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E70A" w14:textId="77777777" w:rsidR="006E34B1" w:rsidRPr="00C852A0" w:rsidRDefault="0078216E" w:rsidP="009E12CF">
      <w:pPr>
        <w:spacing w:before="240" w:after="240" w:line="23" w:lineRule="atLeast"/>
        <w:jc w:val="center"/>
        <w:rPr>
          <w:rFonts w:cs="Arial"/>
          <w:b/>
          <w:sz w:val="24"/>
          <w:szCs w:val="24"/>
        </w:rPr>
      </w:pPr>
      <w:r w:rsidRPr="00C852A0">
        <w:rPr>
          <w:rFonts w:cs="Arial"/>
          <w:b/>
          <w:sz w:val="24"/>
          <w:szCs w:val="24"/>
        </w:rPr>
        <w:t>Staffing Pattern Worksheet</w:t>
      </w:r>
    </w:p>
    <w:p w14:paraId="3ABF28E6" w14:textId="77777777" w:rsidR="008B5AAB" w:rsidRPr="009E12CF" w:rsidRDefault="0078216E" w:rsidP="009E12CF">
      <w:pPr>
        <w:spacing w:after="240" w:line="23" w:lineRule="atLeast"/>
        <w:rPr>
          <w:rFonts w:cs="Arial"/>
          <w:b/>
          <w:sz w:val="24"/>
          <w:szCs w:val="24"/>
        </w:rPr>
      </w:pPr>
      <w:r w:rsidRPr="009E12CF">
        <w:rPr>
          <w:rFonts w:cs="Arial"/>
          <w:b/>
          <w:sz w:val="24"/>
          <w:szCs w:val="24"/>
        </w:rPr>
        <w:t>Instructions</w:t>
      </w:r>
    </w:p>
    <w:p w14:paraId="5290D738" w14:textId="19A10B41" w:rsidR="008F697E" w:rsidRPr="006711A4" w:rsidRDefault="00124025" w:rsidP="00F35F12">
      <w:pPr>
        <w:pStyle w:val="ListParagraph"/>
        <w:numPr>
          <w:ilvl w:val="0"/>
          <w:numId w:val="3"/>
        </w:numPr>
        <w:spacing w:after="0" w:line="23" w:lineRule="atLeast"/>
        <w:ind w:left="360"/>
        <w:rPr>
          <w:rFonts w:cs="Arial"/>
          <w:sz w:val="24"/>
          <w:szCs w:val="24"/>
        </w:rPr>
      </w:pPr>
      <w:r w:rsidRPr="006711A4">
        <w:rPr>
          <w:rFonts w:cs="Arial"/>
          <w:sz w:val="24"/>
          <w:szCs w:val="24"/>
        </w:rPr>
        <w:t xml:space="preserve">Demonstrate that </w:t>
      </w:r>
      <w:r w:rsidR="00905BDD" w:rsidRPr="006711A4">
        <w:rPr>
          <w:rFonts w:cs="Arial"/>
          <w:sz w:val="24"/>
          <w:szCs w:val="24"/>
        </w:rPr>
        <w:t xml:space="preserve">all staff on the project meet or exceed the </w:t>
      </w:r>
      <w:r w:rsidR="00C90398">
        <w:rPr>
          <w:rFonts w:cs="Arial"/>
          <w:sz w:val="24"/>
          <w:szCs w:val="24"/>
        </w:rPr>
        <w:t>Adolescent Family Life Program (AFLP)</w:t>
      </w:r>
      <w:r w:rsidR="00905BDD" w:rsidRPr="006711A4">
        <w:rPr>
          <w:rFonts w:cs="Arial"/>
          <w:sz w:val="24"/>
          <w:szCs w:val="24"/>
        </w:rPr>
        <w:t xml:space="preserve"> </w:t>
      </w:r>
      <w:r w:rsidRPr="006711A4">
        <w:rPr>
          <w:rFonts w:cs="Arial"/>
          <w:sz w:val="24"/>
          <w:szCs w:val="24"/>
        </w:rPr>
        <w:t>staffing pattern minimum requirements</w:t>
      </w:r>
      <w:r w:rsidR="00F44AAF">
        <w:rPr>
          <w:rFonts w:cs="Arial"/>
          <w:sz w:val="24"/>
          <w:szCs w:val="24"/>
        </w:rPr>
        <w:t>,</w:t>
      </w:r>
      <w:r w:rsidRPr="006711A4">
        <w:rPr>
          <w:rFonts w:cs="Arial"/>
          <w:sz w:val="24"/>
          <w:szCs w:val="24"/>
        </w:rPr>
        <w:t xml:space="preserve"> specified in Part III</w:t>
      </w:r>
      <w:r w:rsidR="00F44AAF">
        <w:rPr>
          <w:rFonts w:cs="Arial"/>
          <w:sz w:val="24"/>
          <w:szCs w:val="24"/>
        </w:rPr>
        <w:t>. Program Requirements,</w:t>
      </w:r>
      <w:r w:rsidR="00BB415A" w:rsidRPr="006711A4">
        <w:rPr>
          <w:rFonts w:cs="Arial"/>
          <w:sz w:val="24"/>
          <w:szCs w:val="24"/>
        </w:rPr>
        <w:t xml:space="preserve"> </w:t>
      </w:r>
      <w:r w:rsidR="008F697E" w:rsidRPr="006711A4">
        <w:rPr>
          <w:rFonts w:cs="Arial"/>
          <w:sz w:val="24"/>
          <w:szCs w:val="24"/>
        </w:rPr>
        <w:t>by completing the table below</w:t>
      </w:r>
      <w:r w:rsidR="0067220F" w:rsidRPr="006711A4">
        <w:rPr>
          <w:rFonts w:cs="Arial"/>
          <w:sz w:val="24"/>
          <w:szCs w:val="24"/>
        </w:rPr>
        <w:t xml:space="preserve">. </w:t>
      </w:r>
    </w:p>
    <w:p w14:paraId="199D6D1E" w14:textId="77777777" w:rsidR="008F697E" w:rsidRPr="006711A4" w:rsidRDefault="0067220F" w:rsidP="00F35F12">
      <w:pPr>
        <w:pStyle w:val="ListParagraph"/>
        <w:numPr>
          <w:ilvl w:val="0"/>
          <w:numId w:val="3"/>
        </w:numPr>
        <w:spacing w:after="0" w:line="23" w:lineRule="atLeast"/>
        <w:ind w:left="360"/>
        <w:rPr>
          <w:rFonts w:cs="Arial"/>
          <w:sz w:val="24"/>
          <w:szCs w:val="24"/>
        </w:rPr>
      </w:pPr>
      <w:r w:rsidRPr="006711A4">
        <w:rPr>
          <w:rFonts w:cs="Arial"/>
          <w:sz w:val="24"/>
          <w:szCs w:val="24"/>
        </w:rPr>
        <w:t xml:space="preserve">If staff are not currently in place, describe the plan and requirements for staff hired in the columns below. </w:t>
      </w:r>
    </w:p>
    <w:p w14:paraId="476FCF58" w14:textId="7A1D2517" w:rsidR="0067220F" w:rsidRDefault="0067220F" w:rsidP="009E12CF">
      <w:pPr>
        <w:pStyle w:val="ListParagraph"/>
        <w:numPr>
          <w:ilvl w:val="0"/>
          <w:numId w:val="3"/>
        </w:numPr>
        <w:spacing w:after="240" w:line="23" w:lineRule="atLeast"/>
        <w:ind w:left="360"/>
        <w:rPr>
          <w:rFonts w:cs="Arial"/>
          <w:sz w:val="24"/>
          <w:szCs w:val="24"/>
        </w:rPr>
      </w:pPr>
      <w:r w:rsidRPr="006711A4">
        <w:rPr>
          <w:rFonts w:cs="Arial"/>
          <w:sz w:val="24"/>
          <w:szCs w:val="24"/>
        </w:rPr>
        <w:t xml:space="preserve">Ensure total case management </w:t>
      </w:r>
      <w:r w:rsidR="00CF1D2C">
        <w:rPr>
          <w:rFonts w:cs="Arial"/>
          <w:sz w:val="24"/>
          <w:szCs w:val="24"/>
        </w:rPr>
        <w:t xml:space="preserve">Fulltime Equivalent (FTE) </w:t>
      </w:r>
      <w:r w:rsidRPr="006711A4">
        <w:rPr>
          <w:rFonts w:cs="Arial"/>
          <w:sz w:val="24"/>
          <w:szCs w:val="24"/>
        </w:rPr>
        <w:t xml:space="preserve">corresponds to proposed reach as outlined in </w:t>
      </w:r>
      <w:r w:rsidR="00124025" w:rsidRPr="006711A4">
        <w:rPr>
          <w:rFonts w:cs="Arial"/>
          <w:sz w:val="24"/>
          <w:szCs w:val="24"/>
        </w:rPr>
        <w:t>Attachment 4, Program Reach Worksheet.</w:t>
      </w:r>
    </w:p>
    <w:p w14:paraId="4B24CE94" w14:textId="65C37EAC" w:rsidR="00D92512" w:rsidRDefault="00D92512" w:rsidP="00D92512">
      <w:pPr>
        <w:pStyle w:val="ListParagraph"/>
        <w:numPr>
          <w:ilvl w:val="0"/>
          <w:numId w:val="3"/>
        </w:numPr>
        <w:spacing w:after="240" w:line="23" w:lineRule="atLeast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one row for each individual with a budgeted </w:t>
      </w:r>
      <w:r w:rsidR="00D46FFE">
        <w:rPr>
          <w:rFonts w:cs="Arial"/>
          <w:sz w:val="24"/>
          <w:szCs w:val="24"/>
        </w:rPr>
        <w:t xml:space="preserve">or in-kind </w:t>
      </w:r>
      <w:r>
        <w:rPr>
          <w:rFonts w:cs="Arial"/>
          <w:sz w:val="24"/>
          <w:szCs w:val="24"/>
        </w:rPr>
        <w:t>position. If planned that an individual will hold more than one AFLP Position, list all positions in column i, and list each position and percentage of FTE in column vi.</w:t>
      </w:r>
    </w:p>
    <w:p w14:paraId="50F54B7D" w14:textId="3BFC27EA" w:rsidR="00D46FFE" w:rsidRPr="00F3101F" w:rsidRDefault="00D46FFE" w:rsidP="00F3101F">
      <w:pPr>
        <w:pStyle w:val="ListParagraph"/>
        <w:spacing w:after="240" w:line="23" w:lineRule="atLeast"/>
        <w:ind w:left="360"/>
        <w:rPr>
          <w:rFonts w:cs="Arial"/>
          <w:sz w:val="24"/>
          <w:szCs w:val="24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  <w:tblCaption w:val="Staffing Pattern Worksheet"/>
        <w:tblDescription w:val="This table is used to list staff name, staff role, educational degrees, case managment experience, managment/supervisory experience, ability to provide case management in language other than English, proposed FTE and other program/FTE."/>
      </w:tblPr>
      <w:tblGrid>
        <w:gridCol w:w="1857"/>
        <w:gridCol w:w="1702"/>
        <w:gridCol w:w="2046"/>
        <w:gridCol w:w="2046"/>
        <w:gridCol w:w="2046"/>
        <w:gridCol w:w="1632"/>
        <w:gridCol w:w="1621"/>
      </w:tblGrid>
      <w:tr w:rsidR="00F3101F" w:rsidRPr="00C75A5F" w14:paraId="0216F7C0" w14:textId="77777777" w:rsidTr="00774EEB">
        <w:trPr>
          <w:tblHeader/>
        </w:trPr>
        <w:tc>
          <w:tcPr>
            <w:tcW w:w="717" w:type="pct"/>
            <w:shd w:val="clear" w:color="auto" w:fill="D9D9D9" w:themeFill="background1" w:themeFillShade="D9"/>
          </w:tcPr>
          <w:p w14:paraId="6D03A9A1" w14:textId="115F1B61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(i)</w:t>
            </w:r>
          </w:p>
          <w:p w14:paraId="66F50774" w14:textId="0A5C61A8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Position(s)</w:t>
            </w:r>
            <w:r w:rsidDel="00CF1D2C">
              <w:rPr>
                <w:rFonts w:cs="Arial"/>
                <w:b/>
              </w:rPr>
              <w:t xml:space="preserve"> 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14:paraId="3926F656" w14:textId="44EEB417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(ii)</w:t>
            </w:r>
          </w:p>
          <w:p w14:paraId="612BCF38" w14:textId="2E39344F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Educational Degrees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795AD91A" w14:textId="59F2E69D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(i</w:t>
            </w:r>
            <w:r>
              <w:rPr>
                <w:rFonts w:cs="Arial"/>
                <w:b/>
              </w:rPr>
              <w:t>ii</w:t>
            </w:r>
            <w:r w:rsidRPr="000408F5">
              <w:rPr>
                <w:rFonts w:cs="Arial"/>
                <w:b/>
              </w:rPr>
              <w:t>)</w:t>
            </w:r>
          </w:p>
          <w:p w14:paraId="68B98EA1" w14:textId="63987691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Number of years of case management experience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520BBF78" w14:textId="114C55E2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i</w:t>
            </w:r>
            <w:r w:rsidRPr="000408F5">
              <w:rPr>
                <w:rFonts w:cs="Arial"/>
                <w:b/>
              </w:rPr>
              <w:t>v)</w:t>
            </w:r>
          </w:p>
          <w:p w14:paraId="31A196EC" w14:textId="6B097788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Number of years of management or supervisory experience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34DB764A" w14:textId="71DC3C0E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(v)</w:t>
            </w:r>
          </w:p>
          <w:p w14:paraId="1F27ACCF" w14:textId="653B9AF5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Ability to provide case management in language other than English (if yes, list language(s)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60A261DF" w14:textId="0D13B0D8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(vi)</w:t>
            </w:r>
          </w:p>
          <w:p w14:paraId="501D4934" w14:textId="60C2BBD6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 xml:space="preserve">Proposed </w:t>
            </w:r>
            <w:r>
              <w:rPr>
                <w:rFonts w:cs="Arial"/>
                <w:b/>
              </w:rPr>
              <w:t xml:space="preserve">Percentage of </w:t>
            </w:r>
            <w:r w:rsidRPr="000408F5">
              <w:rPr>
                <w:rFonts w:cs="Arial"/>
                <w:b/>
              </w:rPr>
              <w:t>FTE for AFLP</w:t>
            </w:r>
            <w:r>
              <w:rPr>
                <w:rFonts w:cs="Arial"/>
                <w:b/>
              </w:rPr>
              <w:t xml:space="preserve"> Positions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0CEED0D9" w14:textId="63049143" w:rsidR="00F3101F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 w:rsidRPr="000408F5">
              <w:rPr>
                <w:rFonts w:cs="Arial"/>
                <w:b/>
              </w:rPr>
              <w:t>(vii)</w:t>
            </w:r>
          </w:p>
          <w:p w14:paraId="0E8E3F16" w14:textId="0D50E63D" w:rsidR="00F3101F" w:rsidRPr="000408F5" w:rsidRDefault="00F3101F" w:rsidP="000408F5">
            <w:pPr>
              <w:spacing w:line="23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Non-AFLP </w:t>
            </w:r>
            <w:r w:rsidRPr="000408F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Percentage of </w:t>
            </w:r>
            <w:r w:rsidRPr="000408F5">
              <w:rPr>
                <w:rFonts w:cs="Arial"/>
                <w:b/>
              </w:rPr>
              <w:t>FTE (list program and FTE)</w:t>
            </w:r>
          </w:p>
        </w:tc>
      </w:tr>
      <w:tr w:rsidR="00F3101F" w:rsidRPr="009E12CF" w14:paraId="78A36FB4" w14:textId="77777777" w:rsidTr="00774EEB">
        <w:tc>
          <w:tcPr>
            <w:tcW w:w="717" w:type="pct"/>
          </w:tcPr>
          <w:p w14:paraId="04A46E0C" w14:textId="407603D6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See instructions above for details. AFLP Position 1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57" w:type="pct"/>
          </w:tcPr>
          <w:p w14:paraId="331E7889" w14:textId="347C04FD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3302DFC2" w14:textId="22AA75F8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04EF3F7" w14:textId="65681B8E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3FF20014" w14:textId="3AD96FBD" w:rsidR="00F3101F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bookmarkStart w:id="1" w:name="Dropdown1"/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41F9E5B1" w14:textId="235B2359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2AED9CC1" w14:textId="26AFCE7A" w:rsidR="00F3101F" w:rsidRPr="009E12CF" w:rsidRDefault="00774EEB" w:rsidP="002D5439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633753D3" w14:textId="77777777" w:rsidTr="00774EEB">
        <w:tc>
          <w:tcPr>
            <w:tcW w:w="717" w:type="pct"/>
          </w:tcPr>
          <w:p w14:paraId="52A3B0EB" w14:textId="75901E7F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6CC715D0" w14:textId="34EEF5F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2C9CC2BA" w14:textId="4E5F8429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4E71E48" w14:textId="415DFAE7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0181794A" w14:textId="4D6F39DF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5F16CA26" w14:textId="3F0C0491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0855EB7A" w14:textId="4B17FF60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62F98212" w14:textId="77777777" w:rsidTr="00774EEB">
        <w:tc>
          <w:tcPr>
            <w:tcW w:w="717" w:type="pct"/>
          </w:tcPr>
          <w:p w14:paraId="44F2FB37" w14:textId="660D5CCD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389C3EBA" w14:textId="29AE183D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5D1F45ED" w14:textId="16E4A7FE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3CA8591" w14:textId="5D0D67DB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5B72D7CD" w14:textId="66561951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5FCDC24A" w14:textId="101633B0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73A38385" w14:textId="3EC992B2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4D90A68C" w14:textId="77777777" w:rsidTr="00774EEB">
        <w:tc>
          <w:tcPr>
            <w:tcW w:w="717" w:type="pct"/>
          </w:tcPr>
          <w:p w14:paraId="29E86C34" w14:textId="400EF44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548BBFC3" w14:textId="18BED204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0487083" w14:textId="6B8BA517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46110ECE" w14:textId="674941B0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771DE0A" w14:textId="0069F128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065FDA03" w14:textId="7B553470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263B574B" w14:textId="0EC9B3A3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2FAEDD8E" w14:textId="77777777" w:rsidTr="00774EEB">
        <w:tc>
          <w:tcPr>
            <w:tcW w:w="717" w:type="pct"/>
          </w:tcPr>
          <w:p w14:paraId="0C3DAEEA" w14:textId="057BC00D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356C099F" w14:textId="77835D34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0CB9DE99" w14:textId="059B93B9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519D5225" w14:textId="3C7ECF30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1B6548FC" w14:textId="67DF3A01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17ADA279" w14:textId="79C122D5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7B3EB4E6" w14:textId="016249DB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57E88F1D" w14:textId="77777777" w:rsidTr="00774EEB">
        <w:tc>
          <w:tcPr>
            <w:tcW w:w="717" w:type="pct"/>
          </w:tcPr>
          <w:p w14:paraId="089BA757" w14:textId="74F78B42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566F6E4D" w14:textId="57A666C6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0BE75492" w14:textId="25C1A741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44A41B4A" w14:textId="113A1C9E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66B7ACD6" w14:textId="7D688F1E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2F6E8E78" w14:textId="2F477B2B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3F5C6DAE" w14:textId="644CF178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72EB6B29" w14:textId="77777777" w:rsidTr="00774EEB">
        <w:tc>
          <w:tcPr>
            <w:tcW w:w="717" w:type="pct"/>
          </w:tcPr>
          <w:p w14:paraId="1ADC811F" w14:textId="45DBAB1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18523F2E" w14:textId="17402924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264E950A" w14:textId="137706FF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2FB8657E" w14:textId="585431F6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501A69D7" w14:textId="310D9597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205B397F" w14:textId="713098EB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66B96F30" w14:textId="7067721E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4EEB" w:rsidRPr="009E12CF" w14:paraId="1C1F4998" w14:textId="77777777" w:rsidTr="00774EEB">
        <w:tc>
          <w:tcPr>
            <w:tcW w:w="717" w:type="pct"/>
          </w:tcPr>
          <w:p w14:paraId="0D7C5F4F" w14:textId="0523B21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FLP Position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7" w:type="pct"/>
          </w:tcPr>
          <w:p w14:paraId="77610FDF" w14:textId="45748289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Degre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61AAC45D" w14:textId="21C09B9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case management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6F3C026B" w14:textId="751E8157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of management or supervisory experienc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0" w:type="pct"/>
          </w:tcPr>
          <w:p w14:paraId="6C35AC85" w14:textId="2E54E65C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Ability to provide case management in language other than English 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yes, list languag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pct"/>
          </w:tcPr>
          <w:p w14:paraId="622848A6" w14:textId="0A1625BA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posed Percentage of FTE for AFLP Positions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6" w:type="pct"/>
          </w:tcPr>
          <w:p w14:paraId="3E77FC85" w14:textId="0EB1FCEE" w:rsidR="00774EEB" w:rsidRPr="009E12CF" w:rsidRDefault="00774EEB" w:rsidP="00774EEB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AFLP  Percentage of FTE (list program and FT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1521B95" w14:textId="59FB2254" w:rsidR="002D5439" w:rsidRPr="009E12CF" w:rsidRDefault="0065468F" w:rsidP="009E12CF">
      <w:pPr>
        <w:pStyle w:val="Default"/>
        <w:spacing w:before="240"/>
        <w:rPr>
          <w:rFonts w:asciiTheme="minorHAnsi" w:hAnsiTheme="minorHAnsi" w:cs="Arial"/>
          <w:b/>
        </w:rPr>
      </w:pPr>
      <w:r w:rsidRPr="009E12CF">
        <w:rPr>
          <w:rFonts w:asciiTheme="minorHAnsi" w:hAnsiTheme="minorHAnsi" w:cs="Arial"/>
          <w:b/>
        </w:rPr>
        <w:t>Note:</w:t>
      </w:r>
      <w:r w:rsidR="00124025" w:rsidRPr="009E12CF">
        <w:rPr>
          <w:rFonts w:asciiTheme="minorHAnsi" w:hAnsiTheme="minorHAnsi" w:cs="Arial"/>
          <w:b/>
        </w:rPr>
        <w:t xml:space="preserve"> </w:t>
      </w:r>
      <w:r w:rsidR="00D92512">
        <w:rPr>
          <w:rFonts w:asciiTheme="minorHAnsi" w:hAnsiTheme="minorHAnsi" w:cs="Arial"/>
        </w:rPr>
        <w:t xml:space="preserve">Upon award, </w:t>
      </w:r>
      <w:r w:rsidR="007C7187">
        <w:rPr>
          <w:rFonts w:asciiTheme="minorHAnsi" w:hAnsiTheme="minorHAnsi" w:cs="Arial"/>
        </w:rPr>
        <w:t>A</w:t>
      </w:r>
      <w:r w:rsidR="002D5439" w:rsidRPr="009E12CF">
        <w:rPr>
          <w:rFonts w:asciiTheme="minorHAnsi" w:hAnsiTheme="minorHAnsi" w:cs="Arial"/>
        </w:rPr>
        <w:t xml:space="preserve">pplicants </w:t>
      </w:r>
      <w:r w:rsidR="00D92512">
        <w:rPr>
          <w:rFonts w:asciiTheme="minorHAnsi" w:hAnsiTheme="minorHAnsi" w:cs="Arial"/>
        </w:rPr>
        <w:t xml:space="preserve">selected for funding </w:t>
      </w:r>
      <w:r w:rsidR="002D5439" w:rsidRPr="009E12CF">
        <w:rPr>
          <w:rFonts w:asciiTheme="minorHAnsi" w:hAnsiTheme="minorHAnsi" w:cs="Arial"/>
        </w:rPr>
        <w:t xml:space="preserve">must provide duty statements for </w:t>
      </w:r>
      <w:r w:rsidRPr="009E12CF">
        <w:rPr>
          <w:rFonts w:asciiTheme="minorHAnsi" w:hAnsiTheme="minorHAnsi" w:cs="Arial"/>
        </w:rPr>
        <w:t>all AF</w:t>
      </w:r>
      <w:r w:rsidR="002D5439" w:rsidRPr="009E12CF">
        <w:rPr>
          <w:rFonts w:asciiTheme="minorHAnsi" w:hAnsiTheme="minorHAnsi" w:cs="Arial"/>
        </w:rPr>
        <w:t>LP positions</w:t>
      </w:r>
      <w:r w:rsidRPr="009E12CF">
        <w:rPr>
          <w:rFonts w:asciiTheme="minorHAnsi" w:hAnsiTheme="minorHAnsi" w:cs="Arial"/>
        </w:rPr>
        <w:t xml:space="preserve"> </w:t>
      </w:r>
      <w:r w:rsidR="00D92512">
        <w:rPr>
          <w:rFonts w:asciiTheme="minorHAnsi" w:hAnsiTheme="minorHAnsi" w:cs="Arial"/>
        </w:rPr>
        <w:t xml:space="preserve">listed </w:t>
      </w:r>
      <w:r w:rsidR="0078216E" w:rsidRPr="009E12CF">
        <w:rPr>
          <w:rFonts w:asciiTheme="minorHAnsi" w:hAnsiTheme="minorHAnsi" w:cs="Arial"/>
        </w:rPr>
        <w:t>on the budget</w:t>
      </w:r>
      <w:r w:rsidRPr="009E12CF">
        <w:rPr>
          <w:rFonts w:asciiTheme="minorHAnsi" w:hAnsiTheme="minorHAnsi" w:cs="Arial"/>
        </w:rPr>
        <w:t>.</w:t>
      </w:r>
      <w:r w:rsidR="002D5439" w:rsidRPr="009E12CF">
        <w:rPr>
          <w:rFonts w:asciiTheme="minorHAnsi" w:hAnsiTheme="minorHAnsi" w:cs="Arial"/>
        </w:rPr>
        <w:t xml:space="preserve"> </w:t>
      </w:r>
    </w:p>
    <w:sectPr w:rsidR="002D5439" w:rsidRPr="009E12CF" w:rsidSect="0004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9D18" w14:textId="77777777" w:rsidR="00A864CB" w:rsidRDefault="00A864CB" w:rsidP="0067220F">
      <w:pPr>
        <w:spacing w:after="0" w:line="240" w:lineRule="auto"/>
      </w:pPr>
      <w:r>
        <w:separator/>
      </w:r>
    </w:p>
  </w:endnote>
  <w:endnote w:type="continuationSeparator" w:id="0">
    <w:p w14:paraId="29E69EAD" w14:textId="77777777" w:rsidR="00A864CB" w:rsidRDefault="00A864CB" w:rsidP="006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4829" w14:textId="77777777" w:rsidR="00A864CB" w:rsidRDefault="00A86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51BC" w14:textId="59174B14" w:rsidR="00A864CB" w:rsidRPr="009E12CF" w:rsidRDefault="00A864CB" w:rsidP="0078216E">
    <w:pPr>
      <w:pStyle w:val="Footer"/>
      <w:jc w:val="center"/>
      <w:rPr>
        <w:rFonts w:cs="Arial"/>
        <w:b/>
        <w:bCs/>
        <w:sz w:val="24"/>
      </w:rPr>
    </w:pPr>
    <w:r w:rsidRPr="009E12CF">
      <w:rPr>
        <w:rFonts w:cs="Arial"/>
        <w:sz w:val="24"/>
      </w:rPr>
      <w:t xml:space="preserve">Page </w:t>
    </w:r>
    <w:r w:rsidRPr="009E12CF">
      <w:rPr>
        <w:rFonts w:cs="Arial"/>
        <w:b/>
        <w:bCs/>
        <w:sz w:val="24"/>
      </w:rPr>
      <w:fldChar w:fldCharType="begin"/>
    </w:r>
    <w:r w:rsidRPr="009E12CF">
      <w:rPr>
        <w:rFonts w:cs="Arial"/>
        <w:b/>
        <w:bCs/>
        <w:sz w:val="24"/>
      </w:rPr>
      <w:instrText xml:space="preserve"> PAGE </w:instrText>
    </w:r>
    <w:r w:rsidRPr="009E12CF">
      <w:rPr>
        <w:rFonts w:cs="Arial"/>
        <w:b/>
        <w:bCs/>
        <w:sz w:val="24"/>
      </w:rPr>
      <w:fldChar w:fldCharType="separate"/>
    </w:r>
    <w:r w:rsidR="000140AB">
      <w:rPr>
        <w:rFonts w:cs="Arial"/>
        <w:b/>
        <w:bCs/>
        <w:noProof/>
        <w:sz w:val="24"/>
      </w:rPr>
      <w:t>1</w:t>
    </w:r>
    <w:r w:rsidRPr="009E12CF">
      <w:rPr>
        <w:rFonts w:cs="Arial"/>
        <w:b/>
        <w:bCs/>
        <w:sz w:val="24"/>
      </w:rPr>
      <w:fldChar w:fldCharType="end"/>
    </w:r>
    <w:r w:rsidRPr="009E12CF">
      <w:rPr>
        <w:rFonts w:cs="Arial"/>
        <w:sz w:val="24"/>
      </w:rPr>
      <w:t xml:space="preserve"> of </w:t>
    </w:r>
    <w:r w:rsidRPr="009E12CF">
      <w:rPr>
        <w:rFonts w:cs="Arial"/>
        <w:b/>
        <w:bCs/>
        <w:sz w:val="24"/>
      </w:rPr>
      <w:fldChar w:fldCharType="begin"/>
    </w:r>
    <w:r w:rsidRPr="009E12CF">
      <w:rPr>
        <w:rFonts w:cs="Arial"/>
        <w:b/>
        <w:bCs/>
        <w:sz w:val="24"/>
      </w:rPr>
      <w:instrText xml:space="preserve"> NUMPAGES  </w:instrText>
    </w:r>
    <w:r w:rsidRPr="009E12CF">
      <w:rPr>
        <w:rFonts w:cs="Arial"/>
        <w:b/>
        <w:bCs/>
        <w:sz w:val="24"/>
      </w:rPr>
      <w:fldChar w:fldCharType="separate"/>
    </w:r>
    <w:r w:rsidR="000140AB">
      <w:rPr>
        <w:rFonts w:cs="Arial"/>
        <w:b/>
        <w:bCs/>
        <w:noProof/>
        <w:sz w:val="24"/>
      </w:rPr>
      <w:t>1</w:t>
    </w:r>
    <w:r w:rsidRPr="009E12CF">
      <w:rPr>
        <w:rFonts w:cs="Arial"/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40CB" w14:textId="77777777" w:rsidR="00A864CB" w:rsidRDefault="00A86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2682" w14:textId="77777777" w:rsidR="00A864CB" w:rsidRDefault="00A864CB" w:rsidP="0067220F">
      <w:pPr>
        <w:spacing w:after="0" w:line="240" w:lineRule="auto"/>
      </w:pPr>
      <w:r>
        <w:separator/>
      </w:r>
    </w:p>
  </w:footnote>
  <w:footnote w:type="continuationSeparator" w:id="0">
    <w:p w14:paraId="2214E42B" w14:textId="77777777" w:rsidR="00A864CB" w:rsidRDefault="00A864CB" w:rsidP="0067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D5FF" w14:textId="77777777" w:rsidR="00A864CB" w:rsidRDefault="00A86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E8B4" w14:textId="4BAFBB16" w:rsidR="00A864CB" w:rsidRPr="000408F5" w:rsidRDefault="00A864CB" w:rsidP="009E12CF">
    <w:pPr>
      <w:pStyle w:val="Header"/>
      <w:jc w:val="right"/>
      <w:rPr>
        <w:sz w:val="24"/>
        <w:szCs w:val="24"/>
      </w:rPr>
    </w:pPr>
    <w:r w:rsidRPr="00CA16BE">
      <w:rPr>
        <w:sz w:val="24"/>
        <w:szCs w:val="24"/>
      </w:rPr>
      <w:t>A</w:t>
    </w:r>
    <w:r w:rsidRPr="00D101E2">
      <w:rPr>
        <w:sz w:val="24"/>
        <w:szCs w:val="24"/>
      </w:rPr>
      <w:t xml:space="preserve">dolescent Family </w:t>
    </w:r>
    <w:r w:rsidRPr="000408F5">
      <w:rPr>
        <w:sz w:val="24"/>
        <w:szCs w:val="24"/>
      </w:rPr>
      <w:t>Life Program</w:t>
    </w:r>
  </w:p>
  <w:p w14:paraId="0553F60A" w14:textId="6EA3E64D" w:rsidR="00A864CB" w:rsidRPr="000408F5" w:rsidRDefault="00A864CB" w:rsidP="009E12CF">
    <w:pPr>
      <w:pStyle w:val="Header"/>
      <w:jc w:val="right"/>
      <w:rPr>
        <w:sz w:val="24"/>
        <w:szCs w:val="24"/>
      </w:rPr>
    </w:pPr>
    <w:r w:rsidRPr="000408F5">
      <w:rPr>
        <w:sz w:val="24"/>
        <w:szCs w:val="24"/>
      </w:rPr>
      <w:t>RFA #20-10014</w:t>
    </w:r>
  </w:p>
  <w:p w14:paraId="0112954F" w14:textId="52265620" w:rsidR="00A864CB" w:rsidRPr="000408F5" w:rsidRDefault="00A864CB" w:rsidP="009E12CF">
    <w:pPr>
      <w:pStyle w:val="Header"/>
      <w:jc w:val="right"/>
      <w:rPr>
        <w:rFonts w:cs="Arial"/>
        <w:sz w:val="24"/>
        <w:szCs w:val="24"/>
      </w:rPr>
    </w:pPr>
    <w:r w:rsidRPr="000408F5">
      <w:rPr>
        <w:rFonts w:cs="Arial"/>
        <w:sz w:val="24"/>
        <w:szCs w:val="24"/>
      </w:rPr>
      <w:t>Attachment 5</w:t>
    </w:r>
  </w:p>
  <w:p w14:paraId="23C2D814" w14:textId="77777777" w:rsidR="00A864CB" w:rsidRPr="000408F5" w:rsidRDefault="00A864CB" w:rsidP="009E12CF">
    <w:pPr>
      <w:pStyle w:val="Header"/>
      <w:jc w:val="right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F129" w14:textId="77777777" w:rsidR="00A864CB" w:rsidRDefault="00A86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83B"/>
    <w:multiLevelType w:val="hybridMultilevel"/>
    <w:tmpl w:val="3FE8F82C"/>
    <w:lvl w:ilvl="0" w:tplc="AE300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CF1"/>
    <w:multiLevelType w:val="hybridMultilevel"/>
    <w:tmpl w:val="FA4A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7354"/>
    <w:multiLevelType w:val="hybridMultilevel"/>
    <w:tmpl w:val="38A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B"/>
    <w:rsid w:val="00004D1E"/>
    <w:rsid w:val="0001001B"/>
    <w:rsid w:val="000140AB"/>
    <w:rsid w:val="000408F5"/>
    <w:rsid w:val="000C35C9"/>
    <w:rsid w:val="000D1908"/>
    <w:rsid w:val="000F2480"/>
    <w:rsid w:val="00124025"/>
    <w:rsid w:val="00174C42"/>
    <w:rsid w:val="001952B2"/>
    <w:rsid w:val="001D22B8"/>
    <w:rsid w:val="001D7097"/>
    <w:rsid w:val="00215BB5"/>
    <w:rsid w:val="0029457D"/>
    <w:rsid w:val="002D5439"/>
    <w:rsid w:val="003106BF"/>
    <w:rsid w:val="0034047B"/>
    <w:rsid w:val="00352397"/>
    <w:rsid w:val="004115A8"/>
    <w:rsid w:val="004B6F90"/>
    <w:rsid w:val="004E5A0F"/>
    <w:rsid w:val="004E6828"/>
    <w:rsid w:val="00542081"/>
    <w:rsid w:val="00615E76"/>
    <w:rsid w:val="0065468F"/>
    <w:rsid w:val="006711A4"/>
    <w:rsid w:val="0067220F"/>
    <w:rsid w:val="006E34B1"/>
    <w:rsid w:val="00710DCB"/>
    <w:rsid w:val="00774EEB"/>
    <w:rsid w:val="0078216E"/>
    <w:rsid w:val="007C7187"/>
    <w:rsid w:val="008B5AAB"/>
    <w:rsid w:val="008F697E"/>
    <w:rsid w:val="00905BDD"/>
    <w:rsid w:val="00927948"/>
    <w:rsid w:val="009E12CF"/>
    <w:rsid w:val="00A864CB"/>
    <w:rsid w:val="00AA36AA"/>
    <w:rsid w:val="00AA7285"/>
    <w:rsid w:val="00AB5353"/>
    <w:rsid w:val="00AC7A3D"/>
    <w:rsid w:val="00B122F6"/>
    <w:rsid w:val="00BB415A"/>
    <w:rsid w:val="00C66361"/>
    <w:rsid w:val="00C75A5F"/>
    <w:rsid w:val="00C832AB"/>
    <w:rsid w:val="00C852A0"/>
    <w:rsid w:val="00C90398"/>
    <w:rsid w:val="00CA16BE"/>
    <w:rsid w:val="00CF1D2C"/>
    <w:rsid w:val="00D101E2"/>
    <w:rsid w:val="00D46FFE"/>
    <w:rsid w:val="00D92512"/>
    <w:rsid w:val="00DA1146"/>
    <w:rsid w:val="00DB33F1"/>
    <w:rsid w:val="00E00E21"/>
    <w:rsid w:val="00E9042B"/>
    <w:rsid w:val="00F3101F"/>
    <w:rsid w:val="00F35F12"/>
    <w:rsid w:val="00F44AAF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99C16"/>
  <w15:docId w15:val="{0C56701D-3D0C-40C5-82DA-9761347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6722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0F"/>
  </w:style>
  <w:style w:type="paragraph" w:styleId="Footer">
    <w:name w:val="footer"/>
    <w:basedOn w:val="Normal"/>
    <w:link w:val="FooterChar"/>
    <w:uiPriority w:val="99"/>
    <w:unhideWhenUsed/>
    <w:rsid w:val="0067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0F"/>
  </w:style>
  <w:style w:type="character" w:styleId="CommentReference">
    <w:name w:val="annotation reference"/>
    <w:basedOn w:val="DefaultParagraphFont"/>
    <w:uiPriority w:val="99"/>
    <w:semiHidden/>
    <w:unhideWhenUsed/>
    <w:rsid w:val="002D5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A11FA3B3AB9243A8A469750834FBF6" ma:contentTypeVersion="3" ma:contentTypeDescription="Create a new document." ma:contentTypeScope="" ma:versionID="aab45a597a3b3860f6256282db7da1cb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3d0e7096a49ce00442de1ffa312075e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</Terms>
    </off2d280d04f435e8ad65f64297220d7>
    <TaxCatchAll xmlns="a48324c4-7d20-48d3-8188-32763737222b">
      <Value>117</Value>
      <Value>318</Value>
      <Value>197</Value>
      <Value>127</Value>
      <Value>193</Value>
      <Value>192</Value>
      <Value>191</Value>
      <Value>190</Value>
      <Value>97</Value>
      <Value>323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  <TermInfo xmlns="http://schemas.microsoft.com/office/infopath/2007/PartnerControls">
          <TermName xmlns="http://schemas.microsoft.com/office/infopath/2007/PartnerControls"> Family Health</TermName>
          <TermId xmlns="http://schemas.microsoft.com/office/infopath/2007/PartnerControls">6d841a69-f215-40c7-9f7b-dfb51e74da1c</TermId>
        </TermInfo>
        <TermInfo xmlns="http://schemas.microsoft.com/office/infopath/2007/PartnerControls">
          <TermName xmlns="http://schemas.microsoft.com/office/infopath/2007/PartnerControls"> Pregnancy</TermName>
          <TermId xmlns="http://schemas.microsoft.com/office/infopath/2007/PartnerControls">a57dbbbf-9a39-4c8e-9aa2-f8e97cea47b8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3DC32-3C77-488E-A8CA-754C714E246A}"/>
</file>

<file path=customXml/itemProps2.xml><?xml version="1.0" encoding="utf-8"?>
<ds:datastoreItem xmlns:ds="http://schemas.openxmlformats.org/officeDocument/2006/customXml" ds:itemID="{ED57EAF5-29B0-4256-9DFD-8203B50D8F72}"/>
</file>

<file path=customXml/itemProps3.xml><?xml version="1.0" encoding="utf-8"?>
<ds:datastoreItem xmlns:ds="http://schemas.openxmlformats.org/officeDocument/2006/customXml" ds:itemID="{929AE4ED-FDC9-490B-8AFC-09515E97B3BD}"/>
</file>

<file path=docProps/app.xml><?xml version="1.0" encoding="utf-8"?>
<Properties xmlns="http://schemas.openxmlformats.org/officeDocument/2006/extended-properties" xmlns:vt="http://schemas.openxmlformats.org/officeDocument/2006/docPropsVTypes">
  <Template>9BE87B2F.dotm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 Staffing Pattern Worksheet</vt:lpstr>
    </vt:vector>
  </TitlesOfParts>
  <Company>DHCS and CDPH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 Staffing Pattern Worksheet (AFLP RFA # 20-10014)</dc:title>
  <dc:subject/>
  <dc:creator/>
  <cp:keywords>Adolescent Family Life Program, Request for Application</cp:keywords>
  <dc:description/>
  <cp:lastModifiedBy>Lee, Stefanie@CDPH</cp:lastModifiedBy>
  <cp:revision>3</cp:revision>
  <cp:lastPrinted>2019-09-04T16:14:00Z</cp:lastPrinted>
  <dcterms:created xsi:type="dcterms:W3CDTF">2019-11-14T20:22:00Z</dcterms:created>
  <dcterms:modified xsi:type="dcterms:W3CDTF">2019-11-14T20:23:00Z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0x0101002CC577673628EB48993F371F1850BF7D0053A11FA3B3AB9243A8A469750834FBF6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Health|7f7bcacd-74fb-433c-b8a9-bcdfd9b96da4;#117;# Family Health|6d841a69-f215-40c7-9f7b-dfb51e74da1c;#323;# Pregnancy|a57dbbbf-9a39-4c8e-9aa2-f8e97cea47b8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Jurisdiction|f68e075a-b17d-44d0-8f5c-4e108c72d912;#191;# Community Based Organization|36af281b-a546-4033-90fb-79469fe234da;#193;# Non-Profit Organization|b8cff195-25c4-4b19-9ac6-ae25c51a2bc6</vt:lpwstr>
  </property>
  <property fmtid="{D5CDD505-2E9C-101B-9397-08002B2CF9AE}" pid="6" name="Program">
    <vt:lpwstr>127;#Maternal, Child, and Adolescent Health|9f0ed868-60d0-412a-904d-9f1a17133701</vt:lpwstr>
  </property>
</Properties>
</file>