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90F72" w14:textId="144408DC" w:rsidR="007553C6" w:rsidRPr="00AE7548" w:rsidRDefault="00552357" w:rsidP="00CE27BA">
      <w:pPr>
        <w:spacing w:before="0" w:after="0" w:line="23" w:lineRule="atLeast"/>
        <w:contextualSpacing/>
        <w:jc w:val="center"/>
        <w:rPr>
          <w:rFonts w:eastAsia="Times New Roman" w:cs="Arial"/>
          <w:b/>
          <w:sz w:val="32"/>
          <w:szCs w:val="24"/>
        </w:rPr>
      </w:pPr>
      <w:bookmarkStart w:id="0" w:name="_GoBack"/>
      <w:bookmarkEnd w:id="0"/>
      <w:r w:rsidRPr="00AE7548">
        <w:rPr>
          <w:rFonts w:eastAsia="Times New Roman" w:cs="Arial"/>
          <w:b/>
          <w:sz w:val="32"/>
          <w:szCs w:val="24"/>
        </w:rPr>
        <w:t xml:space="preserve">Request for Applications # </w:t>
      </w:r>
      <w:r w:rsidR="008249C7" w:rsidRPr="00AE7548">
        <w:rPr>
          <w:rFonts w:eastAsia="Times New Roman" w:cs="Arial"/>
          <w:b/>
          <w:sz w:val="32"/>
          <w:szCs w:val="24"/>
        </w:rPr>
        <w:t>2</w:t>
      </w:r>
      <w:r w:rsidR="003561BA" w:rsidRPr="00AE7548">
        <w:rPr>
          <w:rFonts w:eastAsia="Times New Roman" w:cs="Arial"/>
          <w:b/>
          <w:sz w:val="32"/>
          <w:szCs w:val="24"/>
        </w:rPr>
        <w:t>0</w:t>
      </w:r>
      <w:r w:rsidR="008249C7" w:rsidRPr="00AE7548">
        <w:rPr>
          <w:rFonts w:eastAsia="Times New Roman" w:cs="Arial"/>
          <w:b/>
          <w:sz w:val="32"/>
          <w:szCs w:val="24"/>
        </w:rPr>
        <w:t>-10014</w:t>
      </w:r>
    </w:p>
    <w:p w14:paraId="67D24E8B" w14:textId="77777777" w:rsidR="007553C6" w:rsidRPr="00AE7548" w:rsidRDefault="007553C6" w:rsidP="00F32A47">
      <w:pPr>
        <w:spacing w:before="0" w:after="0" w:line="23" w:lineRule="atLeast"/>
        <w:contextualSpacing/>
        <w:jc w:val="center"/>
        <w:rPr>
          <w:rFonts w:eastAsia="Times New Roman" w:cs="Arial"/>
          <w:b/>
          <w:sz w:val="32"/>
          <w:szCs w:val="24"/>
        </w:rPr>
      </w:pPr>
    </w:p>
    <w:p w14:paraId="0A1C2B4D" w14:textId="69553E71" w:rsidR="00552357" w:rsidRPr="00AE7548" w:rsidRDefault="00263068" w:rsidP="00CE27BA">
      <w:pPr>
        <w:spacing w:before="0" w:after="0" w:line="23" w:lineRule="atLeast"/>
        <w:jc w:val="center"/>
        <w:rPr>
          <w:rFonts w:eastAsia="Times New Roman" w:cs="Arial"/>
          <w:b/>
          <w:szCs w:val="24"/>
        </w:rPr>
      </w:pPr>
      <w:r w:rsidRPr="00AE7548">
        <w:rPr>
          <w:rFonts w:eastAsia="Times New Roman" w:cs="Arial"/>
          <w:b/>
          <w:szCs w:val="24"/>
        </w:rPr>
        <w:t>Adolescent Family Life Program</w:t>
      </w:r>
    </w:p>
    <w:p w14:paraId="0649691E" w14:textId="3AC875C8" w:rsidR="00E85315" w:rsidRPr="00AE7548" w:rsidRDefault="00E85315" w:rsidP="00CE27BA">
      <w:pPr>
        <w:spacing w:before="0" w:after="0" w:line="23" w:lineRule="atLeast"/>
        <w:jc w:val="center"/>
        <w:rPr>
          <w:rFonts w:eastAsia="Times New Roman" w:cs="Arial"/>
          <w:b/>
          <w:szCs w:val="24"/>
        </w:rPr>
      </w:pPr>
    </w:p>
    <w:p w14:paraId="375B5D16" w14:textId="351E2B37" w:rsidR="00E85315" w:rsidRPr="00AE7548" w:rsidRDefault="001347A8" w:rsidP="00CE27BA">
      <w:pPr>
        <w:spacing w:before="0" w:after="0" w:line="23" w:lineRule="atLeast"/>
        <w:jc w:val="center"/>
        <w:rPr>
          <w:rFonts w:eastAsia="Times New Roman" w:cs="Arial"/>
          <w:b/>
          <w:szCs w:val="24"/>
        </w:rPr>
      </w:pPr>
      <w:r>
        <w:rPr>
          <w:rFonts w:eastAsia="Times New Roman" w:cs="Arial"/>
          <w:b/>
          <w:szCs w:val="24"/>
        </w:rPr>
        <w:t>November 18</w:t>
      </w:r>
      <w:r w:rsidR="00E85315" w:rsidRPr="00AE7548">
        <w:rPr>
          <w:rFonts w:eastAsia="Times New Roman" w:cs="Arial"/>
          <w:b/>
          <w:szCs w:val="24"/>
        </w:rPr>
        <w:t>, 2019</w:t>
      </w:r>
    </w:p>
    <w:p w14:paraId="75B5E5A9" w14:textId="77777777" w:rsidR="00552357" w:rsidRPr="00AE7548" w:rsidRDefault="00552357" w:rsidP="00CE27BA">
      <w:pPr>
        <w:spacing w:before="0" w:after="0" w:line="23" w:lineRule="atLeast"/>
        <w:rPr>
          <w:rFonts w:eastAsia="Times New Roman" w:cs="Arial"/>
          <w:szCs w:val="24"/>
        </w:rPr>
      </w:pPr>
    </w:p>
    <w:p w14:paraId="3A016ACB" w14:textId="77777777" w:rsidR="000B51A5" w:rsidRPr="00AE7548" w:rsidRDefault="000B51A5" w:rsidP="00CE27BA">
      <w:pPr>
        <w:spacing w:before="0" w:after="0" w:line="23" w:lineRule="atLeast"/>
        <w:jc w:val="center"/>
        <w:rPr>
          <w:rFonts w:eastAsia="Times New Roman" w:cs="Arial"/>
          <w:szCs w:val="24"/>
        </w:rPr>
      </w:pPr>
    </w:p>
    <w:p w14:paraId="636ACAA8" w14:textId="77777777" w:rsidR="00552357" w:rsidRPr="00AE7548" w:rsidRDefault="00552357" w:rsidP="00CE27BA">
      <w:pPr>
        <w:tabs>
          <w:tab w:val="left" w:pos="6360"/>
        </w:tabs>
        <w:spacing w:before="0" w:after="0" w:line="23" w:lineRule="atLeast"/>
        <w:jc w:val="center"/>
        <w:rPr>
          <w:rFonts w:eastAsia="Times New Roman" w:cs="Arial"/>
          <w:b/>
          <w:szCs w:val="24"/>
        </w:rPr>
      </w:pPr>
    </w:p>
    <w:p w14:paraId="12ED71DD" w14:textId="77777777" w:rsidR="000B51A5" w:rsidRPr="00AE7548" w:rsidRDefault="000B51A5" w:rsidP="00CE27BA">
      <w:pPr>
        <w:tabs>
          <w:tab w:val="left" w:pos="6360"/>
        </w:tabs>
        <w:spacing w:before="0" w:after="0" w:line="23" w:lineRule="atLeast"/>
        <w:jc w:val="center"/>
        <w:rPr>
          <w:rFonts w:eastAsia="Times New Roman" w:cs="Arial"/>
          <w:szCs w:val="24"/>
        </w:rPr>
      </w:pPr>
    </w:p>
    <w:p w14:paraId="3A35F52A" w14:textId="58A5629D" w:rsidR="000B51A5" w:rsidRPr="00AE7548" w:rsidRDefault="00552357" w:rsidP="00CE27BA">
      <w:pPr>
        <w:spacing w:before="0" w:after="0" w:line="23" w:lineRule="atLeast"/>
        <w:contextualSpacing/>
        <w:jc w:val="center"/>
        <w:rPr>
          <w:rFonts w:cs="Arial"/>
          <w:szCs w:val="24"/>
          <w:lang w:val="en"/>
        </w:rPr>
      </w:pPr>
      <w:r w:rsidRPr="00AE7548">
        <w:rPr>
          <w:rFonts w:cs="Arial"/>
          <w:b/>
          <w:noProof/>
          <w:szCs w:val="24"/>
          <w:lang w:eastAsia="ja-JP"/>
        </w:rPr>
        <w:drawing>
          <wp:inline distT="0" distB="0" distL="0" distR="0" wp14:anchorId="2C269BF9" wp14:editId="0B5D5F53">
            <wp:extent cx="2658241" cy="2079171"/>
            <wp:effectExtent l="0" t="0" r="8890" b="0"/>
            <wp:docPr id="2" name="Picture 2" descr="This is a graphic image of the California Department of Public Health's logo." title="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ph (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0366" cy="2080833"/>
                    </a:xfrm>
                    <a:prstGeom prst="rect">
                      <a:avLst/>
                    </a:prstGeom>
                  </pic:spPr>
                </pic:pic>
              </a:graphicData>
            </a:graphic>
          </wp:inline>
        </w:drawing>
      </w:r>
    </w:p>
    <w:p w14:paraId="430B29D8" w14:textId="77777777" w:rsidR="000B51A5" w:rsidRPr="00AE7548" w:rsidRDefault="000B51A5" w:rsidP="00CE27BA">
      <w:pPr>
        <w:spacing w:before="0" w:after="0" w:line="23" w:lineRule="atLeast"/>
        <w:contextualSpacing/>
        <w:jc w:val="center"/>
        <w:rPr>
          <w:rFonts w:cs="Arial"/>
          <w:szCs w:val="24"/>
          <w:lang w:val="en"/>
        </w:rPr>
      </w:pPr>
    </w:p>
    <w:p w14:paraId="1E51184A" w14:textId="77777777" w:rsidR="000B51A5" w:rsidRPr="00AE7548" w:rsidRDefault="000B51A5" w:rsidP="00CE27BA">
      <w:pPr>
        <w:spacing w:before="0" w:after="0" w:line="23" w:lineRule="atLeast"/>
        <w:contextualSpacing/>
        <w:jc w:val="center"/>
        <w:rPr>
          <w:rFonts w:cs="Arial"/>
          <w:szCs w:val="24"/>
          <w:lang w:val="en"/>
        </w:rPr>
      </w:pPr>
    </w:p>
    <w:p w14:paraId="281D9A0A" w14:textId="77777777" w:rsidR="00552357" w:rsidRPr="00AE7548" w:rsidRDefault="00552357" w:rsidP="00CE27BA">
      <w:pPr>
        <w:spacing w:before="0" w:after="0" w:line="23" w:lineRule="atLeast"/>
        <w:contextualSpacing/>
        <w:jc w:val="center"/>
        <w:rPr>
          <w:rFonts w:eastAsia="Times New Roman" w:cs="Arial"/>
          <w:b/>
          <w:szCs w:val="24"/>
        </w:rPr>
      </w:pPr>
      <w:r w:rsidRPr="00AE7548">
        <w:rPr>
          <w:rFonts w:eastAsia="Times New Roman" w:cs="Arial"/>
          <w:b/>
          <w:szCs w:val="24"/>
        </w:rPr>
        <w:t>California Department of Public Health</w:t>
      </w:r>
    </w:p>
    <w:p w14:paraId="12AB2C3B" w14:textId="77777777" w:rsidR="00552357" w:rsidRPr="00AE7548" w:rsidRDefault="00552357" w:rsidP="00CE27BA">
      <w:pPr>
        <w:spacing w:before="0" w:after="0" w:line="23" w:lineRule="atLeast"/>
        <w:contextualSpacing/>
        <w:jc w:val="center"/>
        <w:rPr>
          <w:rFonts w:eastAsia="Times New Roman" w:cs="Arial"/>
          <w:b/>
          <w:szCs w:val="24"/>
        </w:rPr>
      </w:pPr>
    </w:p>
    <w:p w14:paraId="4BCC888F" w14:textId="77777777" w:rsidR="00552357" w:rsidRPr="00AE7548" w:rsidRDefault="00552357" w:rsidP="00CE27BA">
      <w:pPr>
        <w:spacing w:before="0" w:after="0" w:line="23" w:lineRule="atLeast"/>
        <w:contextualSpacing/>
        <w:jc w:val="center"/>
        <w:rPr>
          <w:rFonts w:eastAsia="Times New Roman" w:cs="Arial"/>
          <w:b/>
          <w:szCs w:val="24"/>
        </w:rPr>
      </w:pPr>
      <w:r w:rsidRPr="00AE7548">
        <w:rPr>
          <w:rFonts w:eastAsia="Times New Roman" w:cs="Arial"/>
          <w:b/>
          <w:szCs w:val="24"/>
        </w:rPr>
        <w:t>Center for Family Health</w:t>
      </w:r>
    </w:p>
    <w:p w14:paraId="009FA77A" w14:textId="77777777" w:rsidR="00552357" w:rsidRPr="00AE7548" w:rsidRDefault="00552357" w:rsidP="00CE27BA">
      <w:pPr>
        <w:spacing w:before="0" w:after="0" w:line="23" w:lineRule="atLeast"/>
        <w:contextualSpacing/>
        <w:jc w:val="center"/>
        <w:rPr>
          <w:rFonts w:eastAsia="Times New Roman" w:cs="Arial"/>
          <w:b/>
          <w:szCs w:val="24"/>
        </w:rPr>
      </w:pPr>
    </w:p>
    <w:p w14:paraId="07E8986A" w14:textId="77777777" w:rsidR="000207FF" w:rsidRPr="00AE7548" w:rsidRDefault="000B51A5" w:rsidP="00CE27BA">
      <w:pPr>
        <w:spacing w:before="0" w:after="0" w:line="23" w:lineRule="atLeast"/>
        <w:contextualSpacing/>
        <w:jc w:val="center"/>
        <w:rPr>
          <w:rFonts w:cs="Arial"/>
          <w:b/>
          <w:szCs w:val="24"/>
          <w:lang w:val="en"/>
        </w:rPr>
      </w:pPr>
      <w:r w:rsidRPr="00AE7548">
        <w:rPr>
          <w:rFonts w:cs="Arial"/>
          <w:b/>
          <w:szCs w:val="24"/>
          <w:lang w:val="en"/>
        </w:rPr>
        <w:t>Maternal, Child and Adolescent Health Division</w:t>
      </w:r>
    </w:p>
    <w:p w14:paraId="012BCA9E" w14:textId="77777777" w:rsidR="007553C6" w:rsidRPr="00AE7548" w:rsidRDefault="007553C6" w:rsidP="00CE27BA">
      <w:pPr>
        <w:spacing w:before="0" w:after="0" w:line="23" w:lineRule="atLeast"/>
        <w:contextualSpacing/>
        <w:jc w:val="center"/>
        <w:rPr>
          <w:rFonts w:cs="Arial"/>
          <w:b/>
          <w:szCs w:val="24"/>
          <w:lang w:val="en"/>
        </w:rPr>
      </w:pPr>
    </w:p>
    <w:p w14:paraId="0808BF8B" w14:textId="0622F27E" w:rsidR="00AA2FAC" w:rsidRDefault="007553C6" w:rsidP="00CE27BA">
      <w:pPr>
        <w:spacing w:before="0" w:after="0" w:line="23" w:lineRule="atLeast"/>
        <w:contextualSpacing/>
        <w:jc w:val="center"/>
        <w:rPr>
          <w:rFonts w:cs="Arial"/>
          <w:b/>
          <w:szCs w:val="24"/>
          <w:lang w:val="en"/>
        </w:rPr>
      </w:pPr>
      <w:r w:rsidRPr="00AE7548">
        <w:rPr>
          <w:rFonts w:cs="Arial"/>
          <w:b/>
          <w:szCs w:val="24"/>
          <w:lang w:val="en"/>
        </w:rPr>
        <w:t>CFDA#: 93.994</w:t>
      </w:r>
    </w:p>
    <w:p w14:paraId="6F074D07" w14:textId="223C9158" w:rsidR="00AA2FAC" w:rsidRDefault="00AA2FAC">
      <w:pPr>
        <w:spacing w:before="0"/>
        <w:rPr>
          <w:rFonts w:cs="Arial"/>
          <w:b/>
          <w:szCs w:val="24"/>
          <w:lang w:val="en"/>
        </w:rPr>
      </w:pPr>
    </w:p>
    <w:p w14:paraId="0EB6E001" w14:textId="77777777" w:rsidR="007553C6" w:rsidRPr="00AE7548" w:rsidRDefault="007553C6" w:rsidP="00CE27BA">
      <w:pPr>
        <w:spacing w:before="0" w:after="0" w:line="23" w:lineRule="atLeast"/>
        <w:contextualSpacing/>
        <w:jc w:val="center"/>
        <w:rPr>
          <w:rFonts w:cs="Arial"/>
          <w:b/>
          <w:szCs w:val="24"/>
          <w:lang w:val="en"/>
        </w:rPr>
        <w:sectPr w:rsidR="007553C6" w:rsidRPr="00AE7548" w:rsidSect="00AA2FAC">
          <w:headerReference w:type="default" r:id="rId12"/>
          <w:headerReference w:type="first" r:id="rId13"/>
          <w:footerReference w:type="first" r:id="rId14"/>
          <w:footnotePr>
            <w:numFmt w:val="upperLetter"/>
          </w:footnotePr>
          <w:endnotePr>
            <w:numFmt w:val="upperLetter"/>
          </w:endnotePr>
          <w:pgSz w:w="12240" w:h="15840" w:code="1"/>
          <w:pgMar w:top="1440" w:right="1440" w:bottom="1440" w:left="1440" w:header="432" w:footer="432" w:gutter="0"/>
          <w:cols w:space="720"/>
          <w:vAlign w:val="center"/>
          <w:docGrid w:linePitch="360"/>
        </w:sectPr>
      </w:pPr>
    </w:p>
    <w:p w14:paraId="52A8F2CD" w14:textId="77777777" w:rsidR="000B51A5" w:rsidRPr="00AE7548" w:rsidRDefault="000B51A5" w:rsidP="00AA2FAC">
      <w:pPr>
        <w:autoSpaceDE w:val="0"/>
        <w:autoSpaceDN w:val="0"/>
        <w:adjustRightInd w:val="0"/>
        <w:spacing w:before="0" w:after="240" w:line="240" w:lineRule="auto"/>
        <w:rPr>
          <w:rFonts w:eastAsiaTheme="minorHAnsi" w:cs="Arial"/>
          <w:szCs w:val="24"/>
        </w:rPr>
      </w:pPr>
      <w:r w:rsidRPr="00AE7548">
        <w:rPr>
          <w:rFonts w:eastAsiaTheme="minorHAnsi" w:cs="Arial"/>
          <w:b/>
          <w:bCs/>
          <w:szCs w:val="24"/>
        </w:rPr>
        <w:lastRenderedPageBreak/>
        <w:t xml:space="preserve">To obtain a copy of this document in an alternate format, please contact: </w:t>
      </w:r>
    </w:p>
    <w:p w14:paraId="3677921E" w14:textId="77777777"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California Department of Public Health </w:t>
      </w:r>
    </w:p>
    <w:p w14:paraId="242D551A" w14:textId="77777777"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Maternal, Child and Adolescent Health Division </w:t>
      </w:r>
    </w:p>
    <w:p w14:paraId="7A2695DE" w14:textId="77777777" w:rsidR="000B51A5" w:rsidRPr="00AE7548" w:rsidRDefault="000B51A5" w:rsidP="00CE27BA">
      <w:pPr>
        <w:autoSpaceDE w:val="0"/>
        <w:autoSpaceDN w:val="0"/>
        <w:adjustRightInd w:val="0"/>
        <w:spacing w:before="0" w:after="0" w:line="23" w:lineRule="atLeast"/>
        <w:rPr>
          <w:rFonts w:eastAsiaTheme="minorHAnsi" w:cs="Arial"/>
          <w:szCs w:val="24"/>
        </w:rPr>
      </w:pPr>
    </w:p>
    <w:p w14:paraId="3550542B" w14:textId="77777777"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1615 Capitol Avenue, Suite 73.560 </w:t>
      </w:r>
    </w:p>
    <w:p w14:paraId="65B9CC76" w14:textId="77777777"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P.O. Box 997420, MS Code 8305 </w:t>
      </w:r>
    </w:p>
    <w:p w14:paraId="23E5B8B7" w14:textId="77777777"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Sacramento, CA 95814 </w:t>
      </w:r>
    </w:p>
    <w:p w14:paraId="3EEC02E5" w14:textId="2D658F3F"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Phone: 1 (866) 241-0395 </w:t>
      </w:r>
    </w:p>
    <w:p w14:paraId="7F37F0CA" w14:textId="45934170" w:rsidR="000B51A5" w:rsidRPr="00AE7548" w:rsidRDefault="000B51A5" w:rsidP="00CE27BA">
      <w:pPr>
        <w:autoSpaceDE w:val="0"/>
        <w:autoSpaceDN w:val="0"/>
        <w:adjustRightInd w:val="0"/>
        <w:spacing w:before="0" w:after="0" w:line="23" w:lineRule="atLeast"/>
        <w:rPr>
          <w:rFonts w:eastAsiaTheme="minorHAnsi" w:cs="Arial"/>
          <w:szCs w:val="24"/>
        </w:rPr>
      </w:pPr>
      <w:r w:rsidRPr="00AE7548">
        <w:rPr>
          <w:rFonts w:eastAsiaTheme="minorHAnsi" w:cs="Arial"/>
          <w:szCs w:val="24"/>
        </w:rPr>
        <w:t xml:space="preserve">Email: </w:t>
      </w:r>
      <w:hyperlink r:id="rId15" w:tooltip="Adolescent Family Life Program Request for Application Mailbox" w:history="1">
        <w:r w:rsidR="00727040" w:rsidRPr="006430D0">
          <w:rPr>
            <w:rStyle w:val="Hyperlink"/>
            <w:rFonts w:eastAsia="Times New Roman"/>
            <w:sz w:val="24"/>
            <w:u w:val="none"/>
          </w:rPr>
          <w:t>AFLP_RFA@cdph.ca.gov</w:t>
        </w:r>
      </w:hyperlink>
    </w:p>
    <w:p w14:paraId="201D8147" w14:textId="77777777" w:rsidR="000B51A5" w:rsidRPr="00AE7548" w:rsidRDefault="000B51A5" w:rsidP="00CE27BA">
      <w:pPr>
        <w:autoSpaceDE w:val="0"/>
        <w:autoSpaceDN w:val="0"/>
        <w:adjustRightInd w:val="0"/>
        <w:spacing w:before="0" w:after="0" w:line="23" w:lineRule="atLeast"/>
        <w:rPr>
          <w:rFonts w:eastAsiaTheme="minorHAnsi" w:cs="Arial"/>
          <w:szCs w:val="24"/>
        </w:rPr>
      </w:pPr>
    </w:p>
    <w:p w14:paraId="26F53911" w14:textId="71FDF9CE" w:rsidR="000B51A5" w:rsidRDefault="000B51A5" w:rsidP="00CE27BA">
      <w:pPr>
        <w:spacing w:before="0" w:after="0" w:line="23" w:lineRule="atLeast"/>
        <w:rPr>
          <w:rFonts w:eastAsiaTheme="minorHAnsi" w:cs="Arial"/>
          <w:szCs w:val="24"/>
        </w:rPr>
      </w:pPr>
      <w:r w:rsidRPr="00AE7548">
        <w:rPr>
          <w:rFonts w:eastAsiaTheme="minorHAnsi" w:cs="Arial"/>
          <w:szCs w:val="24"/>
        </w:rPr>
        <w:t xml:space="preserve">Please allow at least </w:t>
      </w:r>
      <w:r w:rsidR="007364FB" w:rsidRPr="00AE7548">
        <w:rPr>
          <w:rFonts w:eastAsiaTheme="minorHAnsi" w:cs="Arial"/>
          <w:szCs w:val="24"/>
        </w:rPr>
        <w:t>ten (</w:t>
      </w:r>
      <w:r w:rsidRPr="00AE7548">
        <w:rPr>
          <w:rFonts w:eastAsiaTheme="minorHAnsi" w:cs="Arial"/>
          <w:szCs w:val="24"/>
        </w:rPr>
        <w:t>10</w:t>
      </w:r>
      <w:r w:rsidR="007364FB" w:rsidRPr="00AE7548">
        <w:rPr>
          <w:rFonts w:eastAsiaTheme="minorHAnsi" w:cs="Arial"/>
          <w:szCs w:val="24"/>
        </w:rPr>
        <w:t>)</w:t>
      </w:r>
      <w:r w:rsidRPr="00AE7548">
        <w:rPr>
          <w:rFonts w:eastAsiaTheme="minorHAnsi" w:cs="Arial"/>
          <w:szCs w:val="24"/>
        </w:rPr>
        <w:t xml:space="preserve"> working days to coordinate alternate format services. </w:t>
      </w:r>
    </w:p>
    <w:p w14:paraId="3765438E" w14:textId="77777777" w:rsidR="00881589" w:rsidRDefault="00881589" w:rsidP="00CE27BA">
      <w:pPr>
        <w:spacing w:before="0" w:after="0" w:line="23" w:lineRule="atLeast"/>
        <w:rPr>
          <w:rFonts w:eastAsiaTheme="minorHAnsi" w:cs="Arial"/>
          <w:szCs w:val="24"/>
        </w:rPr>
      </w:pPr>
    </w:p>
    <w:p w14:paraId="402AD0F6" w14:textId="77777777" w:rsidR="00C86270" w:rsidRPr="00AE7548" w:rsidRDefault="00C86270" w:rsidP="00C86270">
      <w:pPr>
        <w:pStyle w:val="TOCHeading"/>
        <w:rPr>
          <w:rFonts w:asciiTheme="minorHAnsi" w:hAnsiTheme="minorHAnsi"/>
        </w:rPr>
      </w:pPr>
      <w:bookmarkStart w:id="1" w:name="Table_of_Contents"/>
      <w:bookmarkStart w:id="2" w:name="TOC"/>
      <w:r w:rsidRPr="00AE7548">
        <w:rPr>
          <w:rFonts w:asciiTheme="minorHAnsi" w:hAnsiTheme="minorHAnsi"/>
        </w:rPr>
        <w:t>Contents</w:t>
      </w:r>
    </w:p>
    <w:bookmarkEnd w:id="1"/>
    <w:bookmarkEnd w:id="2"/>
    <w:p w14:paraId="3E0B51BD" w14:textId="4CF4C48D" w:rsidR="00C86270" w:rsidRDefault="00C86270">
      <w:pPr>
        <w:pStyle w:val="TOC1"/>
        <w:rPr>
          <w:rFonts w:asciiTheme="minorHAnsi" w:eastAsiaTheme="minorEastAsia" w:hAnsiTheme="minorHAnsi" w:cstheme="minorBidi"/>
          <w:b w:val="0"/>
          <w:sz w:val="22"/>
          <w:szCs w:val="22"/>
          <w:lang w:eastAsia="ja-JP"/>
        </w:rPr>
      </w:pPr>
      <w:r>
        <w:rPr>
          <w:rFonts w:eastAsiaTheme="minorHAnsi"/>
          <w:szCs w:val="24"/>
        </w:rPr>
        <w:fldChar w:fldCharType="begin"/>
      </w:r>
      <w:r>
        <w:rPr>
          <w:rFonts w:eastAsiaTheme="minorHAnsi"/>
          <w:szCs w:val="24"/>
        </w:rPr>
        <w:instrText xml:space="preserve"> TOC \o "1-2" \h \z </w:instrText>
      </w:r>
      <w:r>
        <w:rPr>
          <w:rFonts w:eastAsiaTheme="minorHAnsi"/>
          <w:szCs w:val="24"/>
        </w:rPr>
        <w:fldChar w:fldCharType="separate"/>
      </w:r>
      <w:hyperlink w:anchor="_Toc24724670" w:history="1">
        <w:r w:rsidRPr="00435F34">
          <w:rPr>
            <w:rStyle w:val="Hyperlink"/>
          </w:rPr>
          <w:t>Part I. Funding Opportunity Description</w:t>
        </w:r>
        <w:r>
          <w:rPr>
            <w:webHidden/>
          </w:rPr>
          <w:tab/>
        </w:r>
        <w:r>
          <w:rPr>
            <w:webHidden/>
          </w:rPr>
          <w:fldChar w:fldCharType="begin"/>
        </w:r>
        <w:r>
          <w:rPr>
            <w:webHidden/>
          </w:rPr>
          <w:instrText xml:space="preserve"> PAGEREF _Toc24724670 \h </w:instrText>
        </w:r>
        <w:r>
          <w:rPr>
            <w:webHidden/>
          </w:rPr>
        </w:r>
        <w:r>
          <w:rPr>
            <w:webHidden/>
          </w:rPr>
          <w:fldChar w:fldCharType="separate"/>
        </w:r>
        <w:r w:rsidR="004B7F02">
          <w:rPr>
            <w:webHidden/>
          </w:rPr>
          <w:t>5</w:t>
        </w:r>
        <w:r>
          <w:rPr>
            <w:webHidden/>
          </w:rPr>
          <w:fldChar w:fldCharType="end"/>
        </w:r>
      </w:hyperlink>
    </w:p>
    <w:p w14:paraId="534B91A1" w14:textId="6131ABF6" w:rsidR="00C86270" w:rsidRDefault="001A75C3">
      <w:pPr>
        <w:pStyle w:val="TOC2"/>
        <w:rPr>
          <w:rFonts w:asciiTheme="minorHAnsi" w:hAnsiTheme="minorHAnsi" w:cstheme="minorBidi"/>
          <w:sz w:val="22"/>
          <w:szCs w:val="22"/>
          <w:lang w:eastAsia="ja-JP"/>
        </w:rPr>
      </w:pPr>
      <w:hyperlink w:anchor="_Toc24724671"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Funding Purpose</w:t>
        </w:r>
        <w:r w:rsidR="00C86270">
          <w:rPr>
            <w:webHidden/>
          </w:rPr>
          <w:tab/>
        </w:r>
        <w:r w:rsidR="00C86270">
          <w:rPr>
            <w:webHidden/>
          </w:rPr>
          <w:fldChar w:fldCharType="begin"/>
        </w:r>
        <w:r w:rsidR="00C86270">
          <w:rPr>
            <w:webHidden/>
          </w:rPr>
          <w:instrText xml:space="preserve"> PAGEREF _Toc24724671 \h </w:instrText>
        </w:r>
        <w:r w:rsidR="00C86270">
          <w:rPr>
            <w:webHidden/>
          </w:rPr>
        </w:r>
        <w:r w:rsidR="00C86270">
          <w:rPr>
            <w:webHidden/>
          </w:rPr>
          <w:fldChar w:fldCharType="separate"/>
        </w:r>
        <w:r w:rsidR="004B7F02">
          <w:rPr>
            <w:webHidden/>
          </w:rPr>
          <w:t>5</w:t>
        </w:r>
        <w:r w:rsidR="00C86270">
          <w:rPr>
            <w:webHidden/>
          </w:rPr>
          <w:fldChar w:fldCharType="end"/>
        </w:r>
      </w:hyperlink>
    </w:p>
    <w:p w14:paraId="151EC2C1" w14:textId="713596C3" w:rsidR="00C86270" w:rsidRDefault="001A75C3">
      <w:pPr>
        <w:pStyle w:val="TOC2"/>
        <w:rPr>
          <w:rFonts w:asciiTheme="minorHAnsi" w:hAnsiTheme="minorHAnsi" w:cstheme="minorBidi"/>
          <w:sz w:val="22"/>
          <w:szCs w:val="22"/>
          <w:lang w:eastAsia="ja-JP"/>
        </w:rPr>
      </w:pPr>
      <w:hyperlink w:anchor="_Toc24724672"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Public Health Significance</w:t>
        </w:r>
        <w:r w:rsidR="00C86270">
          <w:rPr>
            <w:webHidden/>
          </w:rPr>
          <w:tab/>
        </w:r>
        <w:r w:rsidR="00C86270">
          <w:rPr>
            <w:webHidden/>
          </w:rPr>
          <w:fldChar w:fldCharType="begin"/>
        </w:r>
        <w:r w:rsidR="00C86270">
          <w:rPr>
            <w:webHidden/>
          </w:rPr>
          <w:instrText xml:space="preserve"> PAGEREF _Toc24724672 \h </w:instrText>
        </w:r>
        <w:r w:rsidR="00C86270">
          <w:rPr>
            <w:webHidden/>
          </w:rPr>
        </w:r>
        <w:r w:rsidR="00C86270">
          <w:rPr>
            <w:webHidden/>
          </w:rPr>
          <w:fldChar w:fldCharType="separate"/>
        </w:r>
        <w:r w:rsidR="004B7F02">
          <w:rPr>
            <w:webHidden/>
          </w:rPr>
          <w:t>5</w:t>
        </w:r>
        <w:r w:rsidR="00C86270">
          <w:rPr>
            <w:webHidden/>
          </w:rPr>
          <w:fldChar w:fldCharType="end"/>
        </w:r>
      </w:hyperlink>
    </w:p>
    <w:p w14:paraId="582223DA" w14:textId="1A7DF4D1" w:rsidR="00C86270" w:rsidRDefault="001A75C3">
      <w:pPr>
        <w:pStyle w:val="TOC2"/>
        <w:rPr>
          <w:rFonts w:asciiTheme="minorHAnsi" w:hAnsiTheme="minorHAnsi" w:cstheme="minorBidi"/>
          <w:sz w:val="22"/>
          <w:szCs w:val="22"/>
          <w:lang w:eastAsia="ja-JP"/>
        </w:rPr>
      </w:pPr>
      <w:hyperlink w:anchor="_Toc24724673"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Program Goals</w:t>
        </w:r>
        <w:r w:rsidR="00C86270">
          <w:rPr>
            <w:webHidden/>
          </w:rPr>
          <w:tab/>
        </w:r>
        <w:r w:rsidR="00C86270">
          <w:rPr>
            <w:webHidden/>
          </w:rPr>
          <w:fldChar w:fldCharType="begin"/>
        </w:r>
        <w:r w:rsidR="00C86270">
          <w:rPr>
            <w:webHidden/>
          </w:rPr>
          <w:instrText xml:space="preserve"> PAGEREF _Toc24724673 \h </w:instrText>
        </w:r>
        <w:r w:rsidR="00C86270">
          <w:rPr>
            <w:webHidden/>
          </w:rPr>
        </w:r>
        <w:r w:rsidR="00C86270">
          <w:rPr>
            <w:webHidden/>
          </w:rPr>
          <w:fldChar w:fldCharType="separate"/>
        </w:r>
        <w:r w:rsidR="004B7F02">
          <w:rPr>
            <w:webHidden/>
          </w:rPr>
          <w:t>6</w:t>
        </w:r>
        <w:r w:rsidR="00C86270">
          <w:rPr>
            <w:webHidden/>
          </w:rPr>
          <w:fldChar w:fldCharType="end"/>
        </w:r>
      </w:hyperlink>
    </w:p>
    <w:p w14:paraId="30C655D0" w14:textId="583CCD76" w:rsidR="00C86270" w:rsidRDefault="001A75C3">
      <w:pPr>
        <w:pStyle w:val="TOC2"/>
        <w:rPr>
          <w:rFonts w:asciiTheme="minorHAnsi" w:hAnsiTheme="minorHAnsi" w:cstheme="minorBidi"/>
          <w:sz w:val="22"/>
          <w:szCs w:val="22"/>
          <w:lang w:eastAsia="ja-JP"/>
        </w:rPr>
      </w:pPr>
      <w:hyperlink w:anchor="_Toc24724674"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Authorizing Legislation, Program History, and Future Directions</w:t>
        </w:r>
        <w:r w:rsidR="00C86270">
          <w:rPr>
            <w:webHidden/>
          </w:rPr>
          <w:tab/>
        </w:r>
        <w:r w:rsidR="00C86270">
          <w:rPr>
            <w:webHidden/>
          </w:rPr>
          <w:fldChar w:fldCharType="begin"/>
        </w:r>
        <w:r w:rsidR="00C86270">
          <w:rPr>
            <w:webHidden/>
          </w:rPr>
          <w:instrText xml:space="preserve"> PAGEREF _Toc24724674 \h </w:instrText>
        </w:r>
        <w:r w:rsidR="00C86270">
          <w:rPr>
            <w:webHidden/>
          </w:rPr>
        </w:r>
        <w:r w:rsidR="00C86270">
          <w:rPr>
            <w:webHidden/>
          </w:rPr>
          <w:fldChar w:fldCharType="separate"/>
        </w:r>
        <w:r w:rsidR="004B7F02">
          <w:rPr>
            <w:webHidden/>
          </w:rPr>
          <w:t>7</w:t>
        </w:r>
        <w:r w:rsidR="00C86270">
          <w:rPr>
            <w:webHidden/>
          </w:rPr>
          <w:fldChar w:fldCharType="end"/>
        </w:r>
      </w:hyperlink>
    </w:p>
    <w:p w14:paraId="43D6CA74" w14:textId="1C2C06ED" w:rsidR="00C86270" w:rsidRDefault="001A75C3">
      <w:pPr>
        <w:pStyle w:val="TOC2"/>
        <w:rPr>
          <w:rFonts w:asciiTheme="minorHAnsi" w:hAnsiTheme="minorHAnsi" w:cstheme="minorBidi"/>
          <w:sz w:val="22"/>
          <w:szCs w:val="22"/>
          <w:lang w:eastAsia="ja-JP"/>
        </w:rPr>
      </w:pPr>
      <w:hyperlink w:anchor="_Toc24724675"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Program Model Purpose and Overview</w:t>
        </w:r>
        <w:r w:rsidR="00C86270">
          <w:rPr>
            <w:webHidden/>
          </w:rPr>
          <w:tab/>
        </w:r>
        <w:r w:rsidR="00C86270">
          <w:rPr>
            <w:webHidden/>
          </w:rPr>
          <w:fldChar w:fldCharType="begin"/>
        </w:r>
        <w:r w:rsidR="00C86270">
          <w:rPr>
            <w:webHidden/>
          </w:rPr>
          <w:instrText xml:space="preserve"> PAGEREF _Toc24724675 \h </w:instrText>
        </w:r>
        <w:r w:rsidR="00C86270">
          <w:rPr>
            <w:webHidden/>
          </w:rPr>
        </w:r>
        <w:r w:rsidR="00C86270">
          <w:rPr>
            <w:webHidden/>
          </w:rPr>
          <w:fldChar w:fldCharType="separate"/>
        </w:r>
        <w:r w:rsidR="004B7F02">
          <w:rPr>
            <w:webHidden/>
          </w:rPr>
          <w:t>7</w:t>
        </w:r>
        <w:r w:rsidR="00C86270">
          <w:rPr>
            <w:webHidden/>
          </w:rPr>
          <w:fldChar w:fldCharType="end"/>
        </w:r>
      </w:hyperlink>
    </w:p>
    <w:p w14:paraId="22219F55" w14:textId="412AD7E5" w:rsidR="00C86270" w:rsidRDefault="001A75C3">
      <w:pPr>
        <w:pStyle w:val="TOC2"/>
        <w:rPr>
          <w:rFonts w:asciiTheme="minorHAnsi" w:hAnsiTheme="minorHAnsi" w:cstheme="minorBidi"/>
          <w:sz w:val="22"/>
          <w:szCs w:val="22"/>
          <w:lang w:eastAsia="ja-JP"/>
        </w:rPr>
      </w:pPr>
      <w:hyperlink w:anchor="_Toc24724676" w:history="1">
        <w:r w:rsidR="00C86270" w:rsidRPr="00435F34">
          <w:rPr>
            <w:rStyle w:val="Hyperlink"/>
          </w:rPr>
          <w:t>F.</w:t>
        </w:r>
        <w:r w:rsidR="00C86270">
          <w:rPr>
            <w:rFonts w:asciiTheme="minorHAnsi" w:hAnsiTheme="minorHAnsi" w:cstheme="minorBidi"/>
            <w:sz w:val="22"/>
            <w:szCs w:val="22"/>
            <w:lang w:eastAsia="ja-JP"/>
          </w:rPr>
          <w:tab/>
        </w:r>
        <w:r w:rsidR="00C86270" w:rsidRPr="00435F34">
          <w:rPr>
            <w:rStyle w:val="Hyperlink"/>
          </w:rPr>
          <w:t>Funding Availability</w:t>
        </w:r>
        <w:r w:rsidR="00C86270">
          <w:rPr>
            <w:webHidden/>
          </w:rPr>
          <w:tab/>
        </w:r>
        <w:r w:rsidR="00C86270">
          <w:rPr>
            <w:webHidden/>
          </w:rPr>
          <w:fldChar w:fldCharType="begin"/>
        </w:r>
        <w:r w:rsidR="00C86270">
          <w:rPr>
            <w:webHidden/>
          </w:rPr>
          <w:instrText xml:space="preserve"> PAGEREF _Toc24724676 \h </w:instrText>
        </w:r>
        <w:r w:rsidR="00C86270">
          <w:rPr>
            <w:webHidden/>
          </w:rPr>
        </w:r>
        <w:r w:rsidR="00C86270">
          <w:rPr>
            <w:webHidden/>
          </w:rPr>
          <w:fldChar w:fldCharType="separate"/>
        </w:r>
        <w:r w:rsidR="004B7F02">
          <w:rPr>
            <w:webHidden/>
          </w:rPr>
          <w:t>8</w:t>
        </w:r>
        <w:r w:rsidR="00C86270">
          <w:rPr>
            <w:webHidden/>
          </w:rPr>
          <w:fldChar w:fldCharType="end"/>
        </w:r>
      </w:hyperlink>
    </w:p>
    <w:p w14:paraId="7EEA3586" w14:textId="31B69E25" w:rsidR="00C86270" w:rsidRDefault="001A75C3">
      <w:pPr>
        <w:pStyle w:val="TOC2"/>
        <w:rPr>
          <w:rFonts w:asciiTheme="minorHAnsi" w:hAnsiTheme="minorHAnsi" w:cstheme="minorBidi"/>
          <w:sz w:val="22"/>
          <w:szCs w:val="22"/>
          <w:lang w:eastAsia="ja-JP"/>
        </w:rPr>
      </w:pPr>
      <w:hyperlink w:anchor="_Toc24724677" w:history="1">
        <w:r w:rsidR="00C86270" w:rsidRPr="00435F34">
          <w:rPr>
            <w:rStyle w:val="Hyperlink"/>
          </w:rPr>
          <w:t>G.</w:t>
        </w:r>
        <w:r w:rsidR="00C86270">
          <w:rPr>
            <w:rFonts w:asciiTheme="minorHAnsi" w:hAnsiTheme="minorHAnsi" w:cstheme="minorBidi"/>
            <w:sz w:val="22"/>
            <w:szCs w:val="22"/>
            <w:lang w:eastAsia="ja-JP"/>
          </w:rPr>
          <w:tab/>
        </w:r>
        <w:r w:rsidR="00C86270" w:rsidRPr="00435F34">
          <w:rPr>
            <w:rStyle w:val="Hyperlink"/>
          </w:rPr>
          <w:t>Agreement Term</w:t>
        </w:r>
        <w:r w:rsidR="00C86270">
          <w:rPr>
            <w:webHidden/>
          </w:rPr>
          <w:tab/>
        </w:r>
        <w:r w:rsidR="00C86270">
          <w:rPr>
            <w:webHidden/>
          </w:rPr>
          <w:fldChar w:fldCharType="begin"/>
        </w:r>
        <w:r w:rsidR="00C86270">
          <w:rPr>
            <w:webHidden/>
          </w:rPr>
          <w:instrText xml:space="preserve"> PAGEREF _Toc24724677 \h </w:instrText>
        </w:r>
        <w:r w:rsidR="00C86270">
          <w:rPr>
            <w:webHidden/>
          </w:rPr>
        </w:r>
        <w:r w:rsidR="00C86270">
          <w:rPr>
            <w:webHidden/>
          </w:rPr>
          <w:fldChar w:fldCharType="separate"/>
        </w:r>
        <w:r w:rsidR="004B7F02">
          <w:rPr>
            <w:webHidden/>
          </w:rPr>
          <w:t>10</w:t>
        </w:r>
        <w:r w:rsidR="00C86270">
          <w:rPr>
            <w:webHidden/>
          </w:rPr>
          <w:fldChar w:fldCharType="end"/>
        </w:r>
      </w:hyperlink>
    </w:p>
    <w:p w14:paraId="7A1457FA" w14:textId="68E359CB" w:rsidR="00C86270" w:rsidRDefault="001A75C3">
      <w:pPr>
        <w:pStyle w:val="TOC2"/>
        <w:rPr>
          <w:rFonts w:asciiTheme="minorHAnsi" w:hAnsiTheme="minorHAnsi" w:cstheme="minorBidi"/>
          <w:sz w:val="22"/>
          <w:szCs w:val="22"/>
          <w:lang w:eastAsia="ja-JP"/>
        </w:rPr>
      </w:pPr>
      <w:hyperlink w:anchor="_Toc24724678" w:history="1">
        <w:r w:rsidR="00C86270" w:rsidRPr="00435F34">
          <w:rPr>
            <w:rStyle w:val="Hyperlink"/>
          </w:rPr>
          <w:t>H.</w:t>
        </w:r>
        <w:r w:rsidR="00C86270">
          <w:rPr>
            <w:rFonts w:asciiTheme="minorHAnsi" w:hAnsiTheme="minorHAnsi" w:cstheme="minorBidi"/>
            <w:sz w:val="22"/>
            <w:szCs w:val="22"/>
            <w:lang w:eastAsia="ja-JP"/>
          </w:rPr>
          <w:tab/>
        </w:r>
        <w:r w:rsidR="00C86270" w:rsidRPr="00435F34">
          <w:rPr>
            <w:rStyle w:val="Hyperlink"/>
          </w:rPr>
          <w:t>Eligibility Criteria</w:t>
        </w:r>
        <w:r w:rsidR="00C86270">
          <w:rPr>
            <w:webHidden/>
          </w:rPr>
          <w:tab/>
        </w:r>
        <w:r w:rsidR="00C86270">
          <w:rPr>
            <w:webHidden/>
          </w:rPr>
          <w:fldChar w:fldCharType="begin"/>
        </w:r>
        <w:r w:rsidR="00C86270">
          <w:rPr>
            <w:webHidden/>
          </w:rPr>
          <w:instrText xml:space="preserve"> PAGEREF _Toc24724678 \h </w:instrText>
        </w:r>
        <w:r w:rsidR="00C86270">
          <w:rPr>
            <w:webHidden/>
          </w:rPr>
        </w:r>
        <w:r w:rsidR="00C86270">
          <w:rPr>
            <w:webHidden/>
          </w:rPr>
          <w:fldChar w:fldCharType="separate"/>
        </w:r>
        <w:r w:rsidR="004B7F02">
          <w:rPr>
            <w:webHidden/>
          </w:rPr>
          <w:t>10</w:t>
        </w:r>
        <w:r w:rsidR="00C86270">
          <w:rPr>
            <w:webHidden/>
          </w:rPr>
          <w:fldChar w:fldCharType="end"/>
        </w:r>
      </w:hyperlink>
    </w:p>
    <w:p w14:paraId="79800D39" w14:textId="010CF5A2" w:rsidR="00C86270" w:rsidRDefault="001A75C3">
      <w:pPr>
        <w:pStyle w:val="TOC2"/>
        <w:rPr>
          <w:rFonts w:asciiTheme="minorHAnsi" w:hAnsiTheme="minorHAnsi" w:cstheme="minorBidi"/>
          <w:sz w:val="22"/>
          <w:szCs w:val="22"/>
          <w:lang w:eastAsia="ja-JP"/>
        </w:rPr>
      </w:pPr>
      <w:hyperlink w:anchor="_Toc24724679" w:history="1">
        <w:r w:rsidR="00C86270" w:rsidRPr="00435F34">
          <w:rPr>
            <w:rStyle w:val="Hyperlink"/>
          </w:rPr>
          <w:t>I.</w:t>
        </w:r>
        <w:r w:rsidR="00C86270">
          <w:rPr>
            <w:rFonts w:asciiTheme="minorHAnsi" w:hAnsiTheme="minorHAnsi" w:cstheme="minorBidi"/>
            <w:sz w:val="22"/>
            <w:szCs w:val="22"/>
            <w:lang w:eastAsia="ja-JP"/>
          </w:rPr>
          <w:tab/>
        </w:r>
        <w:r w:rsidR="00C86270" w:rsidRPr="00435F34">
          <w:rPr>
            <w:rStyle w:val="Hyperlink"/>
          </w:rPr>
          <w:t>Proposed Award Distribution</w:t>
        </w:r>
        <w:r w:rsidR="00C86270">
          <w:rPr>
            <w:webHidden/>
          </w:rPr>
          <w:tab/>
        </w:r>
        <w:r w:rsidR="00C86270">
          <w:rPr>
            <w:webHidden/>
          </w:rPr>
          <w:fldChar w:fldCharType="begin"/>
        </w:r>
        <w:r w:rsidR="00C86270">
          <w:rPr>
            <w:webHidden/>
          </w:rPr>
          <w:instrText xml:space="preserve"> PAGEREF _Toc24724679 \h </w:instrText>
        </w:r>
        <w:r w:rsidR="00C86270">
          <w:rPr>
            <w:webHidden/>
          </w:rPr>
        </w:r>
        <w:r w:rsidR="00C86270">
          <w:rPr>
            <w:webHidden/>
          </w:rPr>
          <w:fldChar w:fldCharType="separate"/>
        </w:r>
        <w:r w:rsidR="004B7F02">
          <w:rPr>
            <w:webHidden/>
          </w:rPr>
          <w:t>13</w:t>
        </w:r>
        <w:r w:rsidR="00C86270">
          <w:rPr>
            <w:webHidden/>
          </w:rPr>
          <w:fldChar w:fldCharType="end"/>
        </w:r>
      </w:hyperlink>
    </w:p>
    <w:p w14:paraId="40884A34" w14:textId="231C1DEA" w:rsidR="00C86270" w:rsidRDefault="001A75C3">
      <w:pPr>
        <w:pStyle w:val="TOC2"/>
        <w:rPr>
          <w:rFonts w:asciiTheme="minorHAnsi" w:hAnsiTheme="minorHAnsi" w:cstheme="minorBidi"/>
          <w:sz w:val="22"/>
          <w:szCs w:val="22"/>
          <w:lang w:eastAsia="ja-JP"/>
        </w:rPr>
      </w:pPr>
      <w:hyperlink w:anchor="_Toc24724680" w:history="1">
        <w:r w:rsidR="00C86270" w:rsidRPr="00435F34">
          <w:rPr>
            <w:rStyle w:val="Hyperlink"/>
          </w:rPr>
          <w:t>J.</w:t>
        </w:r>
        <w:r w:rsidR="00C86270">
          <w:rPr>
            <w:rFonts w:asciiTheme="minorHAnsi" w:hAnsiTheme="minorHAnsi" w:cstheme="minorBidi"/>
            <w:sz w:val="22"/>
            <w:szCs w:val="22"/>
            <w:lang w:eastAsia="ja-JP"/>
          </w:rPr>
          <w:tab/>
        </w:r>
        <w:r w:rsidR="00C86270" w:rsidRPr="00435F34">
          <w:rPr>
            <w:rStyle w:val="Hyperlink"/>
          </w:rPr>
          <w:t>RFA Key Action Dates</w:t>
        </w:r>
        <w:r w:rsidR="00C86270">
          <w:rPr>
            <w:webHidden/>
          </w:rPr>
          <w:tab/>
        </w:r>
        <w:r w:rsidR="00C86270">
          <w:rPr>
            <w:webHidden/>
          </w:rPr>
          <w:fldChar w:fldCharType="begin"/>
        </w:r>
        <w:r w:rsidR="00C86270">
          <w:rPr>
            <w:webHidden/>
          </w:rPr>
          <w:instrText xml:space="preserve"> PAGEREF _Toc24724680 \h </w:instrText>
        </w:r>
        <w:r w:rsidR="00C86270">
          <w:rPr>
            <w:webHidden/>
          </w:rPr>
        </w:r>
        <w:r w:rsidR="00C86270">
          <w:rPr>
            <w:webHidden/>
          </w:rPr>
          <w:fldChar w:fldCharType="separate"/>
        </w:r>
        <w:r w:rsidR="004B7F02">
          <w:rPr>
            <w:webHidden/>
          </w:rPr>
          <w:t>13</w:t>
        </w:r>
        <w:r w:rsidR="00C86270">
          <w:rPr>
            <w:webHidden/>
          </w:rPr>
          <w:fldChar w:fldCharType="end"/>
        </w:r>
      </w:hyperlink>
    </w:p>
    <w:p w14:paraId="47938887" w14:textId="0D1245EA" w:rsidR="00C86270" w:rsidRDefault="001A75C3">
      <w:pPr>
        <w:pStyle w:val="TOC1"/>
        <w:rPr>
          <w:rFonts w:asciiTheme="minorHAnsi" w:eastAsiaTheme="minorEastAsia" w:hAnsiTheme="minorHAnsi" w:cstheme="minorBidi"/>
          <w:b w:val="0"/>
          <w:sz w:val="22"/>
          <w:szCs w:val="22"/>
          <w:lang w:eastAsia="ja-JP"/>
        </w:rPr>
      </w:pPr>
      <w:hyperlink w:anchor="_Toc24724681" w:history="1">
        <w:r w:rsidR="00C86270" w:rsidRPr="00435F34">
          <w:rPr>
            <w:rStyle w:val="Hyperlink"/>
          </w:rPr>
          <w:t>Part II. Program Model Overview</w:t>
        </w:r>
        <w:r w:rsidR="00C86270">
          <w:rPr>
            <w:webHidden/>
          </w:rPr>
          <w:tab/>
        </w:r>
        <w:r w:rsidR="00C86270">
          <w:rPr>
            <w:webHidden/>
          </w:rPr>
          <w:fldChar w:fldCharType="begin"/>
        </w:r>
        <w:r w:rsidR="00C86270">
          <w:rPr>
            <w:webHidden/>
          </w:rPr>
          <w:instrText xml:space="preserve"> PAGEREF _Toc24724681 \h </w:instrText>
        </w:r>
        <w:r w:rsidR="00C86270">
          <w:rPr>
            <w:webHidden/>
          </w:rPr>
        </w:r>
        <w:r w:rsidR="00C86270">
          <w:rPr>
            <w:webHidden/>
          </w:rPr>
          <w:fldChar w:fldCharType="separate"/>
        </w:r>
        <w:r w:rsidR="004B7F02">
          <w:rPr>
            <w:webHidden/>
          </w:rPr>
          <w:t>14</w:t>
        </w:r>
        <w:r w:rsidR="00C86270">
          <w:rPr>
            <w:webHidden/>
          </w:rPr>
          <w:fldChar w:fldCharType="end"/>
        </w:r>
      </w:hyperlink>
    </w:p>
    <w:p w14:paraId="01E98281" w14:textId="4DAFA9A8" w:rsidR="00C86270" w:rsidRDefault="001A75C3">
      <w:pPr>
        <w:pStyle w:val="TOC2"/>
        <w:rPr>
          <w:rFonts w:asciiTheme="minorHAnsi" w:hAnsiTheme="minorHAnsi" w:cstheme="minorBidi"/>
          <w:sz w:val="22"/>
          <w:szCs w:val="22"/>
          <w:lang w:eastAsia="ja-JP"/>
        </w:rPr>
      </w:pPr>
      <w:hyperlink w:anchor="_Toc24724682"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Delivery of Case Management</w:t>
        </w:r>
        <w:r w:rsidR="00C86270">
          <w:rPr>
            <w:webHidden/>
          </w:rPr>
          <w:tab/>
        </w:r>
        <w:r w:rsidR="00C86270">
          <w:rPr>
            <w:webHidden/>
          </w:rPr>
          <w:fldChar w:fldCharType="begin"/>
        </w:r>
        <w:r w:rsidR="00C86270">
          <w:rPr>
            <w:webHidden/>
          </w:rPr>
          <w:instrText xml:space="preserve"> PAGEREF _Toc24724682 \h </w:instrText>
        </w:r>
        <w:r w:rsidR="00C86270">
          <w:rPr>
            <w:webHidden/>
          </w:rPr>
        </w:r>
        <w:r w:rsidR="00C86270">
          <w:rPr>
            <w:webHidden/>
          </w:rPr>
          <w:fldChar w:fldCharType="separate"/>
        </w:r>
        <w:r w:rsidR="004B7F02">
          <w:rPr>
            <w:webHidden/>
          </w:rPr>
          <w:t>14</w:t>
        </w:r>
        <w:r w:rsidR="00C86270">
          <w:rPr>
            <w:webHidden/>
          </w:rPr>
          <w:fldChar w:fldCharType="end"/>
        </w:r>
      </w:hyperlink>
    </w:p>
    <w:p w14:paraId="76405212" w14:textId="660593FB" w:rsidR="00C86270" w:rsidRDefault="001A75C3">
      <w:pPr>
        <w:pStyle w:val="TOC2"/>
        <w:rPr>
          <w:rFonts w:asciiTheme="minorHAnsi" w:hAnsiTheme="minorHAnsi" w:cstheme="minorBidi"/>
          <w:sz w:val="22"/>
          <w:szCs w:val="22"/>
          <w:lang w:eastAsia="ja-JP"/>
        </w:rPr>
      </w:pPr>
      <w:hyperlink w:anchor="_Toc24724683"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Application of a Resilience Framework and Positive Youth Development</w:t>
        </w:r>
        <w:r w:rsidR="00C86270">
          <w:rPr>
            <w:webHidden/>
          </w:rPr>
          <w:tab/>
        </w:r>
        <w:r w:rsidR="00C86270">
          <w:rPr>
            <w:webHidden/>
          </w:rPr>
          <w:fldChar w:fldCharType="begin"/>
        </w:r>
        <w:r w:rsidR="00C86270">
          <w:rPr>
            <w:webHidden/>
          </w:rPr>
          <w:instrText xml:space="preserve"> PAGEREF _Toc24724683 \h </w:instrText>
        </w:r>
        <w:r w:rsidR="00C86270">
          <w:rPr>
            <w:webHidden/>
          </w:rPr>
        </w:r>
        <w:r w:rsidR="00C86270">
          <w:rPr>
            <w:webHidden/>
          </w:rPr>
          <w:fldChar w:fldCharType="separate"/>
        </w:r>
        <w:r w:rsidR="004B7F02">
          <w:rPr>
            <w:webHidden/>
          </w:rPr>
          <w:t>14</w:t>
        </w:r>
        <w:r w:rsidR="00C86270">
          <w:rPr>
            <w:webHidden/>
          </w:rPr>
          <w:fldChar w:fldCharType="end"/>
        </w:r>
      </w:hyperlink>
    </w:p>
    <w:p w14:paraId="1C997A20" w14:textId="5F02BD34" w:rsidR="00C86270" w:rsidRDefault="001A75C3">
      <w:pPr>
        <w:pStyle w:val="TOC2"/>
        <w:rPr>
          <w:rFonts w:asciiTheme="minorHAnsi" w:hAnsiTheme="minorHAnsi" w:cstheme="minorBidi"/>
          <w:sz w:val="22"/>
          <w:szCs w:val="22"/>
          <w:lang w:eastAsia="ja-JP"/>
        </w:rPr>
      </w:pPr>
      <w:hyperlink w:anchor="_Toc24724684"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Key Program Activities</w:t>
        </w:r>
        <w:r w:rsidR="00C86270">
          <w:rPr>
            <w:webHidden/>
          </w:rPr>
          <w:tab/>
        </w:r>
        <w:r w:rsidR="00C86270">
          <w:rPr>
            <w:webHidden/>
          </w:rPr>
          <w:fldChar w:fldCharType="begin"/>
        </w:r>
        <w:r w:rsidR="00C86270">
          <w:rPr>
            <w:webHidden/>
          </w:rPr>
          <w:instrText xml:space="preserve"> PAGEREF _Toc24724684 \h </w:instrText>
        </w:r>
        <w:r w:rsidR="00C86270">
          <w:rPr>
            <w:webHidden/>
          </w:rPr>
        </w:r>
        <w:r w:rsidR="00C86270">
          <w:rPr>
            <w:webHidden/>
          </w:rPr>
          <w:fldChar w:fldCharType="separate"/>
        </w:r>
        <w:r w:rsidR="004B7F02">
          <w:rPr>
            <w:webHidden/>
          </w:rPr>
          <w:t>15</w:t>
        </w:r>
        <w:r w:rsidR="00C86270">
          <w:rPr>
            <w:webHidden/>
          </w:rPr>
          <w:fldChar w:fldCharType="end"/>
        </w:r>
      </w:hyperlink>
    </w:p>
    <w:p w14:paraId="46EED24D" w14:textId="264AB29B" w:rsidR="00C86270" w:rsidRDefault="001A75C3">
      <w:pPr>
        <w:pStyle w:val="TOC2"/>
        <w:rPr>
          <w:rFonts w:asciiTheme="minorHAnsi" w:hAnsiTheme="minorHAnsi" w:cstheme="minorBidi"/>
          <w:sz w:val="22"/>
          <w:szCs w:val="22"/>
          <w:lang w:eastAsia="ja-JP"/>
        </w:rPr>
      </w:pPr>
      <w:hyperlink w:anchor="_Toc24724685"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Program Phases</w:t>
        </w:r>
        <w:r w:rsidR="00C86270">
          <w:rPr>
            <w:webHidden/>
          </w:rPr>
          <w:tab/>
        </w:r>
        <w:r w:rsidR="00C86270">
          <w:rPr>
            <w:webHidden/>
          </w:rPr>
          <w:fldChar w:fldCharType="begin"/>
        </w:r>
        <w:r w:rsidR="00C86270">
          <w:rPr>
            <w:webHidden/>
          </w:rPr>
          <w:instrText xml:space="preserve"> PAGEREF _Toc24724685 \h </w:instrText>
        </w:r>
        <w:r w:rsidR="00C86270">
          <w:rPr>
            <w:webHidden/>
          </w:rPr>
        </w:r>
        <w:r w:rsidR="00C86270">
          <w:rPr>
            <w:webHidden/>
          </w:rPr>
          <w:fldChar w:fldCharType="separate"/>
        </w:r>
        <w:r w:rsidR="004B7F02">
          <w:rPr>
            <w:webHidden/>
          </w:rPr>
          <w:t>16</w:t>
        </w:r>
        <w:r w:rsidR="00C86270">
          <w:rPr>
            <w:webHidden/>
          </w:rPr>
          <w:fldChar w:fldCharType="end"/>
        </w:r>
      </w:hyperlink>
    </w:p>
    <w:p w14:paraId="5306A20C" w14:textId="50D7874B" w:rsidR="00C86270" w:rsidRDefault="001A75C3">
      <w:pPr>
        <w:pStyle w:val="TOC2"/>
        <w:rPr>
          <w:rFonts w:asciiTheme="minorHAnsi" w:hAnsiTheme="minorHAnsi" w:cstheme="minorBidi"/>
          <w:sz w:val="22"/>
          <w:szCs w:val="22"/>
          <w:lang w:eastAsia="ja-JP"/>
        </w:rPr>
      </w:pPr>
      <w:hyperlink w:anchor="_Toc24724686"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Additional Resources</w:t>
        </w:r>
        <w:r w:rsidR="00C86270">
          <w:rPr>
            <w:webHidden/>
          </w:rPr>
          <w:tab/>
        </w:r>
        <w:r w:rsidR="00C86270">
          <w:rPr>
            <w:webHidden/>
          </w:rPr>
          <w:fldChar w:fldCharType="begin"/>
        </w:r>
        <w:r w:rsidR="00C86270">
          <w:rPr>
            <w:webHidden/>
          </w:rPr>
          <w:instrText xml:space="preserve"> PAGEREF _Toc24724686 \h </w:instrText>
        </w:r>
        <w:r w:rsidR="00C86270">
          <w:rPr>
            <w:webHidden/>
          </w:rPr>
        </w:r>
        <w:r w:rsidR="00C86270">
          <w:rPr>
            <w:webHidden/>
          </w:rPr>
          <w:fldChar w:fldCharType="separate"/>
        </w:r>
        <w:r w:rsidR="004B7F02">
          <w:rPr>
            <w:webHidden/>
          </w:rPr>
          <w:t>17</w:t>
        </w:r>
        <w:r w:rsidR="00C86270">
          <w:rPr>
            <w:webHidden/>
          </w:rPr>
          <w:fldChar w:fldCharType="end"/>
        </w:r>
      </w:hyperlink>
    </w:p>
    <w:p w14:paraId="40838A8A" w14:textId="590CE16B" w:rsidR="00C86270" w:rsidRDefault="001A75C3">
      <w:pPr>
        <w:pStyle w:val="TOC1"/>
        <w:rPr>
          <w:rFonts w:asciiTheme="minorHAnsi" w:eastAsiaTheme="minorEastAsia" w:hAnsiTheme="minorHAnsi" w:cstheme="minorBidi"/>
          <w:b w:val="0"/>
          <w:sz w:val="22"/>
          <w:szCs w:val="22"/>
          <w:lang w:eastAsia="ja-JP"/>
        </w:rPr>
      </w:pPr>
      <w:hyperlink w:anchor="_Toc24724687" w:history="1">
        <w:r w:rsidR="00C86270" w:rsidRPr="00435F34">
          <w:rPr>
            <w:rStyle w:val="Hyperlink"/>
          </w:rPr>
          <w:t>Part III. Program Requirements</w:t>
        </w:r>
        <w:r w:rsidR="00C86270">
          <w:rPr>
            <w:webHidden/>
          </w:rPr>
          <w:tab/>
        </w:r>
        <w:r w:rsidR="00C86270">
          <w:rPr>
            <w:webHidden/>
          </w:rPr>
          <w:fldChar w:fldCharType="begin"/>
        </w:r>
        <w:r w:rsidR="00C86270">
          <w:rPr>
            <w:webHidden/>
          </w:rPr>
          <w:instrText xml:space="preserve"> PAGEREF _Toc24724687 \h </w:instrText>
        </w:r>
        <w:r w:rsidR="00C86270">
          <w:rPr>
            <w:webHidden/>
          </w:rPr>
        </w:r>
        <w:r w:rsidR="00C86270">
          <w:rPr>
            <w:webHidden/>
          </w:rPr>
          <w:fldChar w:fldCharType="separate"/>
        </w:r>
        <w:r w:rsidR="004B7F02">
          <w:rPr>
            <w:webHidden/>
          </w:rPr>
          <w:t>17</w:t>
        </w:r>
        <w:r w:rsidR="00C86270">
          <w:rPr>
            <w:webHidden/>
          </w:rPr>
          <w:fldChar w:fldCharType="end"/>
        </w:r>
      </w:hyperlink>
    </w:p>
    <w:p w14:paraId="1166A45B" w14:textId="0D62B8A7" w:rsidR="00C86270" w:rsidRDefault="001A75C3">
      <w:pPr>
        <w:pStyle w:val="TOC2"/>
        <w:rPr>
          <w:rFonts w:asciiTheme="minorHAnsi" w:hAnsiTheme="minorHAnsi" w:cstheme="minorBidi"/>
          <w:sz w:val="22"/>
          <w:szCs w:val="22"/>
          <w:lang w:eastAsia="ja-JP"/>
        </w:rPr>
      </w:pPr>
      <w:hyperlink w:anchor="_Toc24724688"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Provide Services to Expectant and Parenting Young People Age 21 and Under</w:t>
        </w:r>
        <w:r w:rsidR="00C86270">
          <w:rPr>
            <w:webHidden/>
          </w:rPr>
          <w:tab/>
        </w:r>
        <w:r w:rsidR="00C86270">
          <w:rPr>
            <w:webHidden/>
          </w:rPr>
          <w:fldChar w:fldCharType="begin"/>
        </w:r>
        <w:r w:rsidR="00C86270">
          <w:rPr>
            <w:webHidden/>
          </w:rPr>
          <w:instrText xml:space="preserve"> PAGEREF _Toc24724688 \h </w:instrText>
        </w:r>
        <w:r w:rsidR="00C86270">
          <w:rPr>
            <w:webHidden/>
          </w:rPr>
        </w:r>
        <w:r w:rsidR="00C86270">
          <w:rPr>
            <w:webHidden/>
          </w:rPr>
          <w:fldChar w:fldCharType="separate"/>
        </w:r>
        <w:r w:rsidR="004B7F02">
          <w:rPr>
            <w:webHidden/>
          </w:rPr>
          <w:t>17</w:t>
        </w:r>
        <w:r w:rsidR="00C86270">
          <w:rPr>
            <w:webHidden/>
          </w:rPr>
          <w:fldChar w:fldCharType="end"/>
        </w:r>
      </w:hyperlink>
    </w:p>
    <w:p w14:paraId="29BBF0D4" w14:textId="3B9B3FB0" w:rsidR="00C86270" w:rsidRDefault="001A75C3">
      <w:pPr>
        <w:pStyle w:val="TOC2"/>
        <w:rPr>
          <w:rFonts w:asciiTheme="minorHAnsi" w:hAnsiTheme="minorHAnsi" w:cstheme="minorBidi"/>
          <w:sz w:val="22"/>
          <w:szCs w:val="22"/>
          <w:lang w:eastAsia="ja-JP"/>
        </w:rPr>
      </w:pPr>
      <w:hyperlink w:anchor="_Toc24724689"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Implement the Evidence-informed Positive Youth Development Model with Fidelity</w:t>
        </w:r>
        <w:r w:rsidR="00C86270">
          <w:rPr>
            <w:webHidden/>
          </w:rPr>
          <w:tab/>
        </w:r>
        <w:r w:rsidR="00C86270">
          <w:rPr>
            <w:webHidden/>
          </w:rPr>
          <w:fldChar w:fldCharType="begin"/>
        </w:r>
        <w:r w:rsidR="00C86270">
          <w:rPr>
            <w:webHidden/>
          </w:rPr>
          <w:instrText xml:space="preserve"> PAGEREF _Toc24724689 \h </w:instrText>
        </w:r>
        <w:r w:rsidR="00C86270">
          <w:rPr>
            <w:webHidden/>
          </w:rPr>
        </w:r>
        <w:r w:rsidR="00C86270">
          <w:rPr>
            <w:webHidden/>
          </w:rPr>
          <w:fldChar w:fldCharType="separate"/>
        </w:r>
        <w:r w:rsidR="004B7F02">
          <w:rPr>
            <w:webHidden/>
          </w:rPr>
          <w:t>18</w:t>
        </w:r>
        <w:r w:rsidR="00C86270">
          <w:rPr>
            <w:webHidden/>
          </w:rPr>
          <w:fldChar w:fldCharType="end"/>
        </w:r>
      </w:hyperlink>
    </w:p>
    <w:p w14:paraId="2A12D094" w14:textId="32D277CC" w:rsidR="00C86270" w:rsidRDefault="001A75C3">
      <w:pPr>
        <w:pStyle w:val="TOC2"/>
        <w:rPr>
          <w:rFonts w:asciiTheme="minorHAnsi" w:hAnsiTheme="minorHAnsi" w:cstheme="minorBidi"/>
          <w:sz w:val="22"/>
          <w:szCs w:val="22"/>
          <w:lang w:eastAsia="ja-JP"/>
        </w:rPr>
      </w:pPr>
      <w:hyperlink w:anchor="_Toc24724690"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Complete Required Training and Professional Development</w:t>
        </w:r>
        <w:r w:rsidR="00C86270">
          <w:rPr>
            <w:webHidden/>
          </w:rPr>
          <w:tab/>
        </w:r>
        <w:r w:rsidR="00C86270">
          <w:rPr>
            <w:webHidden/>
          </w:rPr>
          <w:fldChar w:fldCharType="begin"/>
        </w:r>
        <w:r w:rsidR="00C86270">
          <w:rPr>
            <w:webHidden/>
          </w:rPr>
          <w:instrText xml:space="preserve"> PAGEREF _Toc24724690 \h </w:instrText>
        </w:r>
        <w:r w:rsidR="00C86270">
          <w:rPr>
            <w:webHidden/>
          </w:rPr>
        </w:r>
        <w:r w:rsidR="00C86270">
          <w:rPr>
            <w:webHidden/>
          </w:rPr>
          <w:fldChar w:fldCharType="separate"/>
        </w:r>
        <w:r w:rsidR="004B7F02">
          <w:rPr>
            <w:webHidden/>
          </w:rPr>
          <w:t>19</w:t>
        </w:r>
        <w:r w:rsidR="00C86270">
          <w:rPr>
            <w:webHidden/>
          </w:rPr>
          <w:fldChar w:fldCharType="end"/>
        </w:r>
      </w:hyperlink>
    </w:p>
    <w:p w14:paraId="2ED89642" w14:textId="7E60C508" w:rsidR="00C86270" w:rsidRDefault="001A75C3">
      <w:pPr>
        <w:pStyle w:val="TOC2"/>
        <w:rPr>
          <w:rFonts w:asciiTheme="minorHAnsi" w:hAnsiTheme="minorHAnsi" w:cstheme="minorBidi"/>
          <w:sz w:val="22"/>
          <w:szCs w:val="22"/>
          <w:lang w:eastAsia="ja-JP"/>
        </w:rPr>
      </w:pPr>
      <w:hyperlink w:anchor="_Toc24724691"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Ensure Programming is Culturally and Linguistically Affirming</w:t>
        </w:r>
        <w:r w:rsidR="00C86270">
          <w:rPr>
            <w:webHidden/>
          </w:rPr>
          <w:tab/>
        </w:r>
        <w:r w:rsidR="00C86270">
          <w:rPr>
            <w:webHidden/>
          </w:rPr>
          <w:fldChar w:fldCharType="begin"/>
        </w:r>
        <w:r w:rsidR="00C86270">
          <w:rPr>
            <w:webHidden/>
          </w:rPr>
          <w:instrText xml:space="preserve"> PAGEREF _Toc24724691 \h </w:instrText>
        </w:r>
        <w:r w:rsidR="00C86270">
          <w:rPr>
            <w:webHidden/>
          </w:rPr>
        </w:r>
        <w:r w:rsidR="00C86270">
          <w:rPr>
            <w:webHidden/>
          </w:rPr>
          <w:fldChar w:fldCharType="separate"/>
        </w:r>
        <w:r w:rsidR="004B7F02">
          <w:rPr>
            <w:webHidden/>
          </w:rPr>
          <w:t>20</w:t>
        </w:r>
        <w:r w:rsidR="00C86270">
          <w:rPr>
            <w:webHidden/>
          </w:rPr>
          <w:fldChar w:fldCharType="end"/>
        </w:r>
      </w:hyperlink>
    </w:p>
    <w:p w14:paraId="4609294F" w14:textId="30AD3E21" w:rsidR="00C86270" w:rsidRDefault="001A75C3">
      <w:pPr>
        <w:pStyle w:val="TOC2"/>
        <w:rPr>
          <w:rFonts w:asciiTheme="minorHAnsi" w:hAnsiTheme="minorHAnsi" w:cstheme="minorBidi"/>
          <w:sz w:val="22"/>
          <w:szCs w:val="22"/>
          <w:lang w:eastAsia="ja-JP"/>
        </w:rPr>
      </w:pPr>
      <w:hyperlink w:anchor="_Toc24724692"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Ensure Programming is Youth Centered</w:t>
        </w:r>
        <w:r w:rsidR="00C86270">
          <w:rPr>
            <w:webHidden/>
          </w:rPr>
          <w:tab/>
        </w:r>
        <w:r w:rsidR="00C86270">
          <w:rPr>
            <w:webHidden/>
          </w:rPr>
          <w:fldChar w:fldCharType="begin"/>
        </w:r>
        <w:r w:rsidR="00C86270">
          <w:rPr>
            <w:webHidden/>
          </w:rPr>
          <w:instrText xml:space="preserve"> PAGEREF _Toc24724692 \h </w:instrText>
        </w:r>
        <w:r w:rsidR="00C86270">
          <w:rPr>
            <w:webHidden/>
          </w:rPr>
        </w:r>
        <w:r w:rsidR="00C86270">
          <w:rPr>
            <w:webHidden/>
          </w:rPr>
          <w:fldChar w:fldCharType="separate"/>
        </w:r>
        <w:r w:rsidR="004B7F02">
          <w:rPr>
            <w:webHidden/>
          </w:rPr>
          <w:t>21</w:t>
        </w:r>
        <w:r w:rsidR="00C86270">
          <w:rPr>
            <w:webHidden/>
          </w:rPr>
          <w:fldChar w:fldCharType="end"/>
        </w:r>
      </w:hyperlink>
    </w:p>
    <w:p w14:paraId="6882928A" w14:textId="71B1504D" w:rsidR="00C86270" w:rsidRDefault="001A75C3">
      <w:pPr>
        <w:pStyle w:val="TOC2"/>
        <w:rPr>
          <w:rFonts w:asciiTheme="minorHAnsi" w:hAnsiTheme="minorHAnsi" w:cstheme="minorBidi"/>
          <w:sz w:val="22"/>
          <w:szCs w:val="22"/>
          <w:lang w:eastAsia="ja-JP"/>
        </w:rPr>
      </w:pPr>
      <w:hyperlink w:anchor="_Toc24724693" w:history="1">
        <w:r w:rsidR="00C86270" w:rsidRPr="00435F34">
          <w:rPr>
            <w:rStyle w:val="Hyperlink"/>
          </w:rPr>
          <w:t>F.</w:t>
        </w:r>
        <w:r w:rsidR="00C86270">
          <w:rPr>
            <w:rFonts w:asciiTheme="minorHAnsi" w:hAnsiTheme="minorHAnsi" w:cstheme="minorBidi"/>
            <w:sz w:val="22"/>
            <w:szCs w:val="22"/>
            <w:lang w:eastAsia="ja-JP"/>
          </w:rPr>
          <w:tab/>
        </w:r>
        <w:r w:rsidR="00C86270" w:rsidRPr="00435F34">
          <w:rPr>
            <w:rStyle w:val="Hyperlink"/>
          </w:rPr>
          <w:t>Ensure Programming is Developmentally Appropriate</w:t>
        </w:r>
        <w:r w:rsidR="00C86270">
          <w:rPr>
            <w:webHidden/>
          </w:rPr>
          <w:tab/>
        </w:r>
        <w:r w:rsidR="00C86270">
          <w:rPr>
            <w:webHidden/>
          </w:rPr>
          <w:fldChar w:fldCharType="begin"/>
        </w:r>
        <w:r w:rsidR="00C86270">
          <w:rPr>
            <w:webHidden/>
          </w:rPr>
          <w:instrText xml:space="preserve"> PAGEREF _Toc24724693 \h </w:instrText>
        </w:r>
        <w:r w:rsidR="00C86270">
          <w:rPr>
            <w:webHidden/>
          </w:rPr>
        </w:r>
        <w:r w:rsidR="00C86270">
          <w:rPr>
            <w:webHidden/>
          </w:rPr>
          <w:fldChar w:fldCharType="separate"/>
        </w:r>
        <w:r w:rsidR="004B7F02">
          <w:rPr>
            <w:webHidden/>
          </w:rPr>
          <w:t>21</w:t>
        </w:r>
        <w:r w:rsidR="00C86270">
          <w:rPr>
            <w:webHidden/>
          </w:rPr>
          <w:fldChar w:fldCharType="end"/>
        </w:r>
      </w:hyperlink>
    </w:p>
    <w:p w14:paraId="743CA5FA" w14:textId="74096A53" w:rsidR="00C86270" w:rsidRDefault="001A75C3">
      <w:pPr>
        <w:pStyle w:val="TOC2"/>
        <w:rPr>
          <w:rFonts w:asciiTheme="minorHAnsi" w:hAnsiTheme="minorHAnsi" w:cstheme="minorBidi"/>
          <w:sz w:val="22"/>
          <w:szCs w:val="22"/>
          <w:lang w:eastAsia="ja-JP"/>
        </w:rPr>
      </w:pPr>
      <w:hyperlink w:anchor="_Toc24724694" w:history="1">
        <w:r w:rsidR="00C86270" w:rsidRPr="00435F34">
          <w:rPr>
            <w:rStyle w:val="Hyperlink"/>
          </w:rPr>
          <w:t>G.</w:t>
        </w:r>
        <w:r w:rsidR="00C86270">
          <w:rPr>
            <w:rFonts w:asciiTheme="minorHAnsi" w:hAnsiTheme="minorHAnsi" w:cstheme="minorBidi"/>
            <w:sz w:val="22"/>
            <w:szCs w:val="22"/>
            <w:lang w:eastAsia="ja-JP"/>
          </w:rPr>
          <w:tab/>
        </w:r>
        <w:r w:rsidR="00C86270" w:rsidRPr="00435F34">
          <w:rPr>
            <w:rStyle w:val="Hyperlink"/>
          </w:rPr>
          <w:t xml:space="preserve">Ensure Programming Complies with the </w:t>
        </w:r>
        <w:r w:rsidR="00C86270" w:rsidRPr="00435F34">
          <w:rPr>
            <w:rStyle w:val="Hyperlink"/>
            <w:rFonts w:eastAsia="MS PMincho"/>
          </w:rPr>
          <w:t>CA Sexual Health Education Accountability Act</w:t>
        </w:r>
        <w:r w:rsidR="00C86270">
          <w:rPr>
            <w:webHidden/>
          </w:rPr>
          <w:tab/>
        </w:r>
        <w:r w:rsidR="00C86270">
          <w:rPr>
            <w:webHidden/>
          </w:rPr>
          <w:fldChar w:fldCharType="begin"/>
        </w:r>
        <w:r w:rsidR="00C86270">
          <w:rPr>
            <w:webHidden/>
          </w:rPr>
          <w:instrText xml:space="preserve"> PAGEREF _Toc24724694 \h </w:instrText>
        </w:r>
        <w:r w:rsidR="00C86270">
          <w:rPr>
            <w:webHidden/>
          </w:rPr>
        </w:r>
        <w:r w:rsidR="00C86270">
          <w:rPr>
            <w:webHidden/>
          </w:rPr>
          <w:fldChar w:fldCharType="separate"/>
        </w:r>
        <w:r w:rsidR="004B7F02">
          <w:rPr>
            <w:webHidden/>
          </w:rPr>
          <w:t>21</w:t>
        </w:r>
        <w:r w:rsidR="00C86270">
          <w:rPr>
            <w:webHidden/>
          </w:rPr>
          <w:fldChar w:fldCharType="end"/>
        </w:r>
      </w:hyperlink>
    </w:p>
    <w:p w14:paraId="55B84C99" w14:textId="5A73EEB6" w:rsidR="00C86270" w:rsidRDefault="001A75C3">
      <w:pPr>
        <w:pStyle w:val="TOC2"/>
        <w:rPr>
          <w:rFonts w:asciiTheme="minorHAnsi" w:hAnsiTheme="minorHAnsi" w:cstheme="minorBidi"/>
          <w:sz w:val="22"/>
          <w:szCs w:val="22"/>
          <w:lang w:eastAsia="ja-JP"/>
        </w:rPr>
      </w:pPr>
      <w:hyperlink w:anchor="_Toc24724695" w:history="1">
        <w:r w:rsidR="00C86270" w:rsidRPr="00435F34">
          <w:rPr>
            <w:rStyle w:val="Hyperlink"/>
          </w:rPr>
          <w:t>H.</w:t>
        </w:r>
        <w:r w:rsidR="00C86270">
          <w:rPr>
            <w:rFonts w:asciiTheme="minorHAnsi" w:hAnsiTheme="minorHAnsi" w:cstheme="minorBidi"/>
            <w:sz w:val="22"/>
            <w:szCs w:val="22"/>
            <w:lang w:eastAsia="ja-JP"/>
          </w:rPr>
          <w:tab/>
        </w:r>
        <w:r w:rsidR="00C86270" w:rsidRPr="00435F34">
          <w:rPr>
            <w:rStyle w:val="Hyperlink"/>
          </w:rPr>
          <w:t>Ensure Adequate Staffing to Meet Program Requirements</w:t>
        </w:r>
        <w:r w:rsidR="00C86270">
          <w:rPr>
            <w:webHidden/>
          </w:rPr>
          <w:tab/>
        </w:r>
        <w:r w:rsidR="00C86270">
          <w:rPr>
            <w:webHidden/>
          </w:rPr>
          <w:fldChar w:fldCharType="begin"/>
        </w:r>
        <w:r w:rsidR="00C86270">
          <w:rPr>
            <w:webHidden/>
          </w:rPr>
          <w:instrText xml:space="preserve"> PAGEREF _Toc24724695 \h </w:instrText>
        </w:r>
        <w:r w:rsidR="00C86270">
          <w:rPr>
            <w:webHidden/>
          </w:rPr>
        </w:r>
        <w:r w:rsidR="00C86270">
          <w:rPr>
            <w:webHidden/>
          </w:rPr>
          <w:fldChar w:fldCharType="separate"/>
        </w:r>
        <w:r w:rsidR="004B7F02">
          <w:rPr>
            <w:webHidden/>
          </w:rPr>
          <w:t>22</w:t>
        </w:r>
        <w:r w:rsidR="00C86270">
          <w:rPr>
            <w:webHidden/>
          </w:rPr>
          <w:fldChar w:fldCharType="end"/>
        </w:r>
      </w:hyperlink>
    </w:p>
    <w:p w14:paraId="1A5F6F43" w14:textId="1A31D427" w:rsidR="00C86270" w:rsidRDefault="001A75C3">
      <w:pPr>
        <w:pStyle w:val="TOC2"/>
        <w:rPr>
          <w:rFonts w:asciiTheme="minorHAnsi" w:hAnsiTheme="minorHAnsi" w:cstheme="minorBidi"/>
          <w:sz w:val="22"/>
          <w:szCs w:val="22"/>
          <w:lang w:eastAsia="ja-JP"/>
        </w:rPr>
      </w:pPr>
      <w:hyperlink w:anchor="_Toc24724696" w:history="1">
        <w:r w:rsidR="00C86270" w:rsidRPr="00435F34">
          <w:rPr>
            <w:rStyle w:val="Hyperlink"/>
          </w:rPr>
          <w:t>I.</w:t>
        </w:r>
        <w:r w:rsidR="00C86270">
          <w:rPr>
            <w:rFonts w:asciiTheme="minorHAnsi" w:hAnsiTheme="minorHAnsi" w:cstheme="minorBidi"/>
            <w:sz w:val="22"/>
            <w:szCs w:val="22"/>
            <w:lang w:eastAsia="ja-JP"/>
          </w:rPr>
          <w:tab/>
        </w:r>
        <w:r w:rsidR="00C86270" w:rsidRPr="00435F34">
          <w:rPr>
            <w:rStyle w:val="Hyperlink"/>
          </w:rPr>
          <w:t>Establish and Maintain Collaborative Efforts and Provider Networks</w:t>
        </w:r>
        <w:r w:rsidR="00C86270">
          <w:rPr>
            <w:webHidden/>
          </w:rPr>
          <w:tab/>
        </w:r>
        <w:r w:rsidR="00C86270">
          <w:rPr>
            <w:webHidden/>
          </w:rPr>
          <w:fldChar w:fldCharType="begin"/>
        </w:r>
        <w:r w:rsidR="00C86270">
          <w:rPr>
            <w:webHidden/>
          </w:rPr>
          <w:instrText xml:space="preserve"> PAGEREF _Toc24724696 \h </w:instrText>
        </w:r>
        <w:r w:rsidR="00C86270">
          <w:rPr>
            <w:webHidden/>
          </w:rPr>
        </w:r>
        <w:r w:rsidR="00C86270">
          <w:rPr>
            <w:webHidden/>
          </w:rPr>
          <w:fldChar w:fldCharType="separate"/>
        </w:r>
        <w:r w:rsidR="004B7F02">
          <w:rPr>
            <w:webHidden/>
          </w:rPr>
          <w:t>28</w:t>
        </w:r>
        <w:r w:rsidR="00C86270">
          <w:rPr>
            <w:webHidden/>
          </w:rPr>
          <w:fldChar w:fldCharType="end"/>
        </w:r>
      </w:hyperlink>
    </w:p>
    <w:p w14:paraId="5A3C2379" w14:textId="3C1E30F6" w:rsidR="00C86270" w:rsidRDefault="001A75C3">
      <w:pPr>
        <w:pStyle w:val="TOC2"/>
        <w:rPr>
          <w:rFonts w:asciiTheme="minorHAnsi" w:hAnsiTheme="minorHAnsi" w:cstheme="minorBidi"/>
          <w:sz w:val="22"/>
          <w:szCs w:val="22"/>
          <w:lang w:eastAsia="ja-JP"/>
        </w:rPr>
      </w:pPr>
      <w:hyperlink w:anchor="_Toc24724697" w:history="1">
        <w:r w:rsidR="00C86270" w:rsidRPr="00435F34">
          <w:rPr>
            <w:rStyle w:val="Hyperlink"/>
          </w:rPr>
          <w:t>J.</w:t>
        </w:r>
        <w:r w:rsidR="00C86270">
          <w:rPr>
            <w:rFonts w:asciiTheme="minorHAnsi" w:hAnsiTheme="minorHAnsi" w:cstheme="minorBidi"/>
            <w:sz w:val="22"/>
            <w:szCs w:val="22"/>
            <w:lang w:eastAsia="ja-JP"/>
          </w:rPr>
          <w:tab/>
        </w:r>
        <w:r w:rsidR="00C86270" w:rsidRPr="00435F34">
          <w:rPr>
            <w:rStyle w:val="Hyperlink"/>
          </w:rPr>
          <w:t>Participate in Required Monitoring, Evaluation and Continuous Quality Improvement Activities</w:t>
        </w:r>
        <w:r w:rsidR="00C86270">
          <w:rPr>
            <w:webHidden/>
          </w:rPr>
          <w:tab/>
        </w:r>
        <w:r w:rsidR="00C86270">
          <w:rPr>
            <w:webHidden/>
          </w:rPr>
          <w:fldChar w:fldCharType="begin"/>
        </w:r>
        <w:r w:rsidR="00C86270">
          <w:rPr>
            <w:webHidden/>
          </w:rPr>
          <w:instrText xml:space="preserve"> PAGEREF _Toc24724697 \h </w:instrText>
        </w:r>
        <w:r w:rsidR="00C86270">
          <w:rPr>
            <w:webHidden/>
          </w:rPr>
        </w:r>
        <w:r w:rsidR="00C86270">
          <w:rPr>
            <w:webHidden/>
          </w:rPr>
          <w:fldChar w:fldCharType="separate"/>
        </w:r>
        <w:r w:rsidR="004B7F02">
          <w:rPr>
            <w:webHidden/>
          </w:rPr>
          <w:t>30</w:t>
        </w:r>
        <w:r w:rsidR="00C86270">
          <w:rPr>
            <w:webHidden/>
          </w:rPr>
          <w:fldChar w:fldCharType="end"/>
        </w:r>
      </w:hyperlink>
    </w:p>
    <w:p w14:paraId="5029B365" w14:textId="2AD68967" w:rsidR="00C86270" w:rsidRDefault="001A75C3">
      <w:pPr>
        <w:pStyle w:val="TOC2"/>
        <w:rPr>
          <w:rFonts w:asciiTheme="minorHAnsi" w:hAnsiTheme="minorHAnsi" w:cstheme="minorBidi"/>
          <w:sz w:val="22"/>
          <w:szCs w:val="22"/>
          <w:lang w:eastAsia="ja-JP"/>
        </w:rPr>
      </w:pPr>
      <w:hyperlink w:anchor="_Toc24724698" w:history="1">
        <w:r w:rsidR="00C86270" w:rsidRPr="00435F34">
          <w:rPr>
            <w:rStyle w:val="Hyperlink"/>
          </w:rPr>
          <w:t>K.</w:t>
        </w:r>
        <w:r w:rsidR="00C86270">
          <w:rPr>
            <w:rFonts w:asciiTheme="minorHAnsi" w:hAnsiTheme="minorHAnsi" w:cstheme="minorBidi"/>
            <w:sz w:val="22"/>
            <w:szCs w:val="22"/>
            <w:lang w:eastAsia="ja-JP"/>
          </w:rPr>
          <w:tab/>
        </w:r>
        <w:r w:rsidR="00C86270" w:rsidRPr="00435F34">
          <w:rPr>
            <w:rStyle w:val="Hyperlink"/>
          </w:rPr>
          <w:t>Comply with Administrative, Program Management, Reporting and Other Requirements</w:t>
        </w:r>
        <w:r w:rsidR="00C86270">
          <w:rPr>
            <w:webHidden/>
          </w:rPr>
          <w:tab/>
        </w:r>
        <w:r w:rsidR="00C86270">
          <w:rPr>
            <w:webHidden/>
          </w:rPr>
          <w:fldChar w:fldCharType="begin"/>
        </w:r>
        <w:r w:rsidR="00C86270">
          <w:rPr>
            <w:webHidden/>
          </w:rPr>
          <w:instrText xml:space="preserve"> PAGEREF _Toc24724698 \h </w:instrText>
        </w:r>
        <w:r w:rsidR="00C86270">
          <w:rPr>
            <w:webHidden/>
          </w:rPr>
        </w:r>
        <w:r w:rsidR="00C86270">
          <w:rPr>
            <w:webHidden/>
          </w:rPr>
          <w:fldChar w:fldCharType="separate"/>
        </w:r>
        <w:r w:rsidR="004B7F02">
          <w:rPr>
            <w:webHidden/>
          </w:rPr>
          <w:t>31</w:t>
        </w:r>
        <w:r w:rsidR="00C86270">
          <w:rPr>
            <w:webHidden/>
          </w:rPr>
          <w:fldChar w:fldCharType="end"/>
        </w:r>
      </w:hyperlink>
    </w:p>
    <w:p w14:paraId="6AD40CBF" w14:textId="5F5D3E9A" w:rsidR="00C86270" w:rsidRDefault="001A75C3">
      <w:pPr>
        <w:pStyle w:val="TOC1"/>
        <w:rPr>
          <w:rFonts w:asciiTheme="minorHAnsi" w:eastAsiaTheme="minorEastAsia" w:hAnsiTheme="minorHAnsi" w:cstheme="minorBidi"/>
          <w:b w:val="0"/>
          <w:sz w:val="22"/>
          <w:szCs w:val="22"/>
          <w:lang w:eastAsia="ja-JP"/>
        </w:rPr>
      </w:pPr>
      <w:hyperlink w:anchor="_Toc24724699" w:history="1">
        <w:r w:rsidR="00C86270" w:rsidRPr="00435F34">
          <w:rPr>
            <w:rStyle w:val="Hyperlink"/>
          </w:rPr>
          <w:t>Part IV. Application Submission Process</w:t>
        </w:r>
        <w:r w:rsidR="00C86270">
          <w:rPr>
            <w:webHidden/>
          </w:rPr>
          <w:tab/>
        </w:r>
        <w:r w:rsidR="00C86270">
          <w:rPr>
            <w:webHidden/>
          </w:rPr>
          <w:fldChar w:fldCharType="begin"/>
        </w:r>
        <w:r w:rsidR="00C86270">
          <w:rPr>
            <w:webHidden/>
          </w:rPr>
          <w:instrText xml:space="preserve"> PAGEREF _Toc24724699 \h </w:instrText>
        </w:r>
        <w:r w:rsidR="00C86270">
          <w:rPr>
            <w:webHidden/>
          </w:rPr>
        </w:r>
        <w:r w:rsidR="00C86270">
          <w:rPr>
            <w:webHidden/>
          </w:rPr>
          <w:fldChar w:fldCharType="separate"/>
        </w:r>
        <w:r w:rsidR="004B7F02">
          <w:rPr>
            <w:webHidden/>
          </w:rPr>
          <w:t>34</w:t>
        </w:r>
        <w:r w:rsidR="00C86270">
          <w:rPr>
            <w:webHidden/>
          </w:rPr>
          <w:fldChar w:fldCharType="end"/>
        </w:r>
      </w:hyperlink>
    </w:p>
    <w:p w14:paraId="63F9DA2B" w14:textId="472DA300" w:rsidR="00C86270" w:rsidRDefault="001A75C3">
      <w:pPr>
        <w:pStyle w:val="TOC2"/>
        <w:rPr>
          <w:rFonts w:asciiTheme="minorHAnsi" w:hAnsiTheme="minorHAnsi" w:cstheme="minorBidi"/>
          <w:sz w:val="22"/>
          <w:szCs w:val="22"/>
          <w:lang w:eastAsia="ja-JP"/>
        </w:rPr>
      </w:pPr>
      <w:hyperlink w:anchor="_Toc24724700"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Internet Access for RFA Documents</w:t>
        </w:r>
        <w:r w:rsidR="00C86270">
          <w:rPr>
            <w:webHidden/>
          </w:rPr>
          <w:tab/>
        </w:r>
        <w:r w:rsidR="00C86270">
          <w:rPr>
            <w:webHidden/>
          </w:rPr>
          <w:fldChar w:fldCharType="begin"/>
        </w:r>
        <w:r w:rsidR="00C86270">
          <w:rPr>
            <w:webHidden/>
          </w:rPr>
          <w:instrText xml:space="preserve"> PAGEREF _Toc24724700 \h </w:instrText>
        </w:r>
        <w:r w:rsidR="00C86270">
          <w:rPr>
            <w:webHidden/>
          </w:rPr>
        </w:r>
        <w:r w:rsidR="00C86270">
          <w:rPr>
            <w:webHidden/>
          </w:rPr>
          <w:fldChar w:fldCharType="separate"/>
        </w:r>
        <w:r w:rsidR="004B7F02">
          <w:rPr>
            <w:webHidden/>
          </w:rPr>
          <w:t>34</w:t>
        </w:r>
        <w:r w:rsidR="00C86270">
          <w:rPr>
            <w:webHidden/>
          </w:rPr>
          <w:fldChar w:fldCharType="end"/>
        </w:r>
      </w:hyperlink>
    </w:p>
    <w:p w14:paraId="03339B49" w14:textId="0714A6F9" w:rsidR="00C86270" w:rsidRDefault="001A75C3">
      <w:pPr>
        <w:pStyle w:val="TOC2"/>
        <w:rPr>
          <w:rFonts w:asciiTheme="minorHAnsi" w:hAnsiTheme="minorHAnsi" w:cstheme="minorBidi"/>
          <w:sz w:val="22"/>
          <w:szCs w:val="22"/>
          <w:lang w:eastAsia="ja-JP"/>
        </w:rPr>
      </w:pPr>
      <w:hyperlink w:anchor="_Toc24724701"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Applicant Questions and Reporting of Errors in the RFA</w:t>
        </w:r>
        <w:r w:rsidR="00C86270">
          <w:rPr>
            <w:webHidden/>
          </w:rPr>
          <w:tab/>
        </w:r>
        <w:r w:rsidR="00C86270">
          <w:rPr>
            <w:webHidden/>
          </w:rPr>
          <w:fldChar w:fldCharType="begin"/>
        </w:r>
        <w:r w:rsidR="00C86270">
          <w:rPr>
            <w:webHidden/>
          </w:rPr>
          <w:instrText xml:space="preserve"> PAGEREF _Toc24724701 \h </w:instrText>
        </w:r>
        <w:r w:rsidR="00C86270">
          <w:rPr>
            <w:webHidden/>
          </w:rPr>
        </w:r>
        <w:r w:rsidR="00C86270">
          <w:rPr>
            <w:webHidden/>
          </w:rPr>
          <w:fldChar w:fldCharType="separate"/>
        </w:r>
        <w:r w:rsidR="004B7F02">
          <w:rPr>
            <w:webHidden/>
          </w:rPr>
          <w:t>34</w:t>
        </w:r>
        <w:r w:rsidR="00C86270">
          <w:rPr>
            <w:webHidden/>
          </w:rPr>
          <w:fldChar w:fldCharType="end"/>
        </w:r>
      </w:hyperlink>
    </w:p>
    <w:p w14:paraId="6DD8F611" w14:textId="1041931F" w:rsidR="00C86270" w:rsidRDefault="001A75C3">
      <w:pPr>
        <w:pStyle w:val="TOC2"/>
        <w:rPr>
          <w:rFonts w:asciiTheme="minorHAnsi" w:hAnsiTheme="minorHAnsi" w:cstheme="minorBidi"/>
          <w:sz w:val="22"/>
          <w:szCs w:val="22"/>
          <w:lang w:eastAsia="ja-JP"/>
        </w:rPr>
      </w:pPr>
      <w:hyperlink w:anchor="_Toc24724702"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Voluntary RFA and PYD Model Webinar</w:t>
        </w:r>
        <w:r w:rsidR="00C86270">
          <w:rPr>
            <w:webHidden/>
          </w:rPr>
          <w:tab/>
        </w:r>
        <w:r w:rsidR="00C86270">
          <w:rPr>
            <w:webHidden/>
          </w:rPr>
          <w:fldChar w:fldCharType="begin"/>
        </w:r>
        <w:r w:rsidR="00C86270">
          <w:rPr>
            <w:webHidden/>
          </w:rPr>
          <w:instrText xml:space="preserve"> PAGEREF _Toc24724702 \h </w:instrText>
        </w:r>
        <w:r w:rsidR="00C86270">
          <w:rPr>
            <w:webHidden/>
          </w:rPr>
        </w:r>
        <w:r w:rsidR="00C86270">
          <w:rPr>
            <w:webHidden/>
          </w:rPr>
          <w:fldChar w:fldCharType="separate"/>
        </w:r>
        <w:r w:rsidR="004B7F02">
          <w:rPr>
            <w:webHidden/>
          </w:rPr>
          <w:t>36</w:t>
        </w:r>
        <w:r w:rsidR="00C86270">
          <w:rPr>
            <w:webHidden/>
          </w:rPr>
          <w:fldChar w:fldCharType="end"/>
        </w:r>
      </w:hyperlink>
    </w:p>
    <w:p w14:paraId="3764CD02" w14:textId="5D83C797" w:rsidR="00C86270" w:rsidRDefault="001A75C3">
      <w:pPr>
        <w:pStyle w:val="TOC2"/>
        <w:rPr>
          <w:rFonts w:asciiTheme="minorHAnsi" w:hAnsiTheme="minorHAnsi" w:cstheme="minorBidi"/>
          <w:sz w:val="22"/>
          <w:szCs w:val="22"/>
          <w:lang w:eastAsia="ja-JP"/>
        </w:rPr>
      </w:pPr>
      <w:hyperlink w:anchor="_Toc24724703"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Voluntary Non-Binding Letter of Intent</w:t>
        </w:r>
        <w:r w:rsidR="00C86270">
          <w:rPr>
            <w:webHidden/>
          </w:rPr>
          <w:tab/>
        </w:r>
        <w:r w:rsidR="00C86270">
          <w:rPr>
            <w:webHidden/>
          </w:rPr>
          <w:fldChar w:fldCharType="begin"/>
        </w:r>
        <w:r w:rsidR="00C86270">
          <w:rPr>
            <w:webHidden/>
          </w:rPr>
          <w:instrText xml:space="preserve"> PAGEREF _Toc24724703 \h </w:instrText>
        </w:r>
        <w:r w:rsidR="00C86270">
          <w:rPr>
            <w:webHidden/>
          </w:rPr>
        </w:r>
        <w:r w:rsidR="00C86270">
          <w:rPr>
            <w:webHidden/>
          </w:rPr>
          <w:fldChar w:fldCharType="separate"/>
        </w:r>
        <w:r w:rsidR="004B7F02">
          <w:rPr>
            <w:webHidden/>
          </w:rPr>
          <w:t>36</w:t>
        </w:r>
        <w:r w:rsidR="00C86270">
          <w:rPr>
            <w:webHidden/>
          </w:rPr>
          <w:fldChar w:fldCharType="end"/>
        </w:r>
      </w:hyperlink>
    </w:p>
    <w:p w14:paraId="3119A69C" w14:textId="6BB401E2" w:rsidR="00C86270" w:rsidRDefault="001A75C3">
      <w:pPr>
        <w:pStyle w:val="TOC2"/>
        <w:rPr>
          <w:rFonts w:asciiTheme="minorHAnsi" w:hAnsiTheme="minorHAnsi" w:cstheme="minorBidi"/>
          <w:sz w:val="22"/>
          <w:szCs w:val="22"/>
          <w:lang w:eastAsia="ja-JP"/>
        </w:rPr>
      </w:pPr>
      <w:hyperlink w:anchor="_Toc24724704"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Application Submission Process</w:t>
        </w:r>
        <w:r w:rsidR="00C86270">
          <w:rPr>
            <w:webHidden/>
          </w:rPr>
          <w:tab/>
        </w:r>
        <w:r w:rsidR="00C86270">
          <w:rPr>
            <w:webHidden/>
          </w:rPr>
          <w:fldChar w:fldCharType="begin"/>
        </w:r>
        <w:r w:rsidR="00C86270">
          <w:rPr>
            <w:webHidden/>
          </w:rPr>
          <w:instrText xml:space="preserve"> PAGEREF _Toc24724704 \h </w:instrText>
        </w:r>
        <w:r w:rsidR="00C86270">
          <w:rPr>
            <w:webHidden/>
          </w:rPr>
        </w:r>
        <w:r w:rsidR="00C86270">
          <w:rPr>
            <w:webHidden/>
          </w:rPr>
          <w:fldChar w:fldCharType="separate"/>
        </w:r>
        <w:r w:rsidR="004B7F02">
          <w:rPr>
            <w:webHidden/>
          </w:rPr>
          <w:t>37</w:t>
        </w:r>
        <w:r w:rsidR="00C86270">
          <w:rPr>
            <w:webHidden/>
          </w:rPr>
          <w:fldChar w:fldCharType="end"/>
        </w:r>
      </w:hyperlink>
    </w:p>
    <w:p w14:paraId="40198331" w14:textId="2316BD3E" w:rsidR="00C86270" w:rsidRDefault="001A75C3">
      <w:pPr>
        <w:pStyle w:val="TOC1"/>
        <w:rPr>
          <w:rFonts w:asciiTheme="minorHAnsi" w:eastAsiaTheme="minorEastAsia" w:hAnsiTheme="minorHAnsi" w:cstheme="minorBidi"/>
          <w:b w:val="0"/>
          <w:sz w:val="22"/>
          <w:szCs w:val="22"/>
          <w:lang w:eastAsia="ja-JP"/>
        </w:rPr>
      </w:pPr>
      <w:hyperlink w:anchor="_Toc24724705" w:history="1">
        <w:r w:rsidR="00C86270" w:rsidRPr="00435F34">
          <w:rPr>
            <w:rStyle w:val="Hyperlink"/>
          </w:rPr>
          <w:t>Part V. Program Narrative and Corresponding Attachments</w:t>
        </w:r>
        <w:r w:rsidR="00C86270">
          <w:rPr>
            <w:webHidden/>
          </w:rPr>
          <w:tab/>
        </w:r>
        <w:r w:rsidR="00C86270">
          <w:rPr>
            <w:webHidden/>
          </w:rPr>
          <w:fldChar w:fldCharType="begin"/>
        </w:r>
        <w:r w:rsidR="00C86270">
          <w:rPr>
            <w:webHidden/>
          </w:rPr>
          <w:instrText xml:space="preserve"> PAGEREF _Toc24724705 \h </w:instrText>
        </w:r>
        <w:r w:rsidR="00C86270">
          <w:rPr>
            <w:webHidden/>
          </w:rPr>
        </w:r>
        <w:r w:rsidR="00C86270">
          <w:rPr>
            <w:webHidden/>
          </w:rPr>
          <w:fldChar w:fldCharType="separate"/>
        </w:r>
        <w:r w:rsidR="004B7F02">
          <w:rPr>
            <w:webHidden/>
          </w:rPr>
          <w:t>41</w:t>
        </w:r>
        <w:r w:rsidR="00C86270">
          <w:rPr>
            <w:webHidden/>
          </w:rPr>
          <w:fldChar w:fldCharType="end"/>
        </w:r>
      </w:hyperlink>
    </w:p>
    <w:p w14:paraId="2DCAC472" w14:textId="10AE2AD4" w:rsidR="00C86270" w:rsidRDefault="001A75C3">
      <w:pPr>
        <w:pStyle w:val="TOC2"/>
        <w:rPr>
          <w:rFonts w:asciiTheme="minorHAnsi" w:hAnsiTheme="minorHAnsi" w:cstheme="minorBidi"/>
          <w:sz w:val="22"/>
          <w:szCs w:val="22"/>
          <w:lang w:eastAsia="ja-JP"/>
        </w:rPr>
      </w:pPr>
      <w:hyperlink w:anchor="_Toc24724706"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Need in Proposed Service Area (18 points)</w:t>
        </w:r>
        <w:r w:rsidR="00C86270">
          <w:rPr>
            <w:webHidden/>
          </w:rPr>
          <w:tab/>
        </w:r>
        <w:r w:rsidR="00C86270">
          <w:rPr>
            <w:webHidden/>
          </w:rPr>
          <w:fldChar w:fldCharType="begin"/>
        </w:r>
        <w:r w:rsidR="00C86270">
          <w:rPr>
            <w:webHidden/>
          </w:rPr>
          <w:instrText xml:space="preserve"> PAGEREF _Toc24724706 \h </w:instrText>
        </w:r>
        <w:r w:rsidR="00C86270">
          <w:rPr>
            <w:webHidden/>
          </w:rPr>
        </w:r>
        <w:r w:rsidR="00C86270">
          <w:rPr>
            <w:webHidden/>
          </w:rPr>
          <w:fldChar w:fldCharType="separate"/>
        </w:r>
        <w:r w:rsidR="004B7F02">
          <w:rPr>
            <w:webHidden/>
          </w:rPr>
          <w:t>41</w:t>
        </w:r>
        <w:r w:rsidR="00C86270">
          <w:rPr>
            <w:webHidden/>
          </w:rPr>
          <w:fldChar w:fldCharType="end"/>
        </w:r>
      </w:hyperlink>
    </w:p>
    <w:p w14:paraId="56DF147E" w14:textId="18C9BA96" w:rsidR="00C86270" w:rsidRDefault="001A75C3">
      <w:pPr>
        <w:pStyle w:val="TOC2"/>
        <w:rPr>
          <w:rFonts w:asciiTheme="minorHAnsi" w:hAnsiTheme="minorHAnsi" w:cstheme="minorBidi"/>
          <w:sz w:val="22"/>
          <w:szCs w:val="22"/>
          <w:lang w:eastAsia="ja-JP"/>
        </w:rPr>
      </w:pPr>
      <w:hyperlink w:anchor="_Toc24724707"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Agency Experience and Organizational Capacity (33 points)</w:t>
        </w:r>
        <w:r w:rsidR="00C86270">
          <w:rPr>
            <w:webHidden/>
          </w:rPr>
          <w:tab/>
        </w:r>
        <w:r w:rsidR="00C86270">
          <w:rPr>
            <w:webHidden/>
          </w:rPr>
          <w:fldChar w:fldCharType="begin"/>
        </w:r>
        <w:r w:rsidR="00C86270">
          <w:rPr>
            <w:webHidden/>
          </w:rPr>
          <w:instrText xml:space="preserve"> PAGEREF _Toc24724707 \h </w:instrText>
        </w:r>
        <w:r w:rsidR="00C86270">
          <w:rPr>
            <w:webHidden/>
          </w:rPr>
        </w:r>
        <w:r w:rsidR="00C86270">
          <w:rPr>
            <w:webHidden/>
          </w:rPr>
          <w:fldChar w:fldCharType="separate"/>
        </w:r>
        <w:r w:rsidR="004B7F02">
          <w:rPr>
            <w:webHidden/>
          </w:rPr>
          <w:t>42</w:t>
        </w:r>
        <w:r w:rsidR="00C86270">
          <w:rPr>
            <w:webHidden/>
          </w:rPr>
          <w:fldChar w:fldCharType="end"/>
        </w:r>
      </w:hyperlink>
    </w:p>
    <w:p w14:paraId="4721FFC3" w14:textId="5A28A118" w:rsidR="00C86270" w:rsidRDefault="001A75C3">
      <w:pPr>
        <w:pStyle w:val="TOC2"/>
        <w:rPr>
          <w:rFonts w:asciiTheme="minorHAnsi" w:hAnsiTheme="minorHAnsi" w:cstheme="minorBidi"/>
          <w:sz w:val="22"/>
          <w:szCs w:val="22"/>
          <w:lang w:eastAsia="ja-JP"/>
        </w:rPr>
      </w:pPr>
      <w:hyperlink w:anchor="_Toc24724708"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Implementation Plan (36 points)</w:t>
        </w:r>
        <w:r w:rsidR="00C86270">
          <w:rPr>
            <w:webHidden/>
          </w:rPr>
          <w:tab/>
        </w:r>
        <w:r w:rsidR="00C86270">
          <w:rPr>
            <w:webHidden/>
          </w:rPr>
          <w:fldChar w:fldCharType="begin"/>
        </w:r>
        <w:r w:rsidR="00C86270">
          <w:rPr>
            <w:webHidden/>
          </w:rPr>
          <w:instrText xml:space="preserve"> PAGEREF _Toc24724708 \h </w:instrText>
        </w:r>
        <w:r w:rsidR="00C86270">
          <w:rPr>
            <w:webHidden/>
          </w:rPr>
        </w:r>
        <w:r w:rsidR="00C86270">
          <w:rPr>
            <w:webHidden/>
          </w:rPr>
          <w:fldChar w:fldCharType="separate"/>
        </w:r>
        <w:r w:rsidR="004B7F02">
          <w:rPr>
            <w:webHidden/>
          </w:rPr>
          <w:t>43</w:t>
        </w:r>
        <w:r w:rsidR="00C86270">
          <w:rPr>
            <w:webHidden/>
          </w:rPr>
          <w:fldChar w:fldCharType="end"/>
        </w:r>
      </w:hyperlink>
    </w:p>
    <w:p w14:paraId="7E5DBB72" w14:textId="485817CB" w:rsidR="00C86270" w:rsidRDefault="001A75C3">
      <w:pPr>
        <w:pStyle w:val="TOC2"/>
        <w:rPr>
          <w:rFonts w:asciiTheme="minorHAnsi" w:hAnsiTheme="minorHAnsi" w:cstheme="minorBidi"/>
          <w:sz w:val="22"/>
          <w:szCs w:val="22"/>
          <w:lang w:eastAsia="ja-JP"/>
        </w:rPr>
      </w:pPr>
      <w:hyperlink w:anchor="_Toc24724709"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Community Engagement, Referral Network and Letters of Support (15 points)</w:t>
        </w:r>
        <w:r w:rsidR="00C86270">
          <w:rPr>
            <w:webHidden/>
          </w:rPr>
          <w:tab/>
        </w:r>
        <w:r w:rsidR="00C86270">
          <w:rPr>
            <w:webHidden/>
          </w:rPr>
          <w:fldChar w:fldCharType="begin"/>
        </w:r>
        <w:r w:rsidR="00C86270">
          <w:rPr>
            <w:webHidden/>
          </w:rPr>
          <w:instrText xml:space="preserve"> PAGEREF _Toc24724709 \h </w:instrText>
        </w:r>
        <w:r w:rsidR="00C86270">
          <w:rPr>
            <w:webHidden/>
          </w:rPr>
        </w:r>
        <w:r w:rsidR="00C86270">
          <w:rPr>
            <w:webHidden/>
          </w:rPr>
          <w:fldChar w:fldCharType="separate"/>
        </w:r>
        <w:r w:rsidR="004B7F02">
          <w:rPr>
            <w:webHidden/>
          </w:rPr>
          <w:t>45</w:t>
        </w:r>
        <w:r w:rsidR="00C86270">
          <w:rPr>
            <w:webHidden/>
          </w:rPr>
          <w:fldChar w:fldCharType="end"/>
        </w:r>
      </w:hyperlink>
    </w:p>
    <w:p w14:paraId="6CECFBEC" w14:textId="66E21948" w:rsidR="00C86270" w:rsidRDefault="001A75C3">
      <w:pPr>
        <w:pStyle w:val="TOC2"/>
        <w:rPr>
          <w:rFonts w:asciiTheme="minorHAnsi" w:hAnsiTheme="minorHAnsi" w:cstheme="minorBidi"/>
          <w:sz w:val="22"/>
          <w:szCs w:val="22"/>
          <w:lang w:eastAsia="ja-JP"/>
        </w:rPr>
      </w:pPr>
      <w:hyperlink w:anchor="_Toc24724710"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Proposed Budget (9 points)</w:t>
        </w:r>
        <w:r w:rsidR="00C86270">
          <w:rPr>
            <w:webHidden/>
          </w:rPr>
          <w:tab/>
        </w:r>
        <w:r w:rsidR="00C86270">
          <w:rPr>
            <w:webHidden/>
          </w:rPr>
          <w:fldChar w:fldCharType="begin"/>
        </w:r>
        <w:r w:rsidR="00C86270">
          <w:rPr>
            <w:webHidden/>
          </w:rPr>
          <w:instrText xml:space="preserve"> PAGEREF _Toc24724710 \h </w:instrText>
        </w:r>
        <w:r w:rsidR="00C86270">
          <w:rPr>
            <w:webHidden/>
          </w:rPr>
        </w:r>
        <w:r w:rsidR="00C86270">
          <w:rPr>
            <w:webHidden/>
          </w:rPr>
          <w:fldChar w:fldCharType="separate"/>
        </w:r>
        <w:r w:rsidR="004B7F02">
          <w:rPr>
            <w:webHidden/>
          </w:rPr>
          <w:t>46</w:t>
        </w:r>
        <w:r w:rsidR="00C86270">
          <w:rPr>
            <w:webHidden/>
          </w:rPr>
          <w:fldChar w:fldCharType="end"/>
        </w:r>
      </w:hyperlink>
    </w:p>
    <w:p w14:paraId="5A898225" w14:textId="51B64C22" w:rsidR="00C86270" w:rsidRDefault="001A75C3">
      <w:pPr>
        <w:pStyle w:val="TOC1"/>
        <w:rPr>
          <w:rFonts w:asciiTheme="minorHAnsi" w:eastAsiaTheme="minorEastAsia" w:hAnsiTheme="minorHAnsi" w:cstheme="minorBidi"/>
          <w:b w:val="0"/>
          <w:sz w:val="22"/>
          <w:szCs w:val="22"/>
          <w:lang w:eastAsia="ja-JP"/>
        </w:rPr>
      </w:pPr>
      <w:hyperlink w:anchor="_Toc24724711" w:history="1">
        <w:r w:rsidR="00C86270" w:rsidRPr="00435F34">
          <w:rPr>
            <w:rStyle w:val="Hyperlink"/>
          </w:rPr>
          <w:t>Part VI. Evaluation and Selection</w:t>
        </w:r>
        <w:r w:rsidR="00C86270">
          <w:rPr>
            <w:webHidden/>
          </w:rPr>
          <w:tab/>
        </w:r>
        <w:r w:rsidR="00C86270">
          <w:rPr>
            <w:webHidden/>
          </w:rPr>
          <w:fldChar w:fldCharType="begin"/>
        </w:r>
        <w:r w:rsidR="00C86270">
          <w:rPr>
            <w:webHidden/>
          </w:rPr>
          <w:instrText xml:space="preserve"> PAGEREF _Toc24724711 \h </w:instrText>
        </w:r>
        <w:r w:rsidR="00C86270">
          <w:rPr>
            <w:webHidden/>
          </w:rPr>
        </w:r>
        <w:r w:rsidR="00C86270">
          <w:rPr>
            <w:webHidden/>
          </w:rPr>
          <w:fldChar w:fldCharType="separate"/>
        </w:r>
        <w:r w:rsidR="004B7F02">
          <w:rPr>
            <w:webHidden/>
          </w:rPr>
          <w:t>46</w:t>
        </w:r>
        <w:r w:rsidR="00C86270">
          <w:rPr>
            <w:webHidden/>
          </w:rPr>
          <w:fldChar w:fldCharType="end"/>
        </w:r>
      </w:hyperlink>
    </w:p>
    <w:p w14:paraId="6852B78E" w14:textId="0E15F037" w:rsidR="00C86270" w:rsidRDefault="001A75C3">
      <w:pPr>
        <w:pStyle w:val="TOC2"/>
        <w:rPr>
          <w:rFonts w:asciiTheme="minorHAnsi" w:hAnsiTheme="minorHAnsi" w:cstheme="minorBidi"/>
          <w:sz w:val="22"/>
          <w:szCs w:val="22"/>
          <w:lang w:eastAsia="ja-JP"/>
        </w:rPr>
      </w:pPr>
      <w:hyperlink w:anchor="_Toc24724712"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First Stage</w:t>
        </w:r>
        <w:r w:rsidR="00C86270">
          <w:rPr>
            <w:webHidden/>
          </w:rPr>
          <w:tab/>
        </w:r>
        <w:r w:rsidR="00C86270">
          <w:rPr>
            <w:webHidden/>
          </w:rPr>
          <w:fldChar w:fldCharType="begin"/>
        </w:r>
        <w:r w:rsidR="00C86270">
          <w:rPr>
            <w:webHidden/>
          </w:rPr>
          <w:instrText xml:space="preserve"> PAGEREF _Toc24724712 \h </w:instrText>
        </w:r>
        <w:r w:rsidR="00C86270">
          <w:rPr>
            <w:webHidden/>
          </w:rPr>
        </w:r>
        <w:r w:rsidR="00C86270">
          <w:rPr>
            <w:webHidden/>
          </w:rPr>
          <w:fldChar w:fldCharType="separate"/>
        </w:r>
        <w:r w:rsidR="004B7F02">
          <w:rPr>
            <w:webHidden/>
          </w:rPr>
          <w:t>46</w:t>
        </w:r>
        <w:r w:rsidR="00C86270">
          <w:rPr>
            <w:webHidden/>
          </w:rPr>
          <w:fldChar w:fldCharType="end"/>
        </w:r>
      </w:hyperlink>
    </w:p>
    <w:p w14:paraId="4858B4ED" w14:textId="60B5427B" w:rsidR="00C86270" w:rsidRDefault="001A75C3">
      <w:pPr>
        <w:pStyle w:val="TOC2"/>
        <w:rPr>
          <w:rFonts w:asciiTheme="minorHAnsi" w:hAnsiTheme="minorHAnsi" w:cstheme="minorBidi"/>
          <w:sz w:val="22"/>
          <w:szCs w:val="22"/>
          <w:lang w:eastAsia="ja-JP"/>
        </w:rPr>
      </w:pPr>
      <w:hyperlink w:anchor="_Toc24724713"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Second Stage</w:t>
        </w:r>
        <w:r w:rsidR="00C86270">
          <w:rPr>
            <w:webHidden/>
          </w:rPr>
          <w:tab/>
        </w:r>
        <w:r w:rsidR="00C86270">
          <w:rPr>
            <w:webHidden/>
          </w:rPr>
          <w:fldChar w:fldCharType="begin"/>
        </w:r>
        <w:r w:rsidR="00C86270">
          <w:rPr>
            <w:webHidden/>
          </w:rPr>
          <w:instrText xml:space="preserve"> PAGEREF _Toc24724713 \h </w:instrText>
        </w:r>
        <w:r w:rsidR="00C86270">
          <w:rPr>
            <w:webHidden/>
          </w:rPr>
        </w:r>
        <w:r w:rsidR="00C86270">
          <w:rPr>
            <w:webHidden/>
          </w:rPr>
          <w:fldChar w:fldCharType="separate"/>
        </w:r>
        <w:r w:rsidR="004B7F02">
          <w:rPr>
            <w:webHidden/>
          </w:rPr>
          <w:t>47</w:t>
        </w:r>
        <w:r w:rsidR="00C86270">
          <w:rPr>
            <w:webHidden/>
          </w:rPr>
          <w:fldChar w:fldCharType="end"/>
        </w:r>
      </w:hyperlink>
    </w:p>
    <w:p w14:paraId="0E21C8FC" w14:textId="1CD92B12" w:rsidR="00C86270" w:rsidRDefault="001A75C3">
      <w:pPr>
        <w:pStyle w:val="TOC1"/>
        <w:rPr>
          <w:rFonts w:asciiTheme="minorHAnsi" w:eastAsiaTheme="minorEastAsia" w:hAnsiTheme="minorHAnsi" w:cstheme="minorBidi"/>
          <w:b w:val="0"/>
          <w:sz w:val="22"/>
          <w:szCs w:val="22"/>
          <w:lang w:eastAsia="ja-JP"/>
        </w:rPr>
      </w:pPr>
      <w:hyperlink w:anchor="_Toc24724714" w:history="1">
        <w:r w:rsidR="00C86270" w:rsidRPr="00435F34">
          <w:rPr>
            <w:rStyle w:val="Hyperlink"/>
          </w:rPr>
          <w:t>Part VII. Award Administration Information</w:t>
        </w:r>
        <w:r w:rsidR="00C86270">
          <w:rPr>
            <w:webHidden/>
          </w:rPr>
          <w:tab/>
        </w:r>
        <w:r w:rsidR="00C86270">
          <w:rPr>
            <w:webHidden/>
          </w:rPr>
          <w:fldChar w:fldCharType="begin"/>
        </w:r>
        <w:r w:rsidR="00C86270">
          <w:rPr>
            <w:webHidden/>
          </w:rPr>
          <w:instrText xml:space="preserve"> PAGEREF _Toc24724714 \h </w:instrText>
        </w:r>
        <w:r w:rsidR="00C86270">
          <w:rPr>
            <w:webHidden/>
          </w:rPr>
        </w:r>
        <w:r w:rsidR="00C86270">
          <w:rPr>
            <w:webHidden/>
          </w:rPr>
          <w:fldChar w:fldCharType="separate"/>
        </w:r>
        <w:r w:rsidR="004B7F02">
          <w:rPr>
            <w:webHidden/>
          </w:rPr>
          <w:t>53</w:t>
        </w:r>
        <w:r w:rsidR="00C86270">
          <w:rPr>
            <w:webHidden/>
          </w:rPr>
          <w:fldChar w:fldCharType="end"/>
        </w:r>
      </w:hyperlink>
    </w:p>
    <w:p w14:paraId="412819B4" w14:textId="4D3E4BC2" w:rsidR="00C86270" w:rsidRDefault="001A75C3">
      <w:pPr>
        <w:pStyle w:val="TOC2"/>
        <w:rPr>
          <w:rFonts w:asciiTheme="minorHAnsi" w:hAnsiTheme="minorHAnsi" w:cstheme="minorBidi"/>
          <w:sz w:val="22"/>
          <w:szCs w:val="22"/>
          <w:lang w:eastAsia="ja-JP"/>
        </w:rPr>
      </w:pPr>
      <w:hyperlink w:anchor="_Toc24724715"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Notice of Awards</w:t>
        </w:r>
        <w:r w:rsidR="00C86270">
          <w:rPr>
            <w:webHidden/>
          </w:rPr>
          <w:tab/>
        </w:r>
        <w:r w:rsidR="00C86270">
          <w:rPr>
            <w:webHidden/>
          </w:rPr>
          <w:fldChar w:fldCharType="begin"/>
        </w:r>
        <w:r w:rsidR="00C86270">
          <w:rPr>
            <w:webHidden/>
          </w:rPr>
          <w:instrText xml:space="preserve"> PAGEREF _Toc24724715 \h </w:instrText>
        </w:r>
        <w:r w:rsidR="00C86270">
          <w:rPr>
            <w:webHidden/>
          </w:rPr>
        </w:r>
        <w:r w:rsidR="00C86270">
          <w:rPr>
            <w:webHidden/>
          </w:rPr>
          <w:fldChar w:fldCharType="separate"/>
        </w:r>
        <w:r w:rsidR="004B7F02">
          <w:rPr>
            <w:webHidden/>
          </w:rPr>
          <w:t>53</w:t>
        </w:r>
        <w:r w:rsidR="00C86270">
          <w:rPr>
            <w:webHidden/>
          </w:rPr>
          <w:fldChar w:fldCharType="end"/>
        </w:r>
      </w:hyperlink>
    </w:p>
    <w:p w14:paraId="3A6EE409" w14:textId="498FA083" w:rsidR="00C86270" w:rsidRDefault="001A75C3">
      <w:pPr>
        <w:pStyle w:val="TOC2"/>
        <w:rPr>
          <w:rFonts w:asciiTheme="minorHAnsi" w:hAnsiTheme="minorHAnsi" w:cstheme="minorBidi"/>
          <w:sz w:val="22"/>
          <w:szCs w:val="22"/>
          <w:lang w:eastAsia="ja-JP"/>
        </w:rPr>
      </w:pPr>
      <w:hyperlink w:anchor="_Toc24724716"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Dispute Process</w:t>
        </w:r>
        <w:r w:rsidR="00C86270">
          <w:rPr>
            <w:webHidden/>
          </w:rPr>
          <w:tab/>
        </w:r>
        <w:r w:rsidR="00C86270">
          <w:rPr>
            <w:webHidden/>
          </w:rPr>
          <w:fldChar w:fldCharType="begin"/>
        </w:r>
        <w:r w:rsidR="00C86270">
          <w:rPr>
            <w:webHidden/>
          </w:rPr>
          <w:instrText xml:space="preserve"> PAGEREF _Toc24724716 \h </w:instrText>
        </w:r>
        <w:r w:rsidR="00C86270">
          <w:rPr>
            <w:webHidden/>
          </w:rPr>
        </w:r>
        <w:r w:rsidR="00C86270">
          <w:rPr>
            <w:webHidden/>
          </w:rPr>
          <w:fldChar w:fldCharType="separate"/>
        </w:r>
        <w:r w:rsidR="004B7F02">
          <w:rPr>
            <w:webHidden/>
          </w:rPr>
          <w:t>53</w:t>
        </w:r>
        <w:r w:rsidR="00C86270">
          <w:rPr>
            <w:webHidden/>
          </w:rPr>
          <w:fldChar w:fldCharType="end"/>
        </w:r>
      </w:hyperlink>
    </w:p>
    <w:p w14:paraId="4B2EF859" w14:textId="74CB48B7" w:rsidR="00C86270" w:rsidRDefault="001A75C3">
      <w:pPr>
        <w:pStyle w:val="TOC2"/>
        <w:rPr>
          <w:rFonts w:asciiTheme="minorHAnsi" w:hAnsiTheme="minorHAnsi" w:cstheme="minorBidi"/>
          <w:sz w:val="22"/>
          <w:szCs w:val="22"/>
          <w:lang w:eastAsia="ja-JP"/>
        </w:rPr>
      </w:pPr>
      <w:hyperlink w:anchor="_Toc24724717"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Disposition of Applications</w:t>
        </w:r>
        <w:r w:rsidR="00C86270">
          <w:rPr>
            <w:webHidden/>
          </w:rPr>
          <w:tab/>
        </w:r>
        <w:r w:rsidR="00C86270">
          <w:rPr>
            <w:webHidden/>
          </w:rPr>
          <w:fldChar w:fldCharType="begin"/>
        </w:r>
        <w:r w:rsidR="00C86270">
          <w:rPr>
            <w:webHidden/>
          </w:rPr>
          <w:instrText xml:space="preserve"> PAGEREF _Toc24724717 \h </w:instrText>
        </w:r>
        <w:r w:rsidR="00C86270">
          <w:rPr>
            <w:webHidden/>
          </w:rPr>
        </w:r>
        <w:r w:rsidR="00C86270">
          <w:rPr>
            <w:webHidden/>
          </w:rPr>
          <w:fldChar w:fldCharType="separate"/>
        </w:r>
        <w:r w:rsidR="004B7F02">
          <w:rPr>
            <w:webHidden/>
          </w:rPr>
          <w:t>55</w:t>
        </w:r>
        <w:r w:rsidR="00C86270">
          <w:rPr>
            <w:webHidden/>
          </w:rPr>
          <w:fldChar w:fldCharType="end"/>
        </w:r>
      </w:hyperlink>
    </w:p>
    <w:p w14:paraId="63FA4852" w14:textId="7571740C" w:rsidR="00C86270" w:rsidRDefault="001A75C3">
      <w:pPr>
        <w:pStyle w:val="TOC2"/>
        <w:rPr>
          <w:rFonts w:asciiTheme="minorHAnsi" w:hAnsiTheme="minorHAnsi" w:cstheme="minorBidi"/>
          <w:sz w:val="22"/>
          <w:szCs w:val="22"/>
          <w:lang w:eastAsia="ja-JP"/>
        </w:rPr>
      </w:pPr>
      <w:hyperlink w:anchor="_Toc24724718"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Inspecting or Obtaining Copies of Application Materials</w:t>
        </w:r>
        <w:r w:rsidR="00C86270">
          <w:rPr>
            <w:webHidden/>
          </w:rPr>
          <w:tab/>
        </w:r>
        <w:r w:rsidR="00C86270">
          <w:rPr>
            <w:webHidden/>
          </w:rPr>
          <w:fldChar w:fldCharType="begin"/>
        </w:r>
        <w:r w:rsidR="00C86270">
          <w:rPr>
            <w:webHidden/>
          </w:rPr>
          <w:instrText xml:space="preserve"> PAGEREF _Toc24724718 \h </w:instrText>
        </w:r>
        <w:r w:rsidR="00C86270">
          <w:rPr>
            <w:webHidden/>
          </w:rPr>
        </w:r>
        <w:r w:rsidR="00C86270">
          <w:rPr>
            <w:webHidden/>
          </w:rPr>
          <w:fldChar w:fldCharType="separate"/>
        </w:r>
        <w:r w:rsidR="004B7F02">
          <w:rPr>
            <w:webHidden/>
          </w:rPr>
          <w:t>55</w:t>
        </w:r>
        <w:r w:rsidR="00C86270">
          <w:rPr>
            <w:webHidden/>
          </w:rPr>
          <w:fldChar w:fldCharType="end"/>
        </w:r>
      </w:hyperlink>
    </w:p>
    <w:p w14:paraId="13B55167" w14:textId="24A84B7A" w:rsidR="00C86270" w:rsidRDefault="001A75C3">
      <w:pPr>
        <w:pStyle w:val="TOC2"/>
        <w:rPr>
          <w:rFonts w:asciiTheme="minorHAnsi" w:hAnsiTheme="minorHAnsi" w:cstheme="minorBidi"/>
          <w:sz w:val="22"/>
          <w:szCs w:val="22"/>
          <w:lang w:eastAsia="ja-JP"/>
        </w:rPr>
      </w:pPr>
      <w:hyperlink w:anchor="_Toc24724719"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CDPH/MCAH Rights</w:t>
        </w:r>
        <w:r w:rsidR="00C86270">
          <w:rPr>
            <w:webHidden/>
          </w:rPr>
          <w:tab/>
        </w:r>
        <w:r w:rsidR="00C86270">
          <w:rPr>
            <w:webHidden/>
          </w:rPr>
          <w:fldChar w:fldCharType="begin"/>
        </w:r>
        <w:r w:rsidR="00C86270">
          <w:rPr>
            <w:webHidden/>
          </w:rPr>
          <w:instrText xml:space="preserve"> PAGEREF _Toc24724719 \h </w:instrText>
        </w:r>
        <w:r w:rsidR="00C86270">
          <w:rPr>
            <w:webHidden/>
          </w:rPr>
        </w:r>
        <w:r w:rsidR="00C86270">
          <w:rPr>
            <w:webHidden/>
          </w:rPr>
          <w:fldChar w:fldCharType="separate"/>
        </w:r>
        <w:r w:rsidR="004B7F02">
          <w:rPr>
            <w:webHidden/>
          </w:rPr>
          <w:t>55</w:t>
        </w:r>
        <w:r w:rsidR="00C86270">
          <w:rPr>
            <w:webHidden/>
          </w:rPr>
          <w:fldChar w:fldCharType="end"/>
        </w:r>
      </w:hyperlink>
    </w:p>
    <w:p w14:paraId="2E008734" w14:textId="0BA090BE" w:rsidR="00C86270" w:rsidRDefault="001A75C3">
      <w:pPr>
        <w:pStyle w:val="TOC2"/>
        <w:rPr>
          <w:rFonts w:asciiTheme="minorHAnsi" w:hAnsiTheme="minorHAnsi" w:cstheme="minorBidi"/>
          <w:sz w:val="22"/>
          <w:szCs w:val="22"/>
          <w:lang w:eastAsia="ja-JP"/>
        </w:rPr>
      </w:pPr>
      <w:hyperlink w:anchor="_Toc24724720" w:history="1">
        <w:r w:rsidR="00C86270" w:rsidRPr="00435F34">
          <w:rPr>
            <w:rStyle w:val="Hyperlink"/>
          </w:rPr>
          <w:t>F.</w:t>
        </w:r>
        <w:r w:rsidR="00C86270">
          <w:rPr>
            <w:rFonts w:asciiTheme="minorHAnsi" w:hAnsiTheme="minorHAnsi" w:cstheme="minorBidi"/>
            <w:sz w:val="22"/>
            <w:szCs w:val="22"/>
            <w:lang w:eastAsia="ja-JP"/>
          </w:rPr>
          <w:tab/>
        </w:r>
        <w:r w:rsidR="00C86270" w:rsidRPr="00435F34">
          <w:rPr>
            <w:rStyle w:val="Hyperlink"/>
          </w:rPr>
          <w:t>Agreement Amendments after Award</w:t>
        </w:r>
        <w:r w:rsidR="00C86270">
          <w:rPr>
            <w:webHidden/>
          </w:rPr>
          <w:tab/>
        </w:r>
        <w:r w:rsidR="00C86270">
          <w:rPr>
            <w:webHidden/>
          </w:rPr>
          <w:fldChar w:fldCharType="begin"/>
        </w:r>
        <w:r w:rsidR="00C86270">
          <w:rPr>
            <w:webHidden/>
          </w:rPr>
          <w:instrText xml:space="preserve"> PAGEREF _Toc24724720 \h </w:instrText>
        </w:r>
        <w:r w:rsidR="00C86270">
          <w:rPr>
            <w:webHidden/>
          </w:rPr>
        </w:r>
        <w:r w:rsidR="00C86270">
          <w:rPr>
            <w:webHidden/>
          </w:rPr>
          <w:fldChar w:fldCharType="separate"/>
        </w:r>
        <w:r w:rsidR="004B7F02">
          <w:rPr>
            <w:webHidden/>
          </w:rPr>
          <w:t>56</w:t>
        </w:r>
        <w:r w:rsidR="00C86270">
          <w:rPr>
            <w:webHidden/>
          </w:rPr>
          <w:fldChar w:fldCharType="end"/>
        </w:r>
      </w:hyperlink>
    </w:p>
    <w:p w14:paraId="654FA4DD" w14:textId="2FD5F97E" w:rsidR="00C86270" w:rsidRDefault="001A75C3">
      <w:pPr>
        <w:pStyle w:val="TOC2"/>
        <w:rPr>
          <w:rFonts w:asciiTheme="minorHAnsi" w:hAnsiTheme="minorHAnsi" w:cstheme="minorBidi"/>
          <w:sz w:val="22"/>
          <w:szCs w:val="22"/>
          <w:lang w:eastAsia="ja-JP"/>
        </w:rPr>
      </w:pPr>
      <w:hyperlink w:anchor="_Toc24724721" w:history="1">
        <w:r w:rsidR="00C86270" w:rsidRPr="00435F34">
          <w:rPr>
            <w:rStyle w:val="Hyperlink"/>
          </w:rPr>
          <w:t>G.</w:t>
        </w:r>
        <w:r w:rsidR="00C86270">
          <w:rPr>
            <w:rFonts w:asciiTheme="minorHAnsi" w:hAnsiTheme="minorHAnsi" w:cstheme="minorBidi"/>
            <w:sz w:val="22"/>
            <w:szCs w:val="22"/>
            <w:lang w:eastAsia="ja-JP"/>
          </w:rPr>
          <w:tab/>
        </w:r>
        <w:r w:rsidR="00C86270" w:rsidRPr="00435F34">
          <w:rPr>
            <w:rStyle w:val="Hyperlink"/>
          </w:rPr>
          <w:t>Staffing Changes after Award</w:t>
        </w:r>
        <w:r w:rsidR="00C86270">
          <w:rPr>
            <w:webHidden/>
          </w:rPr>
          <w:tab/>
        </w:r>
        <w:r w:rsidR="00C86270">
          <w:rPr>
            <w:webHidden/>
          </w:rPr>
          <w:fldChar w:fldCharType="begin"/>
        </w:r>
        <w:r w:rsidR="00C86270">
          <w:rPr>
            <w:webHidden/>
          </w:rPr>
          <w:instrText xml:space="preserve"> PAGEREF _Toc24724721 \h </w:instrText>
        </w:r>
        <w:r w:rsidR="00C86270">
          <w:rPr>
            <w:webHidden/>
          </w:rPr>
        </w:r>
        <w:r w:rsidR="00C86270">
          <w:rPr>
            <w:webHidden/>
          </w:rPr>
          <w:fldChar w:fldCharType="separate"/>
        </w:r>
        <w:r w:rsidR="004B7F02">
          <w:rPr>
            <w:webHidden/>
          </w:rPr>
          <w:t>56</w:t>
        </w:r>
        <w:r w:rsidR="00C86270">
          <w:rPr>
            <w:webHidden/>
          </w:rPr>
          <w:fldChar w:fldCharType="end"/>
        </w:r>
      </w:hyperlink>
    </w:p>
    <w:p w14:paraId="3B749D5C" w14:textId="7A906536" w:rsidR="00C86270" w:rsidRDefault="001A75C3">
      <w:pPr>
        <w:pStyle w:val="TOC2"/>
        <w:rPr>
          <w:rFonts w:asciiTheme="minorHAnsi" w:hAnsiTheme="minorHAnsi" w:cstheme="minorBidi"/>
          <w:sz w:val="22"/>
          <w:szCs w:val="22"/>
          <w:lang w:eastAsia="ja-JP"/>
        </w:rPr>
      </w:pPr>
      <w:hyperlink w:anchor="_Toc24724722" w:history="1">
        <w:r w:rsidR="00C86270" w:rsidRPr="00435F34">
          <w:rPr>
            <w:rStyle w:val="Hyperlink"/>
          </w:rPr>
          <w:t>H.</w:t>
        </w:r>
        <w:r w:rsidR="00C86270">
          <w:rPr>
            <w:rFonts w:asciiTheme="minorHAnsi" w:hAnsiTheme="minorHAnsi" w:cstheme="minorBidi"/>
            <w:sz w:val="22"/>
            <w:szCs w:val="22"/>
            <w:lang w:eastAsia="ja-JP"/>
          </w:rPr>
          <w:tab/>
        </w:r>
        <w:r w:rsidR="00C86270" w:rsidRPr="00435F34">
          <w:rPr>
            <w:rStyle w:val="Hyperlink"/>
          </w:rPr>
          <w:t>Contractual Terms and Conditions</w:t>
        </w:r>
        <w:r w:rsidR="00C86270">
          <w:rPr>
            <w:webHidden/>
          </w:rPr>
          <w:tab/>
        </w:r>
        <w:r w:rsidR="00C86270">
          <w:rPr>
            <w:webHidden/>
          </w:rPr>
          <w:fldChar w:fldCharType="begin"/>
        </w:r>
        <w:r w:rsidR="00C86270">
          <w:rPr>
            <w:webHidden/>
          </w:rPr>
          <w:instrText xml:space="preserve"> PAGEREF _Toc24724722 \h </w:instrText>
        </w:r>
        <w:r w:rsidR="00C86270">
          <w:rPr>
            <w:webHidden/>
          </w:rPr>
        </w:r>
        <w:r w:rsidR="00C86270">
          <w:rPr>
            <w:webHidden/>
          </w:rPr>
          <w:fldChar w:fldCharType="separate"/>
        </w:r>
        <w:r w:rsidR="004B7F02">
          <w:rPr>
            <w:webHidden/>
          </w:rPr>
          <w:t>56</w:t>
        </w:r>
        <w:r w:rsidR="00C86270">
          <w:rPr>
            <w:webHidden/>
          </w:rPr>
          <w:fldChar w:fldCharType="end"/>
        </w:r>
      </w:hyperlink>
    </w:p>
    <w:p w14:paraId="03C59B8E" w14:textId="44B14C24" w:rsidR="00C86270" w:rsidRDefault="001A75C3">
      <w:pPr>
        <w:pStyle w:val="TOC1"/>
        <w:rPr>
          <w:rFonts w:asciiTheme="minorHAnsi" w:eastAsiaTheme="minorEastAsia" w:hAnsiTheme="minorHAnsi" w:cstheme="minorBidi"/>
          <w:b w:val="0"/>
          <w:sz w:val="22"/>
          <w:szCs w:val="22"/>
          <w:lang w:eastAsia="ja-JP"/>
        </w:rPr>
      </w:pPr>
      <w:hyperlink w:anchor="_Toc24724723" w:history="1">
        <w:r w:rsidR="00C86270" w:rsidRPr="00435F34">
          <w:rPr>
            <w:rStyle w:val="Hyperlink"/>
          </w:rPr>
          <w:t>Part VIII. Administrative Requirements</w:t>
        </w:r>
        <w:r w:rsidR="00C86270">
          <w:rPr>
            <w:webHidden/>
          </w:rPr>
          <w:tab/>
        </w:r>
        <w:r w:rsidR="00C86270">
          <w:rPr>
            <w:webHidden/>
          </w:rPr>
          <w:fldChar w:fldCharType="begin"/>
        </w:r>
        <w:r w:rsidR="00C86270">
          <w:rPr>
            <w:webHidden/>
          </w:rPr>
          <w:instrText xml:space="preserve"> PAGEREF _Toc24724723 \h </w:instrText>
        </w:r>
        <w:r w:rsidR="00C86270">
          <w:rPr>
            <w:webHidden/>
          </w:rPr>
        </w:r>
        <w:r w:rsidR="00C86270">
          <w:rPr>
            <w:webHidden/>
          </w:rPr>
          <w:fldChar w:fldCharType="separate"/>
        </w:r>
        <w:r w:rsidR="004B7F02">
          <w:rPr>
            <w:webHidden/>
          </w:rPr>
          <w:t>57</w:t>
        </w:r>
        <w:r w:rsidR="00C86270">
          <w:rPr>
            <w:webHidden/>
          </w:rPr>
          <w:fldChar w:fldCharType="end"/>
        </w:r>
      </w:hyperlink>
    </w:p>
    <w:p w14:paraId="4EED54DA" w14:textId="2F3850D4" w:rsidR="00C86270" w:rsidRDefault="001A75C3">
      <w:pPr>
        <w:pStyle w:val="TOC2"/>
        <w:rPr>
          <w:rFonts w:asciiTheme="minorHAnsi" w:hAnsiTheme="minorHAnsi" w:cstheme="minorBidi"/>
          <w:sz w:val="22"/>
          <w:szCs w:val="22"/>
          <w:lang w:eastAsia="ja-JP"/>
        </w:rPr>
      </w:pPr>
      <w:hyperlink w:anchor="_Toc24724724"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Standard Payroll and Fiscal Documents</w:t>
        </w:r>
        <w:r w:rsidR="00C86270">
          <w:rPr>
            <w:webHidden/>
          </w:rPr>
          <w:tab/>
        </w:r>
        <w:r w:rsidR="00C86270">
          <w:rPr>
            <w:webHidden/>
          </w:rPr>
          <w:fldChar w:fldCharType="begin"/>
        </w:r>
        <w:r w:rsidR="00C86270">
          <w:rPr>
            <w:webHidden/>
          </w:rPr>
          <w:instrText xml:space="preserve"> PAGEREF _Toc24724724 \h </w:instrText>
        </w:r>
        <w:r w:rsidR="00C86270">
          <w:rPr>
            <w:webHidden/>
          </w:rPr>
        </w:r>
        <w:r w:rsidR="00C86270">
          <w:rPr>
            <w:webHidden/>
          </w:rPr>
          <w:fldChar w:fldCharType="separate"/>
        </w:r>
        <w:r w:rsidR="004B7F02">
          <w:rPr>
            <w:webHidden/>
          </w:rPr>
          <w:t>57</w:t>
        </w:r>
        <w:r w:rsidR="00C86270">
          <w:rPr>
            <w:webHidden/>
          </w:rPr>
          <w:fldChar w:fldCharType="end"/>
        </w:r>
      </w:hyperlink>
    </w:p>
    <w:p w14:paraId="01DD06DE" w14:textId="6D40DA35" w:rsidR="00C86270" w:rsidRDefault="001A75C3">
      <w:pPr>
        <w:pStyle w:val="TOC2"/>
        <w:rPr>
          <w:rFonts w:asciiTheme="minorHAnsi" w:hAnsiTheme="minorHAnsi" w:cstheme="minorBidi"/>
          <w:sz w:val="22"/>
          <w:szCs w:val="22"/>
          <w:lang w:eastAsia="ja-JP"/>
        </w:rPr>
      </w:pPr>
      <w:hyperlink w:anchor="_Toc24724725"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Use of Funds</w:t>
        </w:r>
        <w:r w:rsidR="00C86270">
          <w:rPr>
            <w:webHidden/>
          </w:rPr>
          <w:tab/>
        </w:r>
        <w:r w:rsidR="00C86270">
          <w:rPr>
            <w:webHidden/>
          </w:rPr>
          <w:fldChar w:fldCharType="begin"/>
        </w:r>
        <w:r w:rsidR="00C86270">
          <w:rPr>
            <w:webHidden/>
          </w:rPr>
          <w:instrText xml:space="preserve"> PAGEREF _Toc24724725 \h </w:instrText>
        </w:r>
        <w:r w:rsidR="00C86270">
          <w:rPr>
            <w:webHidden/>
          </w:rPr>
        </w:r>
        <w:r w:rsidR="00C86270">
          <w:rPr>
            <w:webHidden/>
          </w:rPr>
          <w:fldChar w:fldCharType="separate"/>
        </w:r>
        <w:r w:rsidR="004B7F02">
          <w:rPr>
            <w:webHidden/>
          </w:rPr>
          <w:t>57</w:t>
        </w:r>
        <w:r w:rsidR="00C86270">
          <w:rPr>
            <w:webHidden/>
          </w:rPr>
          <w:fldChar w:fldCharType="end"/>
        </w:r>
      </w:hyperlink>
    </w:p>
    <w:p w14:paraId="175D13B2" w14:textId="58CDDA52" w:rsidR="00C86270" w:rsidRDefault="001A75C3">
      <w:pPr>
        <w:pStyle w:val="TOC2"/>
        <w:rPr>
          <w:rFonts w:asciiTheme="minorHAnsi" w:hAnsiTheme="minorHAnsi" w:cstheme="minorBidi"/>
          <w:sz w:val="22"/>
          <w:szCs w:val="22"/>
          <w:lang w:eastAsia="ja-JP"/>
        </w:rPr>
      </w:pPr>
      <w:hyperlink w:anchor="_Toc24724726"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Deliverables-Based Contract</w:t>
        </w:r>
        <w:r w:rsidR="00C86270">
          <w:rPr>
            <w:webHidden/>
          </w:rPr>
          <w:tab/>
        </w:r>
        <w:r w:rsidR="00C86270">
          <w:rPr>
            <w:webHidden/>
          </w:rPr>
          <w:fldChar w:fldCharType="begin"/>
        </w:r>
        <w:r w:rsidR="00C86270">
          <w:rPr>
            <w:webHidden/>
          </w:rPr>
          <w:instrText xml:space="preserve"> PAGEREF _Toc24724726 \h </w:instrText>
        </w:r>
        <w:r w:rsidR="00C86270">
          <w:rPr>
            <w:webHidden/>
          </w:rPr>
        </w:r>
        <w:r w:rsidR="00C86270">
          <w:rPr>
            <w:webHidden/>
          </w:rPr>
          <w:fldChar w:fldCharType="separate"/>
        </w:r>
        <w:r w:rsidR="004B7F02">
          <w:rPr>
            <w:webHidden/>
          </w:rPr>
          <w:t>58</w:t>
        </w:r>
        <w:r w:rsidR="00C86270">
          <w:rPr>
            <w:webHidden/>
          </w:rPr>
          <w:fldChar w:fldCharType="end"/>
        </w:r>
      </w:hyperlink>
    </w:p>
    <w:p w14:paraId="68C94B1C" w14:textId="0A60B844" w:rsidR="00C86270" w:rsidRDefault="001A75C3">
      <w:pPr>
        <w:pStyle w:val="TOC2"/>
        <w:rPr>
          <w:rFonts w:asciiTheme="minorHAnsi" w:hAnsiTheme="minorHAnsi" w:cstheme="minorBidi"/>
          <w:sz w:val="22"/>
          <w:szCs w:val="22"/>
          <w:lang w:eastAsia="ja-JP"/>
        </w:rPr>
      </w:pPr>
      <w:hyperlink w:anchor="_Toc24724727" w:history="1">
        <w:r w:rsidR="00C86270" w:rsidRPr="00435F34">
          <w:rPr>
            <w:rStyle w:val="Hyperlink"/>
          </w:rPr>
          <w:t>D.</w:t>
        </w:r>
        <w:r w:rsidR="00C86270">
          <w:rPr>
            <w:rFonts w:asciiTheme="minorHAnsi" w:hAnsiTheme="minorHAnsi" w:cstheme="minorBidi"/>
            <w:sz w:val="22"/>
            <w:szCs w:val="22"/>
            <w:lang w:eastAsia="ja-JP"/>
          </w:rPr>
          <w:tab/>
        </w:r>
        <w:r w:rsidR="00C86270" w:rsidRPr="00435F34">
          <w:rPr>
            <w:rStyle w:val="Hyperlink"/>
          </w:rPr>
          <w:t>Invoices</w:t>
        </w:r>
        <w:r w:rsidR="00C86270">
          <w:rPr>
            <w:webHidden/>
          </w:rPr>
          <w:tab/>
        </w:r>
        <w:r w:rsidR="00C86270">
          <w:rPr>
            <w:webHidden/>
          </w:rPr>
          <w:fldChar w:fldCharType="begin"/>
        </w:r>
        <w:r w:rsidR="00C86270">
          <w:rPr>
            <w:webHidden/>
          </w:rPr>
          <w:instrText xml:space="preserve"> PAGEREF _Toc24724727 \h </w:instrText>
        </w:r>
        <w:r w:rsidR="00C86270">
          <w:rPr>
            <w:webHidden/>
          </w:rPr>
        </w:r>
        <w:r w:rsidR="00C86270">
          <w:rPr>
            <w:webHidden/>
          </w:rPr>
          <w:fldChar w:fldCharType="separate"/>
        </w:r>
        <w:r w:rsidR="004B7F02">
          <w:rPr>
            <w:webHidden/>
          </w:rPr>
          <w:t>59</w:t>
        </w:r>
        <w:r w:rsidR="00C86270">
          <w:rPr>
            <w:webHidden/>
          </w:rPr>
          <w:fldChar w:fldCharType="end"/>
        </w:r>
      </w:hyperlink>
    </w:p>
    <w:p w14:paraId="0D5371E7" w14:textId="2BFF99AA" w:rsidR="00C86270" w:rsidRDefault="001A75C3">
      <w:pPr>
        <w:pStyle w:val="TOC2"/>
        <w:rPr>
          <w:rFonts w:asciiTheme="minorHAnsi" w:hAnsiTheme="minorHAnsi" w:cstheme="minorBidi"/>
          <w:sz w:val="22"/>
          <w:szCs w:val="22"/>
          <w:lang w:eastAsia="ja-JP"/>
        </w:rPr>
      </w:pPr>
      <w:hyperlink w:anchor="_Toc24724728" w:history="1">
        <w:r w:rsidR="00C86270" w:rsidRPr="00435F34">
          <w:rPr>
            <w:rStyle w:val="Hyperlink"/>
          </w:rPr>
          <w:t>E.</w:t>
        </w:r>
        <w:r w:rsidR="00C86270">
          <w:rPr>
            <w:rFonts w:asciiTheme="minorHAnsi" w:hAnsiTheme="minorHAnsi" w:cstheme="minorBidi"/>
            <w:sz w:val="22"/>
            <w:szCs w:val="22"/>
            <w:lang w:eastAsia="ja-JP"/>
          </w:rPr>
          <w:tab/>
        </w:r>
        <w:r w:rsidR="00C86270" w:rsidRPr="00435F34">
          <w:rPr>
            <w:rStyle w:val="Hyperlink"/>
          </w:rPr>
          <w:t>Contract Terms and Conditions</w:t>
        </w:r>
        <w:r w:rsidR="00C86270">
          <w:rPr>
            <w:webHidden/>
          </w:rPr>
          <w:tab/>
        </w:r>
        <w:r w:rsidR="00C86270">
          <w:rPr>
            <w:webHidden/>
          </w:rPr>
          <w:fldChar w:fldCharType="begin"/>
        </w:r>
        <w:r w:rsidR="00C86270">
          <w:rPr>
            <w:webHidden/>
          </w:rPr>
          <w:instrText xml:space="preserve"> PAGEREF _Toc24724728 \h </w:instrText>
        </w:r>
        <w:r w:rsidR="00C86270">
          <w:rPr>
            <w:webHidden/>
          </w:rPr>
        </w:r>
        <w:r w:rsidR="00C86270">
          <w:rPr>
            <w:webHidden/>
          </w:rPr>
          <w:fldChar w:fldCharType="separate"/>
        </w:r>
        <w:r w:rsidR="004B7F02">
          <w:rPr>
            <w:webHidden/>
          </w:rPr>
          <w:t>59</w:t>
        </w:r>
        <w:r w:rsidR="00C86270">
          <w:rPr>
            <w:webHidden/>
          </w:rPr>
          <w:fldChar w:fldCharType="end"/>
        </w:r>
      </w:hyperlink>
    </w:p>
    <w:p w14:paraId="554560A4" w14:textId="0B237401" w:rsidR="00C86270" w:rsidRDefault="001A75C3">
      <w:pPr>
        <w:pStyle w:val="TOC2"/>
        <w:rPr>
          <w:rFonts w:asciiTheme="minorHAnsi" w:hAnsiTheme="minorHAnsi" w:cstheme="minorBidi"/>
          <w:sz w:val="22"/>
          <w:szCs w:val="22"/>
          <w:lang w:eastAsia="ja-JP"/>
        </w:rPr>
      </w:pPr>
      <w:hyperlink w:anchor="_Toc24724729" w:history="1">
        <w:r w:rsidR="00C86270" w:rsidRPr="00435F34">
          <w:rPr>
            <w:rStyle w:val="Hyperlink"/>
          </w:rPr>
          <w:t>F.</w:t>
        </w:r>
        <w:r w:rsidR="00C86270">
          <w:rPr>
            <w:rFonts w:asciiTheme="minorHAnsi" w:hAnsiTheme="minorHAnsi" w:cstheme="minorBidi"/>
            <w:sz w:val="22"/>
            <w:szCs w:val="22"/>
            <w:lang w:eastAsia="ja-JP"/>
          </w:rPr>
          <w:tab/>
        </w:r>
        <w:r w:rsidR="00C86270" w:rsidRPr="00435F34">
          <w:rPr>
            <w:rStyle w:val="Hyperlink"/>
          </w:rPr>
          <w:t>Additional Requirements</w:t>
        </w:r>
        <w:r w:rsidR="00C86270">
          <w:rPr>
            <w:webHidden/>
          </w:rPr>
          <w:tab/>
        </w:r>
        <w:r w:rsidR="00C86270">
          <w:rPr>
            <w:webHidden/>
          </w:rPr>
          <w:fldChar w:fldCharType="begin"/>
        </w:r>
        <w:r w:rsidR="00C86270">
          <w:rPr>
            <w:webHidden/>
          </w:rPr>
          <w:instrText xml:space="preserve"> PAGEREF _Toc24724729 \h </w:instrText>
        </w:r>
        <w:r w:rsidR="00C86270">
          <w:rPr>
            <w:webHidden/>
          </w:rPr>
        </w:r>
        <w:r w:rsidR="00C86270">
          <w:rPr>
            <w:webHidden/>
          </w:rPr>
          <w:fldChar w:fldCharType="separate"/>
        </w:r>
        <w:r w:rsidR="004B7F02">
          <w:rPr>
            <w:webHidden/>
          </w:rPr>
          <w:t>60</w:t>
        </w:r>
        <w:r w:rsidR="00C86270">
          <w:rPr>
            <w:webHidden/>
          </w:rPr>
          <w:fldChar w:fldCharType="end"/>
        </w:r>
      </w:hyperlink>
    </w:p>
    <w:p w14:paraId="6199567B" w14:textId="4F6DE86E" w:rsidR="00C86270" w:rsidRDefault="001A75C3">
      <w:pPr>
        <w:pStyle w:val="TOC2"/>
        <w:rPr>
          <w:rFonts w:asciiTheme="minorHAnsi" w:hAnsiTheme="minorHAnsi" w:cstheme="minorBidi"/>
          <w:sz w:val="22"/>
          <w:szCs w:val="22"/>
          <w:lang w:eastAsia="ja-JP"/>
        </w:rPr>
      </w:pPr>
      <w:hyperlink w:anchor="_Toc24724730" w:history="1">
        <w:r w:rsidR="00C86270" w:rsidRPr="00435F34">
          <w:rPr>
            <w:rStyle w:val="Hyperlink"/>
          </w:rPr>
          <w:t>G.</w:t>
        </w:r>
        <w:r w:rsidR="00C86270">
          <w:rPr>
            <w:rFonts w:asciiTheme="minorHAnsi" w:hAnsiTheme="minorHAnsi" w:cstheme="minorBidi"/>
            <w:sz w:val="22"/>
            <w:szCs w:val="22"/>
            <w:lang w:eastAsia="ja-JP"/>
          </w:rPr>
          <w:tab/>
        </w:r>
        <w:r w:rsidR="00C86270" w:rsidRPr="00435F34">
          <w:rPr>
            <w:rStyle w:val="Hyperlink"/>
          </w:rPr>
          <w:t>Subcontractor Agreements</w:t>
        </w:r>
        <w:r w:rsidR="00C86270">
          <w:rPr>
            <w:webHidden/>
          </w:rPr>
          <w:tab/>
        </w:r>
        <w:r w:rsidR="00C86270">
          <w:rPr>
            <w:webHidden/>
          </w:rPr>
          <w:fldChar w:fldCharType="begin"/>
        </w:r>
        <w:r w:rsidR="00C86270">
          <w:rPr>
            <w:webHidden/>
          </w:rPr>
          <w:instrText xml:space="preserve"> PAGEREF _Toc24724730 \h </w:instrText>
        </w:r>
        <w:r w:rsidR="00C86270">
          <w:rPr>
            <w:webHidden/>
          </w:rPr>
        </w:r>
        <w:r w:rsidR="00C86270">
          <w:rPr>
            <w:webHidden/>
          </w:rPr>
          <w:fldChar w:fldCharType="separate"/>
        </w:r>
        <w:r w:rsidR="004B7F02">
          <w:rPr>
            <w:webHidden/>
          </w:rPr>
          <w:t>60</w:t>
        </w:r>
        <w:r w:rsidR="00C86270">
          <w:rPr>
            <w:webHidden/>
          </w:rPr>
          <w:fldChar w:fldCharType="end"/>
        </w:r>
      </w:hyperlink>
    </w:p>
    <w:p w14:paraId="5297A3E5" w14:textId="6B493905" w:rsidR="00C86270" w:rsidRDefault="001A75C3">
      <w:pPr>
        <w:pStyle w:val="TOC1"/>
        <w:rPr>
          <w:rFonts w:asciiTheme="minorHAnsi" w:eastAsiaTheme="minorEastAsia" w:hAnsiTheme="minorHAnsi" w:cstheme="minorBidi"/>
          <w:b w:val="0"/>
          <w:sz w:val="22"/>
          <w:szCs w:val="22"/>
          <w:lang w:eastAsia="ja-JP"/>
        </w:rPr>
      </w:pPr>
      <w:hyperlink w:anchor="_Toc24724731" w:history="1">
        <w:r w:rsidR="00C86270" w:rsidRPr="00435F34">
          <w:rPr>
            <w:rStyle w:val="Hyperlink"/>
          </w:rPr>
          <w:t>Part IX. Contract Budget</w:t>
        </w:r>
        <w:r w:rsidR="00C86270">
          <w:rPr>
            <w:webHidden/>
          </w:rPr>
          <w:tab/>
        </w:r>
        <w:r w:rsidR="00C86270">
          <w:rPr>
            <w:webHidden/>
          </w:rPr>
          <w:fldChar w:fldCharType="begin"/>
        </w:r>
        <w:r w:rsidR="00C86270">
          <w:rPr>
            <w:webHidden/>
          </w:rPr>
          <w:instrText xml:space="preserve"> PAGEREF _Toc24724731 \h </w:instrText>
        </w:r>
        <w:r w:rsidR="00C86270">
          <w:rPr>
            <w:webHidden/>
          </w:rPr>
        </w:r>
        <w:r w:rsidR="00C86270">
          <w:rPr>
            <w:webHidden/>
          </w:rPr>
          <w:fldChar w:fldCharType="separate"/>
        </w:r>
        <w:r w:rsidR="004B7F02">
          <w:rPr>
            <w:webHidden/>
          </w:rPr>
          <w:t>61</w:t>
        </w:r>
        <w:r w:rsidR="00C86270">
          <w:rPr>
            <w:webHidden/>
          </w:rPr>
          <w:fldChar w:fldCharType="end"/>
        </w:r>
      </w:hyperlink>
    </w:p>
    <w:p w14:paraId="1E7761A8" w14:textId="4808C1A3" w:rsidR="00C86270" w:rsidRDefault="001A75C3">
      <w:pPr>
        <w:pStyle w:val="TOC2"/>
        <w:rPr>
          <w:rFonts w:asciiTheme="minorHAnsi" w:hAnsiTheme="minorHAnsi" w:cstheme="minorBidi"/>
          <w:sz w:val="22"/>
          <w:szCs w:val="22"/>
          <w:lang w:eastAsia="ja-JP"/>
        </w:rPr>
      </w:pPr>
      <w:hyperlink w:anchor="_Toc24724732" w:history="1">
        <w:r w:rsidR="00C86270" w:rsidRPr="00435F34">
          <w:rPr>
            <w:rStyle w:val="Hyperlink"/>
          </w:rPr>
          <w:t>A.</w:t>
        </w:r>
        <w:r w:rsidR="00C86270">
          <w:rPr>
            <w:rFonts w:asciiTheme="minorHAnsi" w:hAnsiTheme="minorHAnsi" w:cstheme="minorBidi"/>
            <w:sz w:val="22"/>
            <w:szCs w:val="22"/>
            <w:lang w:eastAsia="ja-JP"/>
          </w:rPr>
          <w:tab/>
        </w:r>
        <w:r w:rsidR="00C86270" w:rsidRPr="00435F34">
          <w:rPr>
            <w:rStyle w:val="Hyperlink"/>
          </w:rPr>
          <w:t>Budget Template</w:t>
        </w:r>
        <w:r w:rsidR="00C86270">
          <w:rPr>
            <w:webHidden/>
          </w:rPr>
          <w:tab/>
        </w:r>
        <w:r w:rsidR="00C86270">
          <w:rPr>
            <w:webHidden/>
          </w:rPr>
          <w:fldChar w:fldCharType="begin"/>
        </w:r>
        <w:r w:rsidR="00C86270">
          <w:rPr>
            <w:webHidden/>
          </w:rPr>
          <w:instrText xml:space="preserve"> PAGEREF _Toc24724732 \h </w:instrText>
        </w:r>
        <w:r w:rsidR="00C86270">
          <w:rPr>
            <w:webHidden/>
          </w:rPr>
        </w:r>
        <w:r w:rsidR="00C86270">
          <w:rPr>
            <w:webHidden/>
          </w:rPr>
          <w:fldChar w:fldCharType="separate"/>
        </w:r>
        <w:r w:rsidR="004B7F02">
          <w:rPr>
            <w:webHidden/>
          </w:rPr>
          <w:t>61</w:t>
        </w:r>
        <w:r w:rsidR="00C86270">
          <w:rPr>
            <w:webHidden/>
          </w:rPr>
          <w:fldChar w:fldCharType="end"/>
        </w:r>
      </w:hyperlink>
    </w:p>
    <w:p w14:paraId="64EA3F39" w14:textId="0612ACA8" w:rsidR="00C86270" w:rsidRDefault="001A75C3">
      <w:pPr>
        <w:pStyle w:val="TOC2"/>
        <w:rPr>
          <w:rFonts w:asciiTheme="minorHAnsi" w:hAnsiTheme="minorHAnsi" w:cstheme="minorBidi"/>
          <w:sz w:val="22"/>
          <w:szCs w:val="22"/>
          <w:lang w:eastAsia="ja-JP"/>
        </w:rPr>
      </w:pPr>
      <w:hyperlink w:anchor="_Toc24724733" w:history="1">
        <w:r w:rsidR="00C86270" w:rsidRPr="00435F34">
          <w:rPr>
            <w:rStyle w:val="Hyperlink"/>
          </w:rPr>
          <w:t>B.</w:t>
        </w:r>
        <w:r w:rsidR="00C86270">
          <w:rPr>
            <w:rFonts w:asciiTheme="minorHAnsi" w:hAnsiTheme="minorHAnsi" w:cstheme="minorBidi"/>
            <w:sz w:val="22"/>
            <w:szCs w:val="22"/>
            <w:lang w:eastAsia="ja-JP"/>
          </w:rPr>
          <w:tab/>
        </w:r>
        <w:r w:rsidR="00C86270" w:rsidRPr="00435F34">
          <w:rPr>
            <w:rStyle w:val="Hyperlink"/>
          </w:rPr>
          <w:t>Required Budget Detail</w:t>
        </w:r>
        <w:r w:rsidR="00C86270">
          <w:rPr>
            <w:webHidden/>
          </w:rPr>
          <w:tab/>
        </w:r>
        <w:r w:rsidR="00C86270">
          <w:rPr>
            <w:webHidden/>
          </w:rPr>
          <w:fldChar w:fldCharType="begin"/>
        </w:r>
        <w:r w:rsidR="00C86270">
          <w:rPr>
            <w:webHidden/>
          </w:rPr>
          <w:instrText xml:space="preserve"> PAGEREF _Toc24724733 \h </w:instrText>
        </w:r>
        <w:r w:rsidR="00C86270">
          <w:rPr>
            <w:webHidden/>
          </w:rPr>
        </w:r>
        <w:r w:rsidR="00C86270">
          <w:rPr>
            <w:webHidden/>
          </w:rPr>
          <w:fldChar w:fldCharType="separate"/>
        </w:r>
        <w:r w:rsidR="004B7F02">
          <w:rPr>
            <w:webHidden/>
          </w:rPr>
          <w:t>61</w:t>
        </w:r>
        <w:r w:rsidR="00C86270">
          <w:rPr>
            <w:webHidden/>
          </w:rPr>
          <w:fldChar w:fldCharType="end"/>
        </w:r>
      </w:hyperlink>
    </w:p>
    <w:p w14:paraId="09885BB5" w14:textId="787CFC42" w:rsidR="00C86270" w:rsidRDefault="001A75C3">
      <w:pPr>
        <w:pStyle w:val="TOC2"/>
        <w:rPr>
          <w:rFonts w:asciiTheme="minorHAnsi" w:hAnsiTheme="minorHAnsi" w:cstheme="minorBidi"/>
          <w:sz w:val="22"/>
          <w:szCs w:val="22"/>
          <w:lang w:eastAsia="ja-JP"/>
        </w:rPr>
      </w:pPr>
      <w:hyperlink w:anchor="_Toc24724734" w:history="1">
        <w:r w:rsidR="00C86270" w:rsidRPr="00435F34">
          <w:rPr>
            <w:rStyle w:val="Hyperlink"/>
          </w:rPr>
          <w:t>C.</w:t>
        </w:r>
        <w:r w:rsidR="00C86270">
          <w:rPr>
            <w:rFonts w:asciiTheme="minorHAnsi" w:hAnsiTheme="minorHAnsi" w:cstheme="minorBidi"/>
            <w:sz w:val="22"/>
            <w:szCs w:val="22"/>
            <w:lang w:eastAsia="ja-JP"/>
          </w:rPr>
          <w:tab/>
        </w:r>
        <w:r w:rsidR="00C86270" w:rsidRPr="00435F34">
          <w:rPr>
            <w:rStyle w:val="Hyperlink"/>
          </w:rPr>
          <w:t>Budget Line Items</w:t>
        </w:r>
        <w:r w:rsidR="00C86270">
          <w:rPr>
            <w:webHidden/>
          </w:rPr>
          <w:tab/>
        </w:r>
        <w:r w:rsidR="00C86270">
          <w:rPr>
            <w:webHidden/>
          </w:rPr>
          <w:fldChar w:fldCharType="begin"/>
        </w:r>
        <w:r w:rsidR="00C86270">
          <w:rPr>
            <w:webHidden/>
          </w:rPr>
          <w:instrText xml:space="preserve"> PAGEREF _Toc24724734 \h </w:instrText>
        </w:r>
        <w:r w:rsidR="00C86270">
          <w:rPr>
            <w:webHidden/>
          </w:rPr>
        </w:r>
        <w:r w:rsidR="00C86270">
          <w:rPr>
            <w:webHidden/>
          </w:rPr>
          <w:fldChar w:fldCharType="separate"/>
        </w:r>
        <w:r w:rsidR="004B7F02">
          <w:rPr>
            <w:webHidden/>
          </w:rPr>
          <w:t>62</w:t>
        </w:r>
        <w:r w:rsidR="00C86270">
          <w:rPr>
            <w:webHidden/>
          </w:rPr>
          <w:fldChar w:fldCharType="end"/>
        </w:r>
      </w:hyperlink>
    </w:p>
    <w:p w14:paraId="4F32D4BE" w14:textId="3B2874F1" w:rsidR="00C86270" w:rsidRDefault="001A75C3">
      <w:pPr>
        <w:pStyle w:val="TOC1"/>
        <w:rPr>
          <w:rFonts w:asciiTheme="minorHAnsi" w:eastAsiaTheme="minorEastAsia" w:hAnsiTheme="minorHAnsi" w:cstheme="minorBidi"/>
          <w:b w:val="0"/>
          <w:sz w:val="22"/>
          <w:szCs w:val="22"/>
          <w:lang w:eastAsia="ja-JP"/>
        </w:rPr>
      </w:pPr>
      <w:hyperlink w:anchor="_Toc24724735" w:history="1">
        <w:r w:rsidR="00C86270" w:rsidRPr="00435F34">
          <w:rPr>
            <w:rStyle w:val="Hyperlink"/>
          </w:rPr>
          <w:t>Part X. Acronyms</w:t>
        </w:r>
        <w:r w:rsidR="00C86270">
          <w:rPr>
            <w:webHidden/>
          </w:rPr>
          <w:tab/>
        </w:r>
        <w:r w:rsidR="00C86270">
          <w:rPr>
            <w:webHidden/>
          </w:rPr>
          <w:fldChar w:fldCharType="begin"/>
        </w:r>
        <w:r w:rsidR="00C86270">
          <w:rPr>
            <w:webHidden/>
          </w:rPr>
          <w:instrText xml:space="preserve"> PAGEREF _Toc24724735 \h </w:instrText>
        </w:r>
        <w:r w:rsidR="00C86270">
          <w:rPr>
            <w:webHidden/>
          </w:rPr>
        </w:r>
        <w:r w:rsidR="00C86270">
          <w:rPr>
            <w:webHidden/>
          </w:rPr>
          <w:fldChar w:fldCharType="separate"/>
        </w:r>
        <w:r w:rsidR="004B7F02">
          <w:rPr>
            <w:webHidden/>
          </w:rPr>
          <w:t>68</w:t>
        </w:r>
        <w:r w:rsidR="00C86270">
          <w:rPr>
            <w:webHidden/>
          </w:rPr>
          <w:fldChar w:fldCharType="end"/>
        </w:r>
      </w:hyperlink>
    </w:p>
    <w:p w14:paraId="6C185A62" w14:textId="1E218F8D" w:rsidR="00C86270" w:rsidRDefault="001A75C3">
      <w:pPr>
        <w:pStyle w:val="TOC1"/>
        <w:rPr>
          <w:rFonts w:asciiTheme="minorHAnsi" w:eastAsiaTheme="minorEastAsia" w:hAnsiTheme="minorHAnsi" w:cstheme="minorBidi"/>
          <w:b w:val="0"/>
          <w:sz w:val="22"/>
          <w:szCs w:val="22"/>
          <w:lang w:eastAsia="ja-JP"/>
        </w:rPr>
      </w:pPr>
      <w:hyperlink w:anchor="_Toc24724736" w:history="1">
        <w:r w:rsidR="00C86270" w:rsidRPr="00435F34">
          <w:rPr>
            <w:rStyle w:val="Hyperlink"/>
          </w:rPr>
          <w:t>Part XI. References</w:t>
        </w:r>
        <w:r w:rsidR="00C86270">
          <w:rPr>
            <w:webHidden/>
          </w:rPr>
          <w:tab/>
        </w:r>
        <w:r w:rsidR="00C86270">
          <w:rPr>
            <w:webHidden/>
          </w:rPr>
          <w:fldChar w:fldCharType="begin"/>
        </w:r>
        <w:r w:rsidR="00C86270">
          <w:rPr>
            <w:webHidden/>
          </w:rPr>
          <w:instrText xml:space="preserve"> PAGEREF _Toc24724736 \h </w:instrText>
        </w:r>
        <w:r w:rsidR="00C86270">
          <w:rPr>
            <w:webHidden/>
          </w:rPr>
        </w:r>
        <w:r w:rsidR="00C86270">
          <w:rPr>
            <w:webHidden/>
          </w:rPr>
          <w:fldChar w:fldCharType="separate"/>
        </w:r>
        <w:r w:rsidR="004B7F02">
          <w:rPr>
            <w:webHidden/>
          </w:rPr>
          <w:t>70</w:t>
        </w:r>
        <w:r w:rsidR="00C86270">
          <w:rPr>
            <w:webHidden/>
          </w:rPr>
          <w:fldChar w:fldCharType="end"/>
        </w:r>
      </w:hyperlink>
    </w:p>
    <w:p w14:paraId="029A2FF2" w14:textId="5090969A" w:rsidR="00C86270" w:rsidRDefault="00C86270" w:rsidP="00CE27BA">
      <w:pPr>
        <w:spacing w:before="0" w:after="0" w:line="23" w:lineRule="atLeast"/>
        <w:rPr>
          <w:rFonts w:eastAsiaTheme="minorHAnsi" w:cs="Arial"/>
          <w:szCs w:val="24"/>
        </w:rPr>
      </w:pPr>
      <w:r>
        <w:rPr>
          <w:rFonts w:eastAsiaTheme="minorHAnsi" w:cs="Arial"/>
          <w:szCs w:val="24"/>
        </w:rPr>
        <w:fldChar w:fldCharType="end"/>
      </w:r>
    </w:p>
    <w:p w14:paraId="08DBC443" w14:textId="77777777" w:rsidR="009C116C" w:rsidRPr="00AE7548" w:rsidRDefault="009C116C" w:rsidP="00CE27BA">
      <w:pPr>
        <w:spacing w:before="0" w:after="0" w:line="23" w:lineRule="atLeast"/>
        <w:rPr>
          <w:rFonts w:cs="Arial"/>
          <w:szCs w:val="24"/>
        </w:rPr>
      </w:pPr>
      <w:bookmarkStart w:id="3" w:name="_Toc464571163"/>
    </w:p>
    <w:p w14:paraId="74D98381" w14:textId="75B5748B" w:rsidR="009C116C" w:rsidRPr="003E5ED7" w:rsidRDefault="009C116C" w:rsidP="003E5ED7">
      <w:pPr>
        <w:spacing w:before="0" w:after="0" w:line="240" w:lineRule="auto"/>
        <w:rPr>
          <w:sz w:val="16"/>
          <w:szCs w:val="16"/>
        </w:rPr>
      </w:pPr>
    </w:p>
    <w:p w14:paraId="253C7E8B" w14:textId="61167DFA" w:rsidR="003E5ED7" w:rsidRPr="003E5ED7" w:rsidRDefault="003E5ED7" w:rsidP="00514E74">
      <w:pPr>
        <w:pStyle w:val="TableofFigures"/>
        <w:tabs>
          <w:tab w:val="right" w:leader="dot" w:pos="9350"/>
        </w:tabs>
        <w:ind w:left="806" w:hanging="806"/>
        <w:rPr>
          <w:rFonts w:cs="Arial"/>
          <w:b/>
          <w:sz w:val="28"/>
          <w:szCs w:val="28"/>
        </w:rPr>
      </w:pPr>
      <w:bookmarkStart w:id="4" w:name="Tables_List"/>
      <w:r w:rsidRPr="003E5ED7">
        <w:rPr>
          <w:rFonts w:cs="Arial"/>
          <w:b/>
          <w:sz w:val="28"/>
          <w:szCs w:val="28"/>
        </w:rPr>
        <w:t>Tables</w:t>
      </w:r>
    </w:p>
    <w:bookmarkEnd w:id="4"/>
    <w:p w14:paraId="601821DD" w14:textId="59989C58" w:rsidR="00C86270" w:rsidRDefault="00193D97">
      <w:pPr>
        <w:pStyle w:val="TableofFigures"/>
        <w:tabs>
          <w:tab w:val="right" w:leader="dot" w:pos="9350"/>
        </w:tabs>
        <w:rPr>
          <w:noProof/>
          <w:sz w:val="22"/>
          <w:szCs w:val="22"/>
          <w:lang w:eastAsia="ja-JP"/>
        </w:rPr>
      </w:pPr>
      <w:r>
        <w:rPr>
          <w:rFonts w:cs="Arial"/>
          <w:szCs w:val="24"/>
        </w:rPr>
        <w:fldChar w:fldCharType="begin"/>
      </w:r>
      <w:r>
        <w:rPr>
          <w:rFonts w:cs="Arial"/>
          <w:szCs w:val="24"/>
        </w:rPr>
        <w:instrText xml:space="preserve"> TOC \h \z \c "Table" </w:instrText>
      </w:r>
      <w:r>
        <w:rPr>
          <w:rFonts w:cs="Arial"/>
          <w:szCs w:val="24"/>
        </w:rPr>
        <w:fldChar w:fldCharType="separate"/>
      </w:r>
      <w:hyperlink w:anchor="_Toc24724604" w:history="1">
        <w:r w:rsidR="00C86270" w:rsidRPr="008072AB">
          <w:rPr>
            <w:rStyle w:val="Hyperlink"/>
            <w:rFonts w:cstheme="minorHAnsi"/>
            <w:noProof/>
          </w:rPr>
          <w:t>Table 1. Anticipated Awardee Funding Levels Based on Caseload and Corresponding Case Manager Full Time Equivalency</w:t>
        </w:r>
        <w:r w:rsidR="00C86270">
          <w:rPr>
            <w:noProof/>
            <w:webHidden/>
          </w:rPr>
          <w:tab/>
        </w:r>
        <w:r w:rsidR="00C86270">
          <w:rPr>
            <w:noProof/>
            <w:webHidden/>
          </w:rPr>
          <w:fldChar w:fldCharType="begin"/>
        </w:r>
        <w:r w:rsidR="00C86270">
          <w:rPr>
            <w:noProof/>
            <w:webHidden/>
          </w:rPr>
          <w:instrText xml:space="preserve"> PAGEREF _Toc24724604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18D81053" w14:textId="3C70AFC8" w:rsidR="00C86270" w:rsidRDefault="001A75C3">
      <w:pPr>
        <w:pStyle w:val="TableofFigures"/>
        <w:tabs>
          <w:tab w:val="right" w:leader="dot" w:pos="9350"/>
        </w:tabs>
        <w:rPr>
          <w:noProof/>
          <w:sz w:val="22"/>
          <w:szCs w:val="22"/>
          <w:lang w:eastAsia="ja-JP"/>
        </w:rPr>
      </w:pPr>
      <w:hyperlink w:anchor="_Toc24724605" w:history="1">
        <w:r w:rsidR="00C86270" w:rsidRPr="008072AB">
          <w:rPr>
            <w:rStyle w:val="Hyperlink"/>
            <w:rFonts w:cstheme="minorHAnsi"/>
            <w:noProof/>
          </w:rPr>
          <w:t>Table 2. Regional Distribution of Funding Awards</w:t>
        </w:r>
        <w:r w:rsidR="00C86270">
          <w:rPr>
            <w:noProof/>
            <w:webHidden/>
          </w:rPr>
          <w:tab/>
        </w:r>
        <w:r w:rsidR="00C86270">
          <w:rPr>
            <w:noProof/>
            <w:webHidden/>
          </w:rPr>
          <w:fldChar w:fldCharType="begin"/>
        </w:r>
        <w:r w:rsidR="00C86270">
          <w:rPr>
            <w:noProof/>
            <w:webHidden/>
          </w:rPr>
          <w:instrText xml:space="preserve"> PAGEREF _Toc24724605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33F70F5A" w14:textId="09BA9F81" w:rsidR="00C86270" w:rsidRDefault="001A75C3">
      <w:pPr>
        <w:pStyle w:val="TableofFigures"/>
        <w:tabs>
          <w:tab w:val="right" w:leader="dot" w:pos="9350"/>
        </w:tabs>
        <w:rPr>
          <w:noProof/>
          <w:sz w:val="22"/>
          <w:szCs w:val="22"/>
          <w:lang w:eastAsia="ja-JP"/>
        </w:rPr>
      </w:pPr>
      <w:hyperlink w:anchor="_Toc24724606" w:history="1">
        <w:r w:rsidR="00C86270" w:rsidRPr="008072AB">
          <w:rPr>
            <w:rStyle w:val="Hyperlink"/>
            <w:rFonts w:cstheme="minorHAnsi"/>
            <w:noProof/>
          </w:rPr>
          <w:t>Table 3. RFA Timeline and Award Schedule</w:t>
        </w:r>
        <w:r w:rsidR="00C86270">
          <w:rPr>
            <w:noProof/>
            <w:webHidden/>
          </w:rPr>
          <w:tab/>
        </w:r>
        <w:r w:rsidR="00C86270">
          <w:rPr>
            <w:noProof/>
            <w:webHidden/>
          </w:rPr>
          <w:fldChar w:fldCharType="begin"/>
        </w:r>
        <w:r w:rsidR="00C86270">
          <w:rPr>
            <w:noProof/>
            <w:webHidden/>
          </w:rPr>
          <w:instrText xml:space="preserve"> PAGEREF _Toc24724606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2814C950" w14:textId="43D94EA3" w:rsidR="00C86270" w:rsidRDefault="001A75C3">
      <w:pPr>
        <w:pStyle w:val="TableofFigures"/>
        <w:tabs>
          <w:tab w:val="right" w:leader="dot" w:pos="9350"/>
        </w:tabs>
        <w:rPr>
          <w:noProof/>
          <w:sz w:val="22"/>
          <w:szCs w:val="22"/>
          <w:lang w:eastAsia="ja-JP"/>
        </w:rPr>
      </w:pPr>
      <w:hyperlink w:anchor="_Toc24724607" w:history="1">
        <w:r w:rsidR="00C86270" w:rsidRPr="008072AB">
          <w:rPr>
            <w:rStyle w:val="Hyperlink"/>
            <w:rFonts w:cstheme="minorHAnsi"/>
            <w:noProof/>
          </w:rPr>
          <w:t>Table 4. Minimum Staffing Pattern</w:t>
        </w:r>
        <w:r w:rsidR="00C86270">
          <w:rPr>
            <w:noProof/>
            <w:webHidden/>
          </w:rPr>
          <w:tab/>
        </w:r>
        <w:r w:rsidR="00C86270">
          <w:rPr>
            <w:noProof/>
            <w:webHidden/>
          </w:rPr>
          <w:fldChar w:fldCharType="begin"/>
        </w:r>
        <w:r w:rsidR="00C86270">
          <w:rPr>
            <w:noProof/>
            <w:webHidden/>
          </w:rPr>
          <w:instrText xml:space="preserve"> PAGEREF _Toc24724607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407BBED4" w14:textId="682F5E8C" w:rsidR="00C86270" w:rsidRDefault="001A75C3">
      <w:pPr>
        <w:pStyle w:val="TableofFigures"/>
        <w:tabs>
          <w:tab w:val="right" w:leader="dot" w:pos="9350"/>
        </w:tabs>
        <w:rPr>
          <w:noProof/>
          <w:sz w:val="22"/>
          <w:szCs w:val="22"/>
          <w:lang w:eastAsia="ja-JP"/>
        </w:rPr>
      </w:pPr>
      <w:hyperlink w:anchor="_Toc24724608" w:history="1">
        <w:r w:rsidR="00C86270" w:rsidRPr="008072AB">
          <w:rPr>
            <w:rStyle w:val="Hyperlink"/>
            <w:rFonts w:cstheme="minorHAnsi"/>
            <w:noProof/>
          </w:rPr>
          <w:t>Table 5. Staff Education and Experience</w:t>
        </w:r>
        <w:r w:rsidR="00C86270">
          <w:rPr>
            <w:noProof/>
            <w:webHidden/>
          </w:rPr>
          <w:tab/>
        </w:r>
        <w:r w:rsidR="00C86270">
          <w:rPr>
            <w:noProof/>
            <w:webHidden/>
          </w:rPr>
          <w:fldChar w:fldCharType="begin"/>
        </w:r>
        <w:r w:rsidR="00C86270">
          <w:rPr>
            <w:noProof/>
            <w:webHidden/>
          </w:rPr>
          <w:instrText xml:space="preserve"> PAGEREF _Toc24724608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6654B0C4" w14:textId="65A2B521" w:rsidR="00C86270" w:rsidRDefault="001A75C3">
      <w:pPr>
        <w:pStyle w:val="TableofFigures"/>
        <w:tabs>
          <w:tab w:val="right" w:leader="dot" w:pos="9350"/>
        </w:tabs>
        <w:rPr>
          <w:noProof/>
          <w:sz w:val="22"/>
          <w:szCs w:val="22"/>
          <w:lang w:eastAsia="ja-JP"/>
        </w:rPr>
      </w:pPr>
      <w:hyperlink w:anchor="_Toc24724609" w:history="1">
        <w:r w:rsidR="00C86270" w:rsidRPr="008072AB">
          <w:rPr>
            <w:rStyle w:val="Hyperlink"/>
            <w:rFonts w:cstheme="minorHAnsi"/>
            <w:noProof/>
          </w:rPr>
          <w:t>Table 6. Point Scoring System for Responses Worth 3 Points</w:t>
        </w:r>
        <w:r w:rsidR="00C86270">
          <w:rPr>
            <w:noProof/>
            <w:webHidden/>
          </w:rPr>
          <w:tab/>
        </w:r>
        <w:r w:rsidR="00C86270">
          <w:rPr>
            <w:noProof/>
            <w:webHidden/>
          </w:rPr>
          <w:fldChar w:fldCharType="begin"/>
        </w:r>
        <w:r w:rsidR="00C86270">
          <w:rPr>
            <w:noProof/>
            <w:webHidden/>
          </w:rPr>
          <w:instrText xml:space="preserve"> PAGEREF _Toc24724609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5A0E42AB" w14:textId="0E205BEE" w:rsidR="00C86270" w:rsidRDefault="001A75C3">
      <w:pPr>
        <w:pStyle w:val="TableofFigures"/>
        <w:tabs>
          <w:tab w:val="right" w:leader="dot" w:pos="9350"/>
        </w:tabs>
        <w:rPr>
          <w:noProof/>
          <w:sz w:val="22"/>
          <w:szCs w:val="22"/>
          <w:lang w:eastAsia="ja-JP"/>
        </w:rPr>
      </w:pPr>
      <w:hyperlink w:anchor="_Toc24724610" w:history="1">
        <w:r w:rsidR="00C86270" w:rsidRPr="008072AB">
          <w:rPr>
            <w:rStyle w:val="Hyperlink"/>
            <w:rFonts w:cstheme="minorHAnsi"/>
            <w:noProof/>
          </w:rPr>
          <w:t>Table 7. Point Scoring System for Responses Worth 6 Points</w:t>
        </w:r>
        <w:r w:rsidR="00C86270">
          <w:rPr>
            <w:noProof/>
            <w:webHidden/>
          </w:rPr>
          <w:tab/>
        </w:r>
        <w:r w:rsidR="00C86270">
          <w:rPr>
            <w:noProof/>
            <w:webHidden/>
          </w:rPr>
          <w:fldChar w:fldCharType="begin"/>
        </w:r>
        <w:r w:rsidR="00C86270">
          <w:rPr>
            <w:noProof/>
            <w:webHidden/>
          </w:rPr>
          <w:instrText xml:space="preserve"> PAGEREF _Toc24724610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70207070" w14:textId="099FBF6E" w:rsidR="00C86270" w:rsidRDefault="001A75C3">
      <w:pPr>
        <w:pStyle w:val="TableofFigures"/>
        <w:tabs>
          <w:tab w:val="right" w:leader="dot" w:pos="9350"/>
        </w:tabs>
        <w:rPr>
          <w:noProof/>
          <w:sz w:val="22"/>
          <w:szCs w:val="22"/>
          <w:lang w:eastAsia="ja-JP"/>
        </w:rPr>
      </w:pPr>
      <w:hyperlink w:anchor="_Toc24724611" w:history="1">
        <w:r w:rsidR="00C86270" w:rsidRPr="008072AB">
          <w:rPr>
            <w:rStyle w:val="Hyperlink"/>
            <w:rFonts w:cstheme="minorHAnsi"/>
            <w:noProof/>
          </w:rPr>
          <w:t>Table 8. Need in Proposed Service Area (18 points)</w:t>
        </w:r>
        <w:r w:rsidR="00C86270">
          <w:rPr>
            <w:noProof/>
            <w:webHidden/>
          </w:rPr>
          <w:tab/>
        </w:r>
        <w:r w:rsidR="00C86270">
          <w:rPr>
            <w:noProof/>
            <w:webHidden/>
          </w:rPr>
          <w:fldChar w:fldCharType="begin"/>
        </w:r>
        <w:r w:rsidR="00C86270">
          <w:rPr>
            <w:noProof/>
            <w:webHidden/>
          </w:rPr>
          <w:instrText xml:space="preserve"> PAGEREF _Toc24724611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27865C1F" w14:textId="4BDF04CE" w:rsidR="00C86270" w:rsidRDefault="001A75C3">
      <w:pPr>
        <w:pStyle w:val="TableofFigures"/>
        <w:tabs>
          <w:tab w:val="right" w:leader="dot" w:pos="9350"/>
        </w:tabs>
        <w:rPr>
          <w:noProof/>
          <w:sz w:val="22"/>
          <w:szCs w:val="22"/>
          <w:lang w:eastAsia="ja-JP"/>
        </w:rPr>
      </w:pPr>
      <w:hyperlink w:anchor="_Toc24724612" w:history="1">
        <w:r w:rsidR="00C86270" w:rsidRPr="008072AB">
          <w:rPr>
            <w:rStyle w:val="Hyperlink"/>
            <w:rFonts w:cstheme="minorHAnsi"/>
            <w:noProof/>
          </w:rPr>
          <w:t>Table 9. Agency Experience and Organizational Capacity (33 Points)</w:t>
        </w:r>
        <w:r w:rsidR="00C86270">
          <w:rPr>
            <w:noProof/>
            <w:webHidden/>
          </w:rPr>
          <w:tab/>
        </w:r>
        <w:r w:rsidR="00C86270">
          <w:rPr>
            <w:noProof/>
            <w:webHidden/>
          </w:rPr>
          <w:fldChar w:fldCharType="begin"/>
        </w:r>
        <w:r w:rsidR="00C86270">
          <w:rPr>
            <w:noProof/>
            <w:webHidden/>
          </w:rPr>
          <w:instrText xml:space="preserve"> PAGEREF _Toc24724612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6888C63C" w14:textId="2A1F0944" w:rsidR="00C86270" w:rsidRDefault="001A75C3">
      <w:pPr>
        <w:pStyle w:val="TableofFigures"/>
        <w:tabs>
          <w:tab w:val="right" w:leader="dot" w:pos="9350"/>
        </w:tabs>
        <w:rPr>
          <w:noProof/>
          <w:sz w:val="22"/>
          <w:szCs w:val="22"/>
          <w:lang w:eastAsia="ja-JP"/>
        </w:rPr>
      </w:pPr>
      <w:hyperlink w:anchor="_Toc24724613" w:history="1">
        <w:r w:rsidR="00C86270" w:rsidRPr="008072AB">
          <w:rPr>
            <w:rStyle w:val="Hyperlink"/>
            <w:rFonts w:cstheme="minorHAnsi"/>
            <w:noProof/>
          </w:rPr>
          <w:t>Table 10. Implementation Plan (36 Points)</w:t>
        </w:r>
        <w:r w:rsidR="00C86270">
          <w:rPr>
            <w:noProof/>
            <w:webHidden/>
          </w:rPr>
          <w:tab/>
        </w:r>
        <w:r w:rsidR="00C86270">
          <w:rPr>
            <w:noProof/>
            <w:webHidden/>
          </w:rPr>
          <w:fldChar w:fldCharType="begin"/>
        </w:r>
        <w:r w:rsidR="00C86270">
          <w:rPr>
            <w:noProof/>
            <w:webHidden/>
          </w:rPr>
          <w:instrText xml:space="preserve"> PAGEREF _Toc24724613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6229D5BE" w14:textId="0C988BDE" w:rsidR="00C86270" w:rsidRDefault="001A75C3">
      <w:pPr>
        <w:pStyle w:val="TableofFigures"/>
        <w:tabs>
          <w:tab w:val="right" w:leader="dot" w:pos="9350"/>
        </w:tabs>
        <w:rPr>
          <w:noProof/>
          <w:sz w:val="22"/>
          <w:szCs w:val="22"/>
          <w:lang w:eastAsia="ja-JP"/>
        </w:rPr>
      </w:pPr>
      <w:hyperlink w:anchor="_Toc24724614" w:history="1">
        <w:r w:rsidR="00C86270" w:rsidRPr="008072AB">
          <w:rPr>
            <w:rStyle w:val="Hyperlink"/>
            <w:rFonts w:cstheme="minorHAnsi"/>
            <w:noProof/>
          </w:rPr>
          <w:t>Table 11. Community Engagement (15 Points)</w:t>
        </w:r>
        <w:r w:rsidR="00C86270">
          <w:rPr>
            <w:noProof/>
            <w:webHidden/>
          </w:rPr>
          <w:tab/>
        </w:r>
        <w:r w:rsidR="00C86270">
          <w:rPr>
            <w:noProof/>
            <w:webHidden/>
          </w:rPr>
          <w:fldChar w:fldCharType="begin"/>
        </w:r>
        <w:r w:rsidR="00C86270">
          <w:rPr>
            <w:noProof/>
            <w:webHidden/>
          </w:rPr>
          <w:instrText xml:space="preserve"> PAGEREF _Toc24724614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79F9D414" w14:textId="058891D6" w:rsidR="00C86270" w:rsidRDefault="001A75C3">
      <w:pPr>
        <w:pStyle w:val="TableofFigures"/>
        <w:tabs>
          <w:tab w:val="right" w:leader="dot" w:pos="9350"/>
        </w:tabs>
        <w:rPr>
          <w:noProof/>
          <w:sz w:val="22"/>
          <w:szCs w:val="22"/>
          <w:lang w:eastAsia="ja-JP"/>
        </w:rPr>
      </w:pPr>
      <w:hyperlink w:anchor="_Toc24724615" w:history="1">
        <w:r w:rsidR="00C86270" w:rsidRPr="008072AB">
          <w:rPr>
            <w:rStyle w:val="Hyperlink"/>
            <w:rFonts w:cstheme="minorHAnsi"/>
            <w:noProof/>
          </w:rPr>
          <w:t>Table 12. Proposed Budget (9 Points)</w:t>
        </w:r>
        <w:r w:rsidR="00C86270">
          <w:rPr>
            <w:noProof/>
            <w:webHidden/>
          </w:rPr>
          <w:tab/>
        </w:r>
        <w:r w:rsidR="00C86270">
          <w:rPr>
            <w:noProof/>
            <w:webHidden/>
          </w:rPr>
          <w:fldChar w:fldCharType="begin"/>
        </w:r>
        <w:r w:rsidR="00C86270">
          <w:rPr>
            <w:noProof/>
            <w:webHidden/>
          </w:rPr>
          <w:instrText xml:space="preserve"> PAGEREF _Toc24724615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0049FF5A" w14:textId="77AA395C" w:rsidR="00C86270" w:rsidRDefault="001A75C3">
      <w:pPr>
        <w:pStyle w:val="TableofFigures"/>
        <w:tabs>
          <w:tab w:val="right" w:leader="dot" w:pos="9350"/>
        </w:tabs>
        <w:rPr>
          <w:noProof/>
          <w:sz w:val="22"/>
          <w:szCs w:val="22"/>
          <w:lang w:eastAsia="ja-JP"/>
        </w:rPr>
      </w:pPr>
      <w:hyperlink w:anchor="_Toc24724616" w:history="1">
        <w:r w:rsidR="00C86270" w:rsidRPr="008072AB">
          <w:rPr>
            <w:rStyle w:val="Hyperlink"/>
            <w:rFonts w:cstheme="minorHAnsi"/>
            <w:noProof/>
          </w:rPr>
          <w:t>Table 13. Dispute Delivery Methods</w:t>
        </w:r>
        <w:r w:rsidR="00C86270">
          <w:rPr>
            <w:noProof/>
            <w:webHidden/>
          </w:rPr>
          <w:tab/>
        </w:r>
        <w:r w:rsidR="00C86270">
          <w:rPr>
            <w:noProof/>
            <w:webHidden/>
          </w:rPr>
          <w:fldChar w:fldCharType="begin"/>
        </w:r>
        <w:r w:rsidR="00C86270">
          <w:rPr>
            <w:noProof/>
            <w:webHidden/>
          </w:rPr>
          <w:instrText xml:space="preserve"> PAGEREF _Toc24724616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31D5CB61" w14:textId="15B0CF08" w:rsidR="00C86270" w:rsidRDefault="001A75C3">
      <w:pPr>
        <w:pStyle w:val="TableofFigures"/>
        <w:tabs>
          <w:tab w:val="right" w:leader="dot" w:pos="9350"/>
        </w:tabs>
        <w:rPr>
          <w:noProof/>
          <w:sz w:val="22"/>
          <w:szCs w:val="22"/>
          <w:lang w:eastAsia="ja-JP"/>
        </w:rPr>
      </w:pPr>
      <w:hyperlink w:anchor="_Toc24724617" w:history="1">
        <w:r w:rsidR="00C86270" w:rsidRPr="008072AB">
          <w:rPr>
            <w:rStyle w:val="Hyperlink"/>
            <w:noProof/>
          </w:rPr>
          <w:t>Table 14. CDPH/MCAH-Sponsored Meetings and Trainings</w:t>
        </w:r>
        <w:r w:rsidR="00C86270">
          <w:rPr>
            <w:noProof/>
            <w:webHidden/>
          </w:rPr>
          <w:tab/>
        </w:r>
        <w:r w:rsidR="00C86270">
          <w:rPr>
            <w:noProof/>
            <w:webHidden/>
          </w:rPr>
          <w:fldChar w:fldCharType="begin"/>
        </w:r>
        <w:r w:rsidR="00C86270">
          <w:rPr>
            <w:noProof/>
            <w:webHidden/>
          </w:rPr>
          <w:instrText xml:space="preserve"> PAGEREF _Toc24724617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71E81E1B" w14:textId="7FD50313" w:rsidR="00C86270" w:rsidRDefault="001A75C3">
      <w:pPr>
        <w:pStyle w:val="TableofFigures"/>
        <w:tabs>
          <w:tab w:val="right" w:leader="dot" w:pos="9350"/>
        </w:tabs>
        <w:rPr>
          <w:noProof/>
          <w:sz w:val="22"/>
          <w:szCs w:val="22"/>
          <w:lang w:eastAsia="ja-JP"/>
        </w:rPr>
      </w:pPr>
      <w:hyperlink w:anchor="_Toc24724618" w:history="1">
        <w:r w:rsidR="00C86270" w:rsidRPr="008072AB">
          <w:rPr>
            <w:rStyle w:val="Hyperlink"/>
            <w:noProof/>
          </w:rPr>
          <w:t>Table 15. Acronyms</w:t>
        </w:r>
        <w:r w:rsidR="00C86270">
          <w:rPr>
            <w:noProof/>
            <w:webHidden/>
          </w:rPr>
          <w:tab/>
        </w:r>
        <w:r w:rsidR="00C86270">
          <w:rPr>
            <w:noProof/>
            <w:webHidden/>
          </w:rPr>
          <w:fldChar w:fldCharType="begin"/>
        </w:r>
        <w:r w:rsidR="00C86270">
          <w:rPr>
            <w:noProof/>
            <w:webHidden/>
          </w:rPr>
          <w:instrText xml:space="preserve"> PAGEREF _Toc24724618 \h </w:instrText>
        </w:r>
        <w:r w:rsidR="00C86270">
          <w:rPr>
            <w:noProof/>
            <w:webHidden/>
          </w:rPr>
        </w:r>
        <w:r w:rsidR="00C86270">
          <w:rPr>
            <w:noProof/>
            <w:webHidden/>
          </w:rPr>
          <w:fldChar w:fldCharType="separate"/>
        </w:r>
        <w:r w:rsidR="00FB7C0A">
          <w:rPr>
            <w:noProof/>
            <w:webHidden/>
          </w:rPr>
          <w:t>2</w:t>
        </w:r>
        <w:r w:rsidR="00C86270">
          <w:rPr>
            <w:noProof/>
            <w:webHidden/>
          </w:rPr>
          <w:fldChar w:fldCharType="end"/>
        </w:r>
      </w:hyperlink>
    </w:p>
    <w:p w14:paraId="15A8AB44" w14:textId="6593545B" w:rsidR="000B51A5" w:rsidRPr="00AE7548" w:rsidRDefault="00193D97" w:rsidP="00CE27BA">
      <w:pPr>
        <w:spacing w:before="0" w:after="0" w:line="23" w:lineRule="atLeast"/>
        <w:rPr>
          <w:rFonts w:eastAsia="Times New Roman" w:cs="Arial"/>
          <w:b/>
          <w:bCs/>
          <w:szCs w:val="24"/>
        </w:rPr>
      </w:pPr>
      <w:r>
        <w:rPr>
          <w:rFonts w:cs="Arial"/>
          <w:szCs w:val="24"/>
        </w:rPr>
        <w:fldChar w:fldCharType="end"/>
      </w:r>
      <w:r w:rsidR="000B51A5" w:rsidRPr="00AE7548">
        <w:rPr>
          <w:rFonts w:cs="Arial"/>
          <w:szCs w:val="24"/>
        </w:rPr>
        <w:br w:type="page"/>
      </w:r>
    </w:p>
    <w:p w14:paraId="02BEFFE3" w14:textId="143880B3" w:rsidR="000B51A5" w:rsidRPr="00AE7548" w:rsidRDefault="000B51A5" w:rsidP="00E243E2">
      <w:pPr>
        <w:pStyle w:val="Heading1"/>
        <w:rPr>
          <w:rFonts w:asciiTheme="minorHAnsi" w:hAnsiTheme="minorHAnsi"/>
        </w:rPr>
      </w:pPr>
      <w:bookmarkStart w:id="5" w:name="_Toc19723844"/>
      <w:bookmarkStart w:id="6" w:name="_Toc24723354"/>
      <w:bookmarkStart w:id="7" w:name="_Toc24724670"/>
      <w:r w:rsidRPr="00AE7548">
        <w:rPr>
          <w:rFonts w:asciiTheme="minorHAnsi" w:hAnsiTheme="minorHAnsi"/>
        </w:rPr>
        <w:lastRenderedPageBreak/>
        <w:t xml:space="preserve">Part I. </w:t>
      </w:r>
      <w:bookmarkStart w:id="8" w:name="_Toc462992415"/>
      <w:bookmarkStart w:id="9" w:name="_Toc462992451"/>
      <w:bookmarkStart w:id="10" w:name="_Toc462992670"/>
      <w:bookmarkStart w:id="11" w:name="_Toc462993071"/>
      <w:bookmarkStart w:id="12" w:name="_Toc462993563"/>
      <w:bookmarkStart w:id="13" w:name="_Toc462995516"/>
      <w:bookmarkStart w:id="14" w:name="_Toc462998658"/>
      <w:bookmarkStart w:id="15" w:name="_Toc463265418"/>
      <w:bookmarkStart w:id="16" w:name="_Toc463337397"/>
      <w:bookmarkStart w:id="17" w:name="_Toc463360860"/>
      <w:bookmarkStart w:id="18" w:name="_Toc463442559"/>
      <w:bookmarkStart w:id="19" w:name="_Toc463454228"/>
      <w:bookmarkStart w:id="20" w:name="_Toc463455038"/>
      <w:bookmarkStart w:id="21" w:name="_Toc463455206"/>
      <w:bookmarkStart w:id="22" w:name="_Toc462992416"/>
      <w:bookmarkStart w:id="23" w:name="_Toc462992452"/>
      <w:bookmarkStart w:id="24" w:name="_Toc462992671"/>
      <w:bookmarkStart w:id="25" w:name="_Toc462993072"/>
      <w:bookmarkStart w:id="26" w:name="_Toc462993564"/>
      <w:bookmarkStart w:id="27" w:name="_Toc462995517"/>
      <w:bookmarkStart w:id="28" w:name="_Toc462998659"/>
      <w:bookmarkStart w:id="29" w:name="_Toc463265419"/>
      <w:bookmarkStart w:id="30" w:name="_Toc463337398"/>
      <w:bookmarkStart w:id="31" w:name="_Toc463360861"/>
      <w:bookmarkStart w:id="32" w:name="_Toc463442560"/>
      <w:bookmarkStart w:id="33" w:name="_Toc463454229"/>
      <w:bookmarkStart w:id="34" w:name="_Toc463455039"/>
      <w:bookmarkStart w:id="35" w:name="_Toc463455207"/>
      <w:bookmarkStart w:id="36" w:name="_Toc462992417"/>
      <w:bookmarkStart w:id="37" w:name="_Toc462992453"/>
      <w:bookmarkStart w:id="38" w:name="_Toc462992672"/>
      <w:bookmarkStart w:id="39" w:name="_Toc462993073"/>
      <w:bookmarkStart w:id="40" w:name="_Toc462993565"/>
      <w:bookmarkStart w:id="41" w:name="_Toc462995518"/>
      <w:bookmarkStart w:id="42" w:name="_Toc462998660"/>
      <w:bookmarkStart w:id="43" w:name="_Toc463265420"/>
      <w:bookmarkStart w:id="44" w:name="_Toc463337399"/>
      <w:bookmarkStart w:id="45" w:name="_Toc463360862"/>
      <w:bookmarkStart w:id="46" w:name="_Toc463442561"/>
      <w:bookmarkStart w:id="47" w:name="_Toc463454230"/>
      <w:bookmarkStart w:id="48" w:name="_Toc463455040"/>
      <w:bookmarkStart w:id="49" w:name="_Toc463455208"/>
      <w:bookmarkStart w:id="50" w:name="_Toc462992418"/>
      <w:bookmarkStart w:id="51" w:name="_Toc462992454"/>
      <w:bookmarkStart w:id="52" w:name="_Toc462992673"/>
      <w:bookmarkStart w:id="53" w:name="_Toc462993074"/>
      <w:bookmarkStart w:id="54" w:name="_Toc462993566"/>
      <w:bookmarkStart w:id="55" w:name="_Toc462995519"/>
      <w:bookmarkStart w:id="56" w:name="_Toc462998661"/>
      <w:bookmarkStart w:id="57" w:name="_Toc463265421"/>
      <w:bookmarkStart w:id="58" w:name="_Toc463337400"/>
      <w:bookmarkStart w:id="59" w:name="_Toc463360863"/>
      <w:bookmarkStart w:id="60" w:name="_Toc463442562"/>
      <w:bookmarkStart w:id="61" w:name="_Toc463454231"/>
      <w:bookmarkStart w:id="62" w:name="_Toc463455041"/>
      <w:bookmarkStart w:id="63" w:name="_Toc463455209"/>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AE7548">
        <w:rPr>
          <w:rFonts w:asciiTheme="minorHAnsi" w:hAnsiTheme="minorHAnsi"/>
        </w:rPr>
        <w:t>Funding Opportunity Description</w:t>
      </w:r>
      <w:bookmarkEnd w:id="3"/>
      <w:bookmarkEnd w:id="5"/>
      <w:bookmarkEnd w:id="6"/>
      <w:bookmarkEnd w:id="7"/>
    </w:p>
    <w:p w14:paraId="746B5312" w14:textId="77777777" w:rsidR="000B51A5" w:rsidRPr="00AE7548" w:rsidRDefault="000B51A5" w:rsidP="00CE27BA">
      <w:pPr>
        <w:spacing w:before="0" w:after="0" w:line="23" w:lineRule="atLeast"/>
        <w:rPr>
          <w:rFonts w:eastAsia="Times New Roman" w:cs="Arial"/>
          <w:b/>
          <w:bCs/>
          <w:szCs w:val="24"/>
        </w:rPr>
      </w:pPr>
    </w:p>
    <w:p w14:paraId="54308994" w14:textId="300ABDB6" w:rsidR="000B51A5" w:rsidRPr="00AE7548" w:rsidRDefault="000B51A5" w:rsidP="00A54742">
      <w:pPr>
        <w:pStyle w:val="Heading2"/>
        <w:rPr>
          <w:rFonts w:asciiTheme="minorHAnsi" w:hAnsiTheme="minorHAnsi"/>
        </w:rPr>
      </w:pPr>
      <w:bookmarkStart w:id="64" w:name="_Toc24723355"/>
      <w:bookmarkStart w:id="65" w:name="_Toc24724671"/>
      <w:r w:rsidRPr="00AE7548">
        <w:rPr>
          <w:rFonts w:asciiTheme="minorHAnsi" w:hAnsiTheme="minorHAnsi"/>
        </w:rPr>
        <w:t>Funding Purpose</w:t>
      </w:r>
      <w:bookmarkEnd w:id="64"/>
      <w:bookmarkEnd w:id="65"/>
    </w:p>
    <w:p w14:paraId="4EA96B24" w14:textId="18508499" w:rsidR="00671ED6" w:rsidRPr="00AE7548" w:rsidRDefault="000B51A5" w:rsidP="008736A6">
      <w:pPr>
        <w:ind w:left="360"/>
        <w:rPr>
          <w:rFonts w:eastAsia="Times New Roman"/>
          <w:szCs w:val="24"/>
        </w:rPr>
      </w:pPr>
      <w:r w:rsidRPr="00AE7548">
        <w:rPr>
          <w:rFonts w:eastAsia="Times New Roman"/>
          <w:szCs w:val="24"/>
        </w:rPr>
        <w:t>The purpose of this Request for Applications (RFA) is to solicit competitive applications from eligible organizations for funding from the California</w:t>
      </w:r>
      <w:r w:rsidR="00907A51" w:rsidRPr="00AE7548">
        <w:rPr>
          <w:rFonts w:eastAsia="Times New Roman"/>
          <w:szCs w:val="24"/>
        </w:rPr>
        <w:t xml:space="preserve"> </w:t>
      </w:r>
      <w:r w:rsidRPr="00AE7548">
        <w:rPr>
          <w:rFonts w:eastAsia="Times New Roman"/>
          <w:szCs w:val="24"/>
        </w:rPr>
        <w:t>Department of Public Health, Maternal, Child and Adolescent Health Division (CDPH/MCAH)</w:t>
      </w:r>
      <w:r w:rsidR="00F32A47" w:rsidRPr="00AE7548">
        <w:rPr>
          <w:rFonts w:eastAsia="Times New Roman"/>
          <w:szCs w:val="24"/>
        </w:rPr>
        <w:t>, through CFDA</w:t>
      </w:r>
      <w:r w:rsidR="00DF2ADE" w:rsidRPr="00AE7548">
        <w:rPr>
          <w:rFonts w:eastAsia="Times New Roman"/>
          <w:szCs w:val="24"/>
        </w:rPr>
        <w:t xml:space="preserve"> #</w:t>
      </w:r>
      <w:r w:rsidR="00F32A47" w:rsidRPr="00AE7548">
        <w:rPr>
          <w:rFonts w:eastAsia="Times New Roman"/>
          <w:szCs w:val="24"/>
        </w:rPr>
        <w:t xml:space="preserve"> 93.994,</w:t>
      </w:r>
      <w:r w:rsidRPr="00AE7548">
        <w:rPr>
          <w:rFonts w:eastAsia="Times New Roman"/>
          <w:szCs w:val="24"/>
        </w:rPr>
        <w:t xml:space="preserve"> to administer the Adolescent Family Life Program (AFLP) and implement the evidence-informed Positive Youth Development (PYD) Model</w:t>
      </w:r>
      <w:r w:rsidR="00321B48" w:rsidRPr="00AE7548">
        <w:rPr>
          <w:rFonts w:eastAsia="Times New Roman"/>
          <w:szCs w:val="24"/>
        </w:rPr>
        <w:t xml:space="preserve"> </w:t>
      </w:r>
      <w:r w:rsidRPr="00AE7548">
        <w:rPr>
          <w:rFonts w:eastAsia="Times New Roman"/>
          <w:szCs w:val="24"/>
        </w:rPr>
        <w:t>to support expectant and parenting youth in California</w:t>
      </w:r>
      <w:r w:rsidR="00FE0509" w:rsidRPr="00AE7548">
        <w:rPr>
          <w:rFonts w:eastAsia="Times New Roman"/>
          <w:szCs w:val="24"/>
        </w:rPr>
        <w:t xml:space="preserve"> (CA)</w:t>
      </w:r>
      <w:r w:rsidRPr="00AE7548">
        <w:rPr>
          <w:rFonts w:eastAsia="Times New Roman"/>
          <w:szCs w:val="24"/>
        </w:rPr>
        <w:t xml:space="preserve">. </w:t>
      </w:r>
    </w:p>
    <w:p w14:paraId="475316B0" w14:textId="0EB42758" w:rsidR="002F275D" w:rsidRPr="00AE7548" w:rsidRDefault="00BC53F5" w:rsidP="008736A6">
      <w:pPr>
        <w:spacing w:before="0" w:after="0" w:line="23" w:lineRule="atLeast"/>
        <w:ind w:left="360"/>
        <w:rPr>
          <w:rFonts w:eastAsia="Times New Roman" w:cs="Arial"/>
          <w:szCs w:val="24"/>
        </w:rPr>
      </w:pPr>
      <w:r w:rsidRPr="00AE7548">
        <w:rPr>
          <w:rFonts w:eastAsia="Times New Roman" w:cs="Arial"/>
          <w:szCs w:val="24"/>
        </w:rPr>
        <w:t xml:space="preserve">Interested organizations, including those with or without experience with the PYD Model, </w:t>
      </w:r>
      <w:r w:rsidR="00BF456B" w:rsidRPr="00AE7548">
        <w:rPr>
          <w:rFonts w:eastAsia="Times New Roman" w:cs="Arial"/>
          <w:szCs w:val="24"/>
        </w:rPr>
        <w:t>that meet the eligibility criteria in</w:t>
      </w:r>
      <w:r w:rsidRPr="00AE7548">
        <w:rPr>
          <w:rFonts w:eastAsia="Times New Roman" w:cs="Arial"/>
          <w:szCs w:val="24"/>
        </w:rPr>
        <w:t xml:space="preserve"> </w:t>
      </w:r>
      <w:hyperlink w:anchor="_Eligibility_Criteria" w:history="1">
        <w:r w:rsidR="002F275D" w:rsidRPr="00AE7548">
          <w:rPr>
            <w:rStyle w:val="Hyperlink"/>
            <w:rFonts w:eastAsia="Times New Roman" w:cs="Arial"/>
            <w:sz w:val="24"/>
            <w:szCs w:val="24"/>
          </w:rPr>
          <w:t>Part I</w:t>
        </w:r>
        <w:r w:rsidR="00201D7E" w:rsidRPr="00AE7548">
          <w:rPr>
            <w:rStyle w:val="Hyperlink"/>
            <w:rFonts w:eastAsia="Times New Roman" w:cs="Arial"/>
            <w:sz w:val="24"/>
            <w:szCs w:val="24"/>
          </w:rPr>
          <w:t xml:space="preserve">. </w:t>
        </w:r>
        <w:r w:rsidR="002F275D" w:rsidRPr="00AE7548">
          <w:rPr>
            <w:rStyle w:val="Hyperlink"/>
            <w:rFonts w:eastAsia="Times New Roman" w:cs="Arial"/>
            <w:sz w:val="24"/>
            <w:szCs w:val="24"/>
          </w:rPr>
          <w:t>H, Eligibility Criteria</w:t>
        </w:r>
      </w:hyperlink>
      <w:r w:rsidR="00BF456B" w:rsidRPr="00AE7548">
        <w:rPr>
          <w:rStyle w:val="Hyperlink"/>
          <w:rFonts w:eastAsia="Times New Roman" w:cs="Arial"/>
          <w:sz w:val="24"/>
          <w:szCs w:val="24"/>
          <w:u w:val="none"/>
        </w:rPr>
        <w:t xml:space="preserve"> </w:t>
      </w:r>
      <w:r w:rsidR="00BF456B" w:rsidRPr="00AE7548">
        <w:rPr>
          <w:rStyle w:val="Hyperlink"/>
          <w:rFonts w:eastAsia="Times New Roman" w:cs="Arial"/>
          <w:color w:val="auto"/>
          <w:sz w:val="24"/>
          <w:szCs w:val="24"/>
          <w:u w:val="none"/>
        </w:rPr>
        <w:t>may apply</w:t>
      </w:r>
      <w:r w:rsidR="00115BBE">
        <w:rPr>
          <w:rFonts w:eastAsia="Times New Roman" w:cs="Arial"/>
          <w:szCs w:val="24"/>
        </w:rPr>
        <w:t xml:space="preserve">. </w:t>
      </w:r>
      <w:r w:rsidR="002F275D" w:rsidRPr="00AE7548">
        <w:rPr>
          <w:rFonts w:eastAsia="Times New Roman" w:cs="Arial"/>
          <w:szCs w:val="24"/>
        </w:rPr>
        <w:t xml:space="preserve">Additional information about the PYD Model is available in </w:t>
      </w:r>
      <w:hyperlink w:anchor="_Toc463265451" w:history="1">
        <w:r w:rsidR="002F275D" w:rsidRPr="00AE7548">
          <w:rPr>
            <w:rStyle w:val="Hyperlink"/>
            <w:rFonts w:eastAsia="Times New Roman" w:cs="Arial"/>
            <w:sz w:val="24"/>
            <w:szCs w:val="24"/>
          </w:rPr>
          <w:t>Part II</w:t>
        </w:r>
        <w:r w:rsidR="00201D7E" w:rsidRPr="00AE7548">
          <w:rPr>
            <w:rStyle w:val="Hyperlink"/>
            <w:rFonts w:eastAsia="Times New Roman" w:cs="Arial"/>
            <w:sz w:val="24"/>
            <w:szCs w:val="24"/>
          </w:rPr>
          <w:t>.</w:t>
        </w:r>
        <w:r w:rsidR="002F275D" w:rsidRPr="00AE7548">
          <w:rPr>
            <w:rStyle w:val="Hyperlink"/>
            <w:rFonts w:eastAsia="Times New Roman" w:cs="Arial"/>
            <w:sz w:val="24"/>
            <w:szCs w:val="24"/>
          </w:rPr>
          <w:t xml:space="preserve"> Program Model Overview</w:t>
        </w:r>
      </w:hyperlink>
      <w:r w:rsidR="002F275D" w:rsidRPr="00AE7548">
        <w:rPr>
          <w:rFonts w:eastAsia="Times New Roman" w:cs="Arial"/>
          <w:szCs w:val="24"/>
        </w:rPr>
        <w:t>.</w:t>
      </w:r>
    </w:p>
    <w:p w14:paraId="52A92B24" w14:textId="77777777" w:rsidR="000B51A5" w:rsidRPr="00AE7548" w:rsidRDefault="000B51A5" w:rsidP="00CE27BA">
      <w:pPr>
        <w:spacing w:before="0" w:after="0" w:line="23" w:lineRule="atLeast"/>
        <w:ind w:left="360"/>
        <w:rPr>
          <w:rFonts w:eastAsia="Times New Roman" w:cs="Arial"/>
          <w:szCs w:val="24"/>
        </w:rPr>
      </w:pPr>
    </w:p>
    <w:p w14:paraId="3EE8DF31" w14:textId="77777777" w:rsidR="000B51A5" w:rsidRPr="00AE7548" w:rsidRDefault="000B51A5" w:rsidP="008736A6">
      <w:pPr>
        <w:spacing w:before="0" w:after="0" w:line="23" w:lineRule="atLeast"/>
        <w:ind w:firstLine="360"/>
        <w:rPr>
          <w:rFonts w:eastAsia="Times New Roman" w:cs="Arial"/>
          <w:szCs w:val="24"/>
        </w:rPr>
      </w:pPr>
      <w:r w:rsidRPr="00AE7548">
        <w:rPr>
          <w:rFonts w:eastAsia="Times New Roman" w:cs="Arial"/>
          <w:szCs w:val="24"/>
        </w:rPr>
        <w:t>A responding organization is expected to submit a</w:t>
      </w:r>
      <w:r w:rsidR="006318D4" w:rsidRPr="00AE7548">
        <w:rPr>
          <w:rFonts w:eastAsia="Times New Roman" w:cs="Arial"/>
          <w:szCs w:val="24"/>
        </w:rPr>
        <w:t xml:space="preserve">n application </w:t>
      </w:r>
      <w:r w:rsidRPr="00AE7548">
        <w:rPr>
          <w:rFonts w:eastAsia="Times New Roman" w:cs="Arial"/>
          <w:szCs w:val="24"/>
        </w:rPr>
        <w:t>that describes the following:</w:t>
      </w:r>
    </w:p>
    <w:p w14:paraId="06C72FD9" w14:textId="77777777" w:rsidR="000B51A5" w:rsidRPr="00AE7548" w:rsidRDefault="000B51A5" w:rsidP="00CE27BA">
      <w:pPr>
        <w:spacing w:before="0" w:after="0" w:line="23" w:lineRule="atLeast"/>
        <w:ind w:left="360"/>
        <w:rPr>
          <w:rFonts w:eastAsia="Times New Roman" w:cs="Arial"/>
          <w:szCs w:val="24"/>
        </w:rPr>
      </w:pPr>
    </w:p>
    <w:p w14:paraId="22835187" w14:textId="77777777" w:rsidR="000B51A5" w:rsidRPr="00AE7548" w:rsidRDefault="000B51A5" w:rsidP="008E6280">
      <w:pPr>
        <w:pStyle w:val="ListParagraph"/>
        <w:numPr>
          <w:ilvl w:val="0"/>
          <w:numId w:val="77"/>
        </w:numPr>
        <w:spacing w:before="0" w:after="0" w:line="23" w:lineRule="atLeast"/>
        <w:ind w:left="1080"/>
        <w:rPr>
          <w:rFonts w:eastAsia="Times New Roman" w:cs="Arial"/>
          <w:szCs w:val="24"/>
        </w:rPr>
      </w:pPr>
      <w:r w:rsidRPr="00AE7548">
        <w:rPr>
          <w:rFonts w:eastAsia="Times New Roman" w:cs="Arial"/>
          <w:szCs w:val="24"/>
        </w:rPr>
        <w:t>Need in proposed service area</w:t>
      </w:r>
    </w:p>
    <w:p w14:paraId="22DB7CA4" w14:textId="77777777" w:rsidR="000B51A5" w:rsidRPr="00AE7548" w:rsidRDefault="000B51A5" w:rsidP="00F2485E">
      <w:pPr>
        <w:pStyle w:val="ListParagraph"/>
        <w:spacing w:before="0" w:after="0" w:line="23" w:lineRule="atLeast"/>
        <w:ind w:left="1440"/>
        <w:rPr>
          <w:rFonts w:eastAsia="Times New Roman" w:cs="Arial"/>
          <w:szCs w:val="24"/>
        </w:rPr>
      </w:pPr>
    </w:p>
    <w:p w14:paraId="594955D3" w14:textId="77777777" w:rsidR="000B51A5" w:rsidRPr="00AE7548" w:rsidRDefault="000B51A5" w:rsidP="008E6280">
      <w:pPr>
        <w:pStyle w:val="ListParagraph"/>
        <w:numPr>
          <w:ilvl w:val="0"/>
          <w:numId w:val="77"/>
        </w:numPr>
        <w:spacing w:before="0" w:after="0" w:line="23" w:lineRule="atLeast"/>
        <w:ind w:left="1080"/>
        <w:rPr>
          <w:rFonts w:eastAsia="Times New Roman" w:cs="Arial"/>
          <w:szCs w:val="24"/>
        </w:rPr>
      </w:pPr>
      <w:r w:rsidRPr="00AE7548">
        <w:rPr>
          <w:rFonts w:eastAsia="Times New Roman" w:cs="Arial"/>
          <w:szCs w:val="24"/>
        </w:rPr>
        <w:t>Agency experience and organizational capacity</w:t>
      </w:r>
    </w:p>
    <w:p w14:paraId="6D6E6CF8" w14:textId="77777777" w:rsidR="000B51A5" w:rsidRPr="00AE7548" w:rsidRDefault="000B51A5" w:rsidP="00F2485E">
      <w:pPr>
        <w:spacing w:before="0" w:after="0" w:line="23" w:lineRule="atLeast"/>
        <w:ind w:left="360"/>
        <w:rPr>
          <w:rFonts w:eastAsia="Times New Roman" w:cs="Arial"/>
          <w:szCs w:val="24"/>
        </w:rPr>
      </w:pPr>
    </w:p>
    <w:p w14:paraId="405766D2" w14:textId="77777777" w:rsidR="000B51A5" w:rsidRPr="00AE7548" w:rsidRDefault="000B51A5" w:rsidP="008E6280">
      <w:pPr>
        <w:pStyle w:val="ListParagraph"/>
        <w:numPr>
          <w:ilvl w:val="0"/>
          <w:numId w:val="77"/>
        </w:numPr>
        <w:spacing w:before="0" w:after="0" w:line="23" w:lineRule="atLeast"/>
        <w:ind w:left="1080"/>
        <w:rPr>
          <w:rFonts w:eastAsia="Times New Roman" w:cs="Arial"/>
          <w:szCs w:val="24"/>
        </w:rPr>
      </w:pPr>
      <w:r w:rsidRPr="00AE7548">
        <w:rPr>
          <w:rFonts w:eastAsia="Times New Roman" w:cs="Arial"/>
          <w:szCs w:val="24"/>
        </w:rPr>
        <w:t>Agency implementation plan</w:t>
      </w:r>
    </w:p>
    <w:p w14:paraId="74106286" w14:textId="77777777" w:rsidR="000B51A5" w:rsidRPr="00AE7548" w:rsidRDefault="000B51A5" w:rsidP="00F2485E">
      <w:pPr>
        <w:spacing w:before="0" w:after="0" w:line="23" w:lineRule="atLeast"/>
        <w:ind w:left="360"/>
        <w:rPr>
          <w:rFonts w:eastAsia="Times New Roman" w:cs="Arial"/>
          <w:szCs w:val="24"/>
        </w:rPr>
      </w:pPr>
    </w:p>
    <w:p w14:paraId="33A09F86" w14:textId="77777777" w:rsidR="000B51A5" w:rsidRPr="00AE7548" w:rsidRDefault="000B51A5" w:rsidP="008E6280">
      <w:pPr>
        <w:pStyle w:val="ListParagraph"/>
        <w:numPr>
          <w:ilvl w:val="0"/>
          <w:numId w:val="77"/>
        </w:numPr>
        <w:spacing w:before="0" w:after="0" w:line="23" w:lineRule="atLeast"/>
        <w:ind w:left="1080"/>
        <w:rPr>
          <w:rFonts w:eastAsia="Times New Roman" w:cs="Arial"/>
          <w:szCs w:val="24"/>
        </w:rPr>
      </w:pPr>
      <w:r w:rsidRPr="00AE7548">
        <w:rPr>
          <w:rFonts w:eastAsia="Times New Roman" w:cs="Arial"/>
          <w:szCs w:val="24"/>
        </w:rPr>
        <w:t>Experience and plans for community engagement and establishing a referral network</w:t>
      </w:r>
    </w:p>
    <w:p w14:paraId="3414A070" w14:textId="77777777" w:rsidR="000B51A5" w:rsidRPr="00AE7548" w:rsidRDefault="000B51A5" w:rsidP="00F2485E">
      <w:pPr>
        <w:spacing w:before="0" w:after="0" w:line="23" w:lineRule="atLeast"/>
        <w:ind w:left="360"/>
        <w:rPr>
          <w:rFonts w:eastAsia="Times New Roman" w:cs="Arial"/>
          <w:szCs w:val="24"/>
        </w:rPr>
      </w:pPr>
    </w:p>
    <w:p w14:paraId="165BAA7A" w14:textId="77777777" w:rsidR="000B51A5" w:rsidRPr="00AE7548" w:rsidRDefault="006318D4" w:rsidP="008E6280">
      <w:pPr>
        <w:pStyle w:val="ListParagraph"/>
        <w:numPr>
          <w:ilvl w:val="0"/>
          <w:numId w:val="77"/>
        </w:numPr>
        <w:spacing w:before="0" w:after="0" w:line="23" w:lineRule="atLeast"/>
        <w:ind w:left="1080"/>
        <w:rPr>
          <w:rFonts w:eastAsia="Times New Roman" w:cs="Arial"/>
          <w:szCs w:val="24"/>
        </w:rPr>
      </w:pPr>
      <w:r w:rsidRPr="00AE7548">
        <w:rPr>
          <w:rFonts w:eastAsia="Times New Roman" w:cs="Arial"/>
          <w:szCs w:val="24"/>
        </w:rPr>
        <w:t>Proposed budget</w:t>
      </w:r>
    </w:p>
    <w:p w14:paraId="55A7D03A" w14:textId="77777777" w:rsidR="000B51A5" w:rsidRPr="00AE7548" w:rsidRDefault="000B51A5" w:rsidP="00CE27BA">
      <w:pPr>
        <w:spacing w:before="0" w:after="0" w:line="23" w:lineRule="atLeast"/>
        <w:ind w:left="360"/>
        <w:rPr>
          <w:rFonts w:eastAsia="Times New Roman" w:cs="Arial"/>
          <w:szCs w:val="24"/>
        </w:rPr>
      </w:pPr>
    </w:p>
    <w:p w14:paraId="21EC2CF8" w14:textId="3E17CD62"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CDPH/MCAH expects to award </w:t>
      </w:r>
      <w:r w:rsidR="00A850AA" w:rsidRPr="00AE7548">
        <w:rPr>
          <w:rFonts w:eastAsia="Times New Roman" w:cs="Arial"/>
          <w:szCs w:val="24"/>
        </w:rPr>
        <w:t xml:space="preserve">Cooperative </w:t>
      </w:r>
      <w:r w:rsidR="00A7643B" w:rsidRPr="00AE7548">
        <w:rPr>
          <w:rFonts w:eastAsia="Times New Roman" w:cs="Arial"/>
          <w:szCs w:val="24"/>
        </w:rPr>
        <w:t>Agreement</w:t>
      </w:r>
      <w:r w:rsidRPr="00AE7548">
        <w:rPr>
          <w:rFonts w:eastAsia="Times New Roman" w:cs="Arial"/>
          <w:szCs w:val="24"/>
        </w:rPr>
        <w:t>s</w:t>
      </w:r>
      <w:r w:rsidR="00D764A9" w:rsidRPr="00AE7548">
        <w:rPr>
          <w:rFonts w:eastAsia="Times New Roman" w:cs="Arial"/>
          <w:szCs w:val="24"/>
        </w:rPr>
        <w:t xml:space="preserve"> under the H</w:t>
      </w:r>
      <w:r w:rsidR="00CC2BD0" w:rsidRPr="00AE7548">
        <w:rPr>
          <w:rFonts w:eastAsia="Times New Roman" w:cs="Arial"/>
          <w:szCs w:val="24"/>
        </w:rPr>
        <w:t xml:space="preserve">ealth and </w:t>
      </w:r>
      <w:r w:rsidR="00D764A9" w:rsidRPr="00AE7548">
        <w:rPr>
          <w:rFonts w:eastAsia="Times New Roman" w:cs="Arial"/>
          <w:szCs w:val="24"/>
        </w:rPr>
        <w:t>S</w:t>
      </w:r>
      <w:r w:rsidR="00CC2BD0" w:rsidRPr="00AE7548">
        <w:rPr>
          <w:rFonts w:eastAsia="Times New Roman" w:cs="Arial"/>
          <w:szCs w:val="24"/>
        </w:rPr>
        <w:t xml:space="preserve">afety </w:t>
      </w:r>
      <w:r w:rsidR="00D764A9" w:rsidRPr="00AE7548">
        <w:rPr>
          <w:rFonts w:eastAsia="Times New Roman" w:cs="Arial"/>
          <w:szCs w:val="24"/>
        </w:rPr>
        <w:t>C</w:t>
      </w:r>
      <w:r w:rsidR="00CC2BD0" w:rsidRPr="00AE7548">
        <w:rPr>
          <w:rFonts w:eastAsia="Times New Roman" w:cs="Arial"/>
          <w:szCs w:val="24"/>
        </w:rPr>
        <w:t>ode (HSC)</w:t>
      </w:r>
      <w:r w:rsidR="00D764A9" w:rsidRPr="00AE7548">
        <w:rPr>
          <w:rFonts w:eastAsia="Times New Roman" w:cs="Arial"/>
          <w:szCs w:val="24"/>
        </w:rPr>
        <w:t xml:space="preserve"> 38070</w:t>
      </w:r>
      <w:r w:rsidRPr="00AE7548">
        <w:rPr>
          <w:rFonts w:eastAsia="Times New Roman" w:cs="Arial"/>
          <w:szCs w:val="24"/>
        </w:rPr>
        <w:t xml:space="preserve"> to eligible and qualified </w:t>
      </w:r>
      <w:r w:rsidR="00A850AA" w:rsidRPr="00AE7548">
        <w:rPr>
          <w:rFonts w:eastAsia="Times New Roman" w:cs="Arial"/>
          <w:szCs w:val="24"/>
        </w:rPr>
        <w:t>Applicant</w:t>
      </w:r>
      <w:r w:rsidRPr="00AE7548">
        <w:rPr>
          <w:rFonts w:eastAsia="Times New Roman" w:cs="Arial"/>
          <w:szCs w:val="24"/>
        </w:rPr>
        <w:t>s that demonstrate the greatest need and capacity to achieve the program requirements and goals as outlined in this RFA and Scope of Work (SOW) (</w:t>
      </w:r>
      <w:hyperlink r:id="rId16" w:history="1">
        <w:r w:rsidRPr="004C4A02">
          <w:rPr>
            <w:rStyle w:val="Hyperlink"/>
            <w:rFonts w:eastAsia="Times New Roman" w:cs="Arial"/>
            <w:sz w:val="24"/>
            <w:szCs w:val="24"/>
          </w:rPr>
          <w:t>Exhibit A</w:t>
        </w:r>
      </w:hyperlink>
      <w:r w:rsidRPr="00AE7548">
        <w:rPr>
          <w:rFonts w:eastAsia="Times New Roman" w:cs="Arial"/>
          <w:szCs w:val="24"/>
        </w:rPr>
        <w:t>)</w:t>
      </w:r>
      <w:r w:rsidR="00115BBE">
        <w:rPr>
          <w:rFonts w:eastAsia="Times New Roman" w:cs="Arial"/>
          <w:szCs w:val="24"/>
        </w:rPr>
        <w:t xml:space="preserve">. </w:t>
      </w:r>
      <w:r w:rsidR="000D2C16" w:rsidRPr="00AE7548">
        <w:rPr>
          <w:rFonts w:eastAsia="Times New Roman" w:cs="Arial"/>
          <w:szCs w:val="24"/>
        </w:rPr>
        <w:t xml:space="preserve">Funding ranges, based on proposed program size, are described in </w:t>
      </w:r>
      <w:hyperlink w:anchor="_Funding_Availability" w:history="1">
        <w:r w:rsidR="000D2C16" w:rsidRPr="00AE7548">
          <w:rPr>
            <w:rStyle w:val="Hyperlink"/>
            <w:rFonts w:eastAsia="Times New Roman" w:cs="Arial"/>
            <w:sz w:val="24"/>
            <w:szCs w:val="24"/>
          </w:rPr>
          <w:t xml:space="preserve">Part </w:t>
        </w:r>
        <w:r w:rsidR="0072758C" w:rsidRPr="00AE7548">
          <w:rPr>
            <w:rStyle w:val="Hyperlink"/>
            <w:rFonts w:eastAsia="Times New Roman" w:cs="Arial"/>
            <w:sz w:val="24"/>
            <w:szCs w:val="24"/>
          </w:rPr>
          <w:t>I</w:t>
        </w:r>
        <w:r w:rsidR="000D2C16" w:rsidRPr="00AE7548">
          <w:rPr>
            <w:rStyle w:val="Hyperlink"/>
            <w:rFonts w:eastAsia="Times New Roman" w:cs="Arial"/>
            <w:sz w:val="24"/>
            <w:szCs w:val="24"/>
          </w:rPr>
          <w:t xml:space="preserve">. </w:t>
        </w:r>
        <w:r w:rsidR="00D75660" w:rsidRPr="00AE7548">
          <w:rPr>
            <w:rStyle w:val="Hyperlink"/>
            <w:rFonts w:eastAsia="Times New Roman" w:cs="Arial"/>
            <w:sz w:val="24"/>
            <w:szCs w:val="24"/>
          </w:rPr>
          <w:t>F, Funding Availability</w:t>
        </w:r>
        <w:r w:rsidR="000D2C16" w:rsidRPr="00AE7548">
          <w:rPr>
            <w:rStyle w:val="Hyperlink"/>
            <w:rFonts w:eastAsia="Times New Roman" w:cs="Arial"/>
            <w:sz w:val="24"/>
            <w:szCs w:val="24"/>
          </w:rPr>
          <w:t>.</w:t>
        </w:r>
      </w:hyperlink>
    </w:p>
    <w:p w14:paraId="7C85EF25" w14:textId="77777777" w:rsidR="000B51A5" w:rsidRPr="00AE7548" w:rsidRDefault="000B51A5" w:rsidP="00CE27BA">
      <w:pPr>
        <w:spacing w:before="0" w:after="0" w:line="23" w:lineRule="atLeast"/>
        <w:rPr>
          <w:rFonts w:eastAsia="Times New Roman" w:cs="Arial"/>
          <w:szCs w:val="24"/>
        </w:rPr>
      </w:pPr>
    </w:p>
    <w:p w14:paraId="39346277" w14:textId="389D86ED" w:rsidR="000B51A5" w:rsidRPr="00AE7548" w:rsidRDefault="007431FD" w:rsidP="00CE27BA">
      <w:pPr>
        <w:spacing w:before="0" w:after="0" w:line="23" w:lineRule="atLeast"/>
        <w:ind w:left="360"/>
        <w:rPr>
          <w:rFonts w:eastAsia="Times New Roman" w:cs="Arial"/>
          <w:b/>
          <w:szCs w:val="24"/>
        </w:rPr>
      </w:pPr>
      <w:r w:rsidRPr="00AE7548">
        <w:rPr>
          <w:rFonts w:eastAsia="Times New Roman" w:cs="Arial"/>
          <w:szCs w:val="24"/>
        </w:rPr>
        <w:t xml:space="preserve">Applications are due to CDPH/MCAH on </w:t>
      </w:r>
      <w:r w:rsidR="00C57395">
        <w:rPr>
          <w:rFonts w:eastAsia="Times New Roman" w:cs="Arial"/>
          <w:b/>
          <w:szCs w:val="24"/>
        </w:rPr>
        <w:t>Friday</w:t>
      </w:r>
      <w:r w:rsidRPr="00AE7548">
        <w:rPr>
          <w:rFonts w:eastAsia="Times New Roman" w:cs="Arial"/>
          <w:b/>
          <w:szCs w:val="24"/>
        </w:rPr>
        <w:t xml:space="preserve">, </w:t>
      </w:r>
      <w:r w:rsidR="009B5F04">
        <w:rPr>
          <w:rFonts w:eastAsia="Times New Roman" w:cs="Arial"/>
          <w:b/>
          <w:szCs w:val="24"/>
        </w:rPr>
        <w:t>January 1</w:t>
      </w:r>
      <w:r w:rsidR="00341B62">
        <w:rPr>
          <w:rFonts w:eastAsia="Times New Roman" w:cs="Arial"/>
          <w:b/>
          <w:szCs w:val="24"/>
        </w:rPr>
        <w:t>0</w:t>
      </w:r>
      <w:r w:rsidRPr="00AE7548">
        <w:rPr>
          <w:rFonts w:eastAsia="Times New Roman" w:cs="Arial"/>
          <w:b/>
          <w:szCs w:val="24"/>
        </w:rPr>
        <w:t xml:space="preserve">, </w:t>
      </w:r>
      <w:r w:rsidR="009B5F04" w:rsidRPr="00AE7548">
        <w:rPr>
          <w:rFonts w:eastAsia="Times New Roman" w:cs="Arial"/>
          <w:b/>
          <w:szCs w:val="24"/>
        </w:rPr>
        <w:t>20</w:t>
      </w:r>
      <w:r w:rsidR="009B5F04">
        <w:rPr>
          <w:rFonts w:eastAsia="Times New Roman" w:cs="Arial"/>
          <w:b/>
          <w:szCs w:val="24"/>
        </w:rPr>
        <w:t>20</w:t>
      </w:r>
      <w:r w:rsidR="009B5F04" w:rsidRPr="00AE7548">
        <w:rPr>
          <w:rFonts w:eastAsia="Times New Roman" w:cs="Arial"/>
          <w:b/>
          <w:szCs w:val="24"/>
        </w:rPr>
        <w:t xml:space="preserve"> </w:t>
      </w:r>
      <w:r w:rsidRPr="00AE7548">
        <w:rPr>
          <w:rFonts w:eastAsia="Times New Roman" w:cs="Arial"/>
          <w:b/>
          <w:szCs w:val="24"/>
        </w:rPr>
        <w:t xml:space="preserve">by 4:00 </w:t>
      </w:r>
      <w:r w:rsidR="00FF3AB7" w:rsidRPr="00AE7548">
        <w:rPr>
          <w:rFonts w:eastAsia="Times New Roman" w:cs="Arial"/>
          <w:b/>
          <w:szCs w:val="24"/>
        </w:rPr>
        <w:t>pm</w:t>
      </w:r>
      <w:r w:rsidR="00624902" w:rsidRPr="00AE7548">
        <w:rPr>
          <w:rFonts w:eastAsia="Times New Roman" w:cs="Arial"/>
          <w:b/>
          <w:szCs w:val="24"/>
        </w:rPr>
        <w:t xml:space="preserve"> </w:t>
      </w:r>
      <w:r w:rsidR="00561EAE" w:rsidRPr="00AE7548">
        <w:rPr>
          <w:rFonts w:eastAsia="Times New Roman" w:cs="Arial"/>
          <w:b/>
          <w:szCs w:val="24"/>
        </w:rPr>
        <w:t xml:space="preserve">Pacific Time </w:t>
      </w:r>
      <w:r w:rsidR="00F8089F" w:rsidRPr="00AE7548">
        <w:rPr>
          <w:rFonts w:eastAsia="Times New Roman" w:cs="Arial"/>
          <w:b/>
          <w:szCs w:val="24"/>
        </w:rPr>
        <w:t>(P</w:t>
      </w:r>
      <w:r w:rsidR="00561EAE" w:rsidRPr="00AE7548">
        <w:rPr>
          <w:rFonts w:eastAsia="Times New Roman" w:cs="Arial"/>
          <w:b/>
          <w:szCs w:val="24"/>
        </w:rPr>
        <w:t>T)</w:t>
      </w:r>
      <w:r w:rsidR="00115BBE">
        <w:rPr>
          <w:rFonts w:eastAsia="Times New Roman" w:cs="Arial"/>
          <w:b/>
          <w:szCs w:val="24"/>
        </w:rPr>
        <w:t xml:space="preserve">. </w:t>
      </w:r>
      <w:r w:rsidRPr="00AE7548">
        <w:rPr>
          <w:rFonts w:eastAsia="Times New Roman" w:cs="Arial"/>
          <w:szCs w:val="24"/>
        </w:rPr>
        <w:t xml:space="preserve">Applicants must adhere to the </w:t>
      </w:r>
      <w:r w:rsidR="000B51A5" w:rsidRPr="00AE7548">
        <w:rPr>
          <w:rFonts w:eastAsia="Times New Roman" w:cs="Arial"/>
          <w:szCs w:val="24"/>
        </w:rPr>
        <w:t xml:space="preserve">due dates in </w:t>
      </w:r>
      <w:hyperlink w:anchor="_RFA_Key_Action" w:history="1">
        <w:r w:rsidR="00646AC1" w:rsidRPr="00AE7548">
          <w:rPr>
            <w:rStyle w:val="Hyperlink"/>
            <w:rFonts w:cs="Arial"/>
            <w:sz w:val="24"/>
            <w:szCs w:val="24"/>
          </w:rPr>
          <w:t>Part I. J, RFA Key Action Dates</w:t>
        </w:r>
      </w:hyperlink>
      <w:r w:rsidR="00115BBE">
        <w:rPr>
          <w:rFonts w:cs="Arial"/>
          <w:szCs w:val="24"/>
        </w:rPr>
        <w:t>.</w:t>
      </w:r>
    </w:p>
    <w:p w14:paraId="29B24B2B" w14:textId="77777777" w:rsidR="000B51A5" w:rsidRPr="00AE7548" w:rsidRDefault="000B51A5" w:rsidP="00CE27BA">
      <w:pPr>
        <w:spacing w:before="0" w:after="0" w:line="23" w:lineRule="atLeast"/>
        <w:rPr>
          <w:rFonts w:eastAsia="Times New Roman" w:cs="Arial"/>
          <w:szCs w:val="24"/>
        </w:rPr>
      </w:pPr>
    </w:p>
    <w:p w14:paraId="37FA8597" w14:textId="237AE751" w:rsidR="000B51A5" w:rsidRPr="00AE7548" w:rsidRDefault="000B51A5" w:rsidP="00A54742">
      <w:pPr>
        <w:pStyle w:val="Heading2"/>
        <w:rPr>
          <w:rFonts w:asciiTheme="minorHAnsi" w:hAnsiTheme="minorHAnsi"/>
        </w:rPr>
      </w:pPr>
      <w:bookmarkStart w:id="66" w:name="_Public_Health_Significance"/>
      <w:bookmarkStart w:id="67" w:name="_Toc24723356"/>
      <w:bookmarkStart w:id="68" w:name="_Toc24724672"/>
      <w:bookmarkEnd w:id="66"/>
      <w:r w:rsidRPr="00AE7548">
        <w:rPr>
          <w:rFonts w:asciiTheme="minorHAnsi" w:hAnsiTheme="minorHAnsi"/>
        </w:rPr>
        <w:t>Public Health Significance</w:t>
      </w:r>
      <w:bookmarkEnd w:id="67"/>
      <w:bookmarkEnd w:id="68"/>
    </w:p>
    <w:p w14:paraId="20E3CAF3" w14:textId="77777777" w:rsidR="000B51A5" w:rsidRPr="00AE7548" w:rsidRDefault="000B51A5" w:rsidP="00CE27BA">
      <w:pPr>
        <w:spacing w:before="0" w:after="0" w:line="23" w:lineRule="atLeast"/>
        <w:ind w:left="360"/>
        <w:rPr>
          <w:rFonts w:eastAsia="Times New Roman" w:cs="Arial"/>
          <w:szCs w:val="24"/>
        </w:rPr>
      </w:pPr>
    </w:p>
    <w:p w14:paraId="4E6DDC9E" w14:textId="18A62DA5" w:rsidR="00E27EBD" w:rsidRPr="00AE7548" w:rsidRDefault="00E27EBD" w:rsidP="00E27EBD">
      <w:pPr>
        <w:spacing w:before="0" w:after="0" w:line="23" w:lineRule="atLeast"/>
        <w:ind w:left="360"/>
        <w:rPr>
          <w:rFonts w:eastAsia="Times New Roman" w:cs="Arial"/>
          <w:szCs w:val="24"/>
        </w:rPr>
      </w:pPr>
      <w:r w:rsidRPr="00AE7548">
        <w:rPr>
          <w:rFonts w:eastAsia="Times New Roman" w:cs="Arial"/>
          <w:szCs w:val="24"/>
        </w:rPr>
        <w:t>Despite declining adolescent birth rates (ABR) in CA, disparities</w:t>
      </w:r>
      <w:r w:rsidR="00451439" w:rsidRPr="00AE7548">
        <w:rPr>
          <w:rFonts w:eastAsia="Times New Roman" w:cs="Arial"/>
          <w:szCs w:val="24"/>
        </w:rPr>
        <w:t xml:space="preserve"> persist</w:t>
      </w:r>
      <w:r w:rsidRPr="00AE7548">
        <w:rPr>
          <w:rFonts w:eastAsia="Times New Roman" w:cs="Arial"/>
          <w:szCs w:val="24"/>
        </w:rPr>
        <w:t>, particularly by race and Hispanic ethnicity</w:t>
      </w:r>
      <w:r w:rsidR="00451439" w:rsidRPr="00AE7548">
        <w:rPr>
          <w:rFonts w:eastAsia="Times New Roman" w:cs="Arial"/>
          <w:szCs w:val="24"/>
        </w:rPr>
        <w:t xml:space="preserve"> as well </w:t>
      </w:r>
      <w:r w:rsidR="000A2723" w:rsidRPr="00AE7548">
        <w:rPr>
          <w:rFonts w:eastAsia="Times New Roman" w:cs="Arial"/>
          <w:szCs w:val="24"/>
        </w:rPr>
        <w:t>as geography</w:t>
      </w:r>
      <w:r w:rsidR="00115BBE">
        <w:rPr>
          <w:rFonts w:eastAsia="Times New Roman" w:cs="Arial"/>
          <w:szCs w:val="24"/>
        </w:rPr>
        <w:t xml:space="preserve">. </w:t>
      </w:r>
      <w:r w:rsidRPr="00AE7548">
        <w:rPr>
          <w:rFonts w:eastAsia="Times New Roman" w:cs="Arial"/>
          <w:szCs w:val="24"/>
        </w:rPr>
        <w:t>In 2016, the ABR was 2.8 times higher among Black than non-Hispanic White youth and 3.8 times higher among Hispanic than non-Hispanic White youth</w:t>
      </w:r>
      <w:r w:rsidR="00115BBE">
        <w:rPr>
          <w:rFonts w:eastAsia="Times New Roman" w:cs="Arial"/>
          <w:szCs w:val="24"/>
        </w:rPr>
        <w:t xml:space="preserve">. </w:t>
      </w:r>
      <w:r w:rsidRPr="00AE7548">
        <w:rPr>
          <w:rFonts w:eastAsia="Times New Roman" w:cs="Arial"/>
          <w:szCs w:val="24"/>
        </w:rPr>
        <w:t xml:space="preserve">The county with the highest 3-year aggregated birth rate had a rate </w:t>
      </w:r>
      <w:r w:rsidRPr="00AE7548">
        <w:rPr>
          <w:rFonts w:eastAsia="Times New Roman" w:cs="Arial"/>
          <w:szCs w:val="24"/>
        </w:rPr>
        <w:lastRenderedPageBreak/>
        <w:t>5.2 times greater than the county with the lowest 3-year aggregated birth rate.</w:t>
      </w:r>
      <w:r w:rsidR="001A2D86" w:rsidRPr="00AE7548">
        <w:rPr>
          <w:rFonts w:eastAsia="Times New Roman" w:cs="Arial"/>
          <w:szCs w:val="24"/>
        </w:rPr>
        <w:fldChar w:fldCharType="begin"/>
      </w:r>
      <w:r w:rsidR="001A2D86" w:rsidRPr="00AE7548">
        <w:rPr>
          <w:rFonts w:eastAsia="Times New Roman" w:cs="Arial"/>
          <w:szCs w:val="24"/>
        </w:rPr>
        <w:instrText xml:space="preserve"> ADDIN EN.CITE &lt;EndNote&gt;&lt;Cite&gt;&lt;Author&gt;California Department of Public Health&lt;/Author&gt;&lt;Year&gt;2016&lt;/Year&gt;&lt;RecNum&gt;84&lt;/RecNum&gt;&lt;DisplayText&gt;&lt;style face="superscript"&gt;1&lt;/style&gt;&lt;/DisplayText&gt;&lt;record&gt;&lt;rec-number&gt;84&lt;/rec-number&gt;&lt;foreign-keys&gt;&lt;key app="EN" db-id="rwvf999sb5xdxoep00upwfay5rzzr9ads99v" timestamp="1520273925"&gt;84&lt;/key&gt;&lt;/foreign-keys&gt;&lt;ref-type name="Report"&gt;27&lt;/ref-type&gt;&lt;contributors&gt;&lt;authors&gt;&lt;author&gt;California Department of Public Health,&lt;/author&gt;&lt;/authors&gt;&lt;secondary-authors&gt;&lt;author&gt;California Department of Public Health,&lt;/author&gt;&lt;/secondary-authors&gt;&lt;/contributors&gt;&lt;titles&gt;&lt;title&gt;Adolescent Births in California 2000-2014&lt;/title&gt;&lt;/titles&gt;&lt;dates&gt;&lt;year&gt;2016&lt;/year&gt;&lt;/dates&gt;&lt;urls&gt;&lt;related-urls&gt;&lt;url&gt;http://www.cdph.ca.gov/data/statistics/Documents/2014ABRFinalPressReleaseSlides.pdf&lt;/url&gt;&lt;/related-urls&gt;&lt;/urls&gt;&lt;access-date&gt;2016&lt;/access-date&gt;&lt;/record&gt;&lt;/Cite&gt;&lt;/EndNote&gt;</w:instrText>
      </w:r>
      <w:r w:rsidR="001A2D86" w:rsidRPr="00AE7548">
        <w:rPr>
          <w:rFonts w:eastAsia="Times New Roman" w:cs="Arial"/>
          <w:szCs w:val="24"/>
        </w:rPr>
        <w:fldChar w:fldCharType="separate"/>
      </w:r>
      <w:r w:rsidR="001A2D86" w:rsidRPr="00AE7548">
        <w:rPr>
          <w:rFonts w:eastAsia="Times New Roman" w:cs="Arial"/>
          <w:noProof/>
          <w:szCs w:val="24"/>
          <w:vertAlign w:val="superscript"/>
        </w:rPr>
        <w:t>1</w:t>
      </w:r>
      <w:r w:rsidR="001A2D86" w:rsidRPr="00AE7548">
        <w:rPr>
          <w:rFonts w:eastAsia="Times New Roman" w:cs="Arial"/>
          <w:szCs w:val="24"/>
        </w:rPr>
        <w:fldChar w:fldCharType="end"/>
      </w:r>
      <w:r w:rsidR="003B6B56" w:rsidRPr="00AE7548">
        <w:rPr>
          <w:rFonts w:eastAsia="Times New Roman" w:cs="Arial"/>
          <w:szCs w:val="24"/>
        </w:rPr>
        <w:t xml:space="preserve"> </w:t>
      </w:r>
      <w:r w:rsidRPr="00AE7548">
        <w:rPr>
          <w:rFonts w:eastAsia="Times New Roman" w:cs="Arial"/>
          <w:szCs w:val="24"/>
        </w:rPr>
        <w:t>In communities where ABRs are high, there are also often high levels of poverty and limited employment and educational opportunities for youth.</w:t>
      </w:r>
    </w:p>
    <w:p w14:paraId="6B89E20F" w14:textId="23B258FB" w:rsidR="00D533FD" w:rsidRPr="00AE7548" w:rsidRDefault="00D533FD" w:rsidP="00E27EBD">
      <w:pPr>
        <w:spacing w:before="0" w:after="0" w:line="23" w:lineRule="atLeast"/>
        <w:ind w:left="360"/>
        <w:rPr>
          <w:rFonts w:eastAsia="Times New Roman" w:cs="Arial"/>
          <w:szCs w:val="24"/>
        </w:rPr>
      </w:pPr>
    </w:p>
    <w:p w14:paraId="6AD96378" w14:textId="033EEE0B" w:rsidR="000B51A5" w:rsidRPr="00AE7548" w:rsidRDefault="00AC480F" w:rsidP="00CE27BA">
      <w:pPr>
        <w:spacing w:before="0" w:after="0" w:line="23" w:lineRule="atLeast"/>
        <w:ind w:left="360"/>
        <w:rPr>
          <w:rFonts w:eastAsia="Times New Roman" w:cs="Arial"/>
          <w:szCs w:val="24"/>
        </w:rPr>
      </w:pPr>
      <w:r w:rsidRPr="00AE7548">
        <w:rPr>
          <w:rFonts w:eastAsia="Times New Roman" w:cs="Arial"/>
          <w:szCs w:val="24"/>
        </w:rPr>
        <w:t>D</w:t>
      </w:r>
      <w:r w:rsidR="00201D7E" w:rsidRPr="00AE7548">
        <w:rPr>
          <w:rFonts w:eastAsia="Times New Roman" w:cs="Arial"/>
          <w:szCs w:val="24"/>
        </w:rPr>
        <w:t>ata</w:t>
      </w:r>
      <w:r w:rsidR="00D533FD" w:rsidRPr="00AE7548" w:rsidDel="00201D7E">
        <w:rPr>
          <w:rFonts w:eastAsia="Times New Roman" w:cs="Arial"/>
          <w:szCs w:val="24"/>
        </w:rPr>
        <w:t xml:space="preserve"> </w:t>
      </w:r>
      <w:r w:rsidR="00D533FD" w:rsidRPr="00AE7548">
        <w:rPr>
          <w:rFonts w:eastAsia="Times New Roman" w:cs="Arial"/>
          <w:szCs w:val="24"/>
        </w:rPr>
        <w:t xml:space="preserve">reveals that </w:t>
      </w:r>
      <w:r w:rsidR="00201D7E" w:rsidRPr="00AE7548">
        <w:rPr>
          <w:rFonts w:eastAsia="Times New Roman" w:cs="Arial"/>
          <w:szCs w:val="24"/>
        </w:rPr>
        <w:t>r</w:t>
      </w:r>
      <w:r w:rsidR="00D533FD" w:rsidRPr="00AE7548">
        <w:rPr>
          <w:rFonts w:eastAsia="Times New Roman" w:cs="Arial"/>
          <w:szCs w:val="24"/>
        </w:rPr>
        <w:t>epeat births (defined as having two or more pregnancies resulting in a live birth before age 20 years) are not declining as fast as ABRs</w:t>
      </w:r>
      <w:r w:rsidR="00115BBE">
        <w:rPr>
          <w:rFonts w:eastAsia="Times New Roman" w:cs="Arial"/>
          <w:szCs w:val="24"/>
        </w:rPr>
        <w:t xml:space="preserve">. </w:t>
      </w:r>
      <w:r w:rsidR="00201D7E" w:rsidRPr="00AE7548">
        <w:rPr>
          <w:szCs w:val="24"/>
        </w:rPr>
        <w:t>Closely spaced births also occurred among adolescents with repeat births</w:t>
      </w:r>
      <w:r w:rsidR="00115BBE">
        <w:rPr>
          <w:szCs w:val="24"/>
        </w:rPr>
        <w:t xml:space="preserve">. </w:t>
      </w:r>
      <w:r w:rsidR="00D533FD" w:rsidRPr="00AE7548">
        <w:rPr>
          <w:rFonts w:eastAsia="Times New Roman" w:cs="Arial"/>
          <w:szCs w:val="24"/>
        </w:rPr>
        <w:t>Generally, a higher proportion of adolescents aged 19 and below experienced suboptimal interpregnancy interval (less than 18 months between a live birth and the conception of the next live birth) and preterm birth (births at less than 37 weeks of gestation) than adults aged 20-44</w:t>
      </w:r>
      <w:r w:rsidR="00115BBE">
        <w:rPr>
          <w:rFonts w:eastAsia="Times New Roman" w:cs="Arial"/>
          <w:szCs w:val="24"/>
        </w:rPr>
        <w:t xml:space="preserve">. </w:t>
      </w:r>
      <w:r w:rsidR="000B51A5" w:rsidRPr="00AE7548">
        <w:rPr>
          <w:rFonts w:eastAsia="Times New Roman" w:cs="Arial"/>
          <w:szCs w:val="24"/>
        </w:rPr>
        <w:t>The need for services to support opportunities for expectant and parenting youth—who may face additional challenges reaching their potential and whose positive development has implications for both their success and the success of their children—is especially high.</w:t>
      </w:r>
      <w:r w:rsidR="00D533FD" w:rsidRPr="00AE7548">
        <w:rPr>
          <w:rFonts w:eastAsia="Times New Roman" w:cs="Arial"/>
          <w:szCs w:val="24"/>
        </w:rPr>
        <w:t xml:space="preserve"> </w:t>
      </w:r>
    </w:p>
    <w:p w14:paraId="30C9DEDE" w14:textId="77777777" w:rsidR="00283823" w:rsidRPr="00AE7548" w:rsidRDefault="00283823" w:rsidP="005C2761">
      <w:pPr>
        <w:spacing w:before="0" w:after="0" w:line="23" w:lineRule="atLeast"/>
        <w:rPr>
          <w:rFonts w:eastAsia="Times New Roman" w:cs="Arial"/>
          <w:szCs w:val="24"/>
        </w:rPr>
      </w:pPr>
    </w:p>
    <w:p w14:paraId="53C30D5B" w14:textId="22B0E0F8" w:rsidR="00AB31D3" w:rsidRPr="00AE7548" w:rsidRDefault="00283823" w:rsidP="00AB31D3">
      <w:pPr>
        <w:spacing w:before="0" w:after="0" w:line="23" w:lineRule="atLeast"/>
        <w:ind w:left="360"/>
        <w:rPr>
          <w:rFonts w:eastAsia="Times New Roman" w:cs="Arial"/>
          <w:szCs w:val="24"/>
        </w:rPr>
      </w:pPr>
      <w:r w:rsidRPr="00AE7548">
        <w:rPr>
          <w:rFonts w:eastAsia="Times New Roman" w:cs="Arial"/>
          <w:szCs w:val="24"/>
        </w:rPr>
        <w:t>With the increased likelihood for hardship and stress, young parents and families benefit from programming that is based on positive youth development and promotes resilience</w:t>
      </w:r>
      <w:r w:rsidR="00115BBE">
        <w:rPr>
          <w:rFonts w:eastAsia="Times New Roman" w:cs="Arial"/>
          <w:szCs w:val="24"/>
        </w:rPr>
        <w:t xml:space="preserve">. </w:t>
      </w:r>
      <w:r w:rsidR="00AB31D3" w:rsidRPr="00AE7548">
        <w:rPr>
          <w:rFonts w:eastAsia="Times New Roman" w:cs="Arial"/>
          <w:szCs w:val="24"/>
        </w:rPr>
        <w:t>Research supports the effectiveness of positive youth development strategies in improving academic engagement and achievement,</w:t>
      </w:r>
      <w:r w:rsidR="00AB31D3" w:rsidRPr="00AE7548">
        <w:rPr>
          <w:rFonts w:eastAsia="Times New Roman" w:cs="Arial"/>
          <w:szCs w:val="24"/>
        </w:rPr>
        <w:fldChar w:fldCharType="begin"/>
      </w:r>
      <w:r w:rsidR="00AB31D3" w:rsidRPr="00AE7548">
        <w:rPr>
          <w:rFonts w:eastAsia="Times New Roman" w:cs="Arial"/>
          <w:szCs w:val="24"/>
        </w:rPr>
        <w:instrText xml:space="preserve"> ADDIN EN.CITE &lt;EndNote&gt;&lt;Cite&gt;&lt;Author&gt;Lerner&lt;/Author&gt;&lt;Year&gt;2009&lt;/Year&gt;&lt;RecNum&gt;94&lt;/RecNum&gt;&lt;DisplayText&gt;&lt;style face="superscript"&gt;2, 3&lt;/style&gt;&lt;/DisplayText&gt;&lt;record&gt;&lt;rec-number&gt;94&lt;/rec-number&gt;&lt;foreign-keys&gt;&lt;key app="EN" db-id="rwvf999sb5xdxoep00upwfay5rzzr9ads99v" timestamp="1520274011"&gt;94&lt;/key&gt;&lt;/foreign-keys&gt;&lt;ref-type name="Electronic Article"&gt;43&lt;/ref-type&gt;&lt;contributors&gt;&lt;authors&gt;&lt;author&gt;Lerner, M.  &lt;/author&gt;&lt;author&gt;Lerner, JV. &lt;/author&gt;&lt;/authors&gt;&lt;tertiary-authors&gt;&lt;author&gt;Institute for Applied Research in Youth Development: Tufts University&lt;/author&gt;&lt;/tertiary-authors&gt;&lt;/contributors&gt;&lt;titles&gt;&lt;title&gt;Report of the findings from the first six years of the 4-H study of positive youth development&lt;/title&gt;&lt;/titles&gt;&lt;dates&gt;&lt;year&gt;2009&lt;/year&gt;&lt;/dates&gt;&lt;urls&gt;&lt;related-urls&gt;&lt;url&gt;&lt;style face="underline" font="default" size="100%"&gt;http://ase.tufts.edu/iaryd/documents/4HStudyWavesOfFuture2009.pdf&lt;/style&gt;&lt;/url&gt;&lt;/related-urls&gt;&lt;/urls&gt;&lt;/record&gt;&lt;/Cite&gt;&lt;Cite&gt;&lt;Author&gt;Redd&lt;/Author&gt;&lt;Year&gt;January 2002&lt;/Year&gt;&lt;RecNum&gt;95&lt;/RecNum&gt;&lt;record&gt;&lt;rec-number&gt;95&lt;/rec-number&gt;&lt;foreign-keys&gt;&lt;key app="EN" db-id="rwvf999sb5xdxoep00upwfay5rzzr9ads99v" timestamp="1520274011"&gt;95&lt;/key&gt;&lt;/foreign-keys&gt;&lt;ref-type name="Electronic Article"&gt;43&lt;/ref-type&gt;&lt;contributors&gt;&lt;authors&gt;&lt;author&gt;Redd, Z.   &lt;/author&gt;&lt;author&gt;Cochran, S. &lt;/author&gt;&lt;author&gt;Hair, E. &lt;/author&gt;&lt;author&gt;Moore, K. &lt;/author&gt;&lt;/authors&gt;&lt;/contributors&gt;&lt;titles&gt;&lt;title&gt;Academic achievement programs and youth development: a synthesis&lt;/title&gt;&lt;/titles&gt;&lt;dates&gt;&lt;year&gt;January 2002&lt;/year&gt;&lt;/dates&gt;&lt;pub-location&gt;Washington, D.C.&lt;/pub-location&gt;&lt;publisher&gt;Child Trends &lt;/publisher&gt;&lt;urls&gt;&lt;related-urls&gt;&lt;url&gt;&lt;style face="underline" font="default" size="100%"&gt;http://www.childtrends.org/what_works/clarkwww/acadach/acadachrpt.pdf&lt;/style&gt;&lt;/url&gt;&lt;/related-urls&gt;&lt;/urls&gt;&lt;/record&gt;&lt;/Cite&gt;&lt;/EndNote&gt;</w:instrText>
      </w:r>
      <w:r w:rsidR="00AB31D3" w:rsidRPr="00AE7548">
        <w:rPr>
          <w:rFonts w:eastAsia="Times New Roman" w:cs="Arial"/>
          <w:szCs w:val="24"/>
        </w:rPr>
        <w:fldChar w:fldCharType="separate"/>
      </w:r>
      <w:r w:rsidR="00AB31D3" w:rsidRPr="00AE7548">
        <w:rPr>
          <w:rFonts w:eastAsia="Times New Roman" w:cs="Arial"/>
          <w:noProof/>
          <w:szCs w:val="24"/>
          <w:vertAlign w:val="superscript"/>
        </w:rPr>
        <w:t>2, 3</w:t>
      </w:r>
      <w:r w:rsidR="00AB31D3" w:rsidRPr="00AE7548">
        <w:rPr>
          <w:rFonts w:eastAsia="Times New Roman" w:cs="Arial"/>
          <w:szCs w:val="24"/>
        </w:rPr>
        <w:fldChar w:fldCharType="end"/>
      </w:r>
      <w:r w:rsidR="00AB31D3" w:rsidRPr="00AE7548">
        <w:rPr>
          <w:rFonts w:eastAsia="Times New Roman" w:cs="Arial"/>
          <w:szCs w:val="24"/>
        </w:rPr>
        <w:t xml:space="preserve"> preventing adolescent pregnancies</w:t>
      </w:r>
      <w:r w:rsidR="00AB31D3" w:rsidRPr="00AE7548">
        <w:rPr>
          <w:rFonts w:eastAsia="Times New Roman" w:cs="Arial"/>
          <w:szCs w:val="24"/>
        </w:rPr>
        <w:fldChar w:fldCharType="begin">
          <w:fldData xml:space="preserve">PEVuZE5vdGU+PENpdGU+PEF1dGhvcj5HbG9wcGVuPC9BdXRob3I+PFllYXI+MjAxMDwvWWVhcj48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</w:fldData>
        </w:fldChar>
      </w:r>
      <w:r w:rsidR="00AB31D3" w:rsidRPr="00AE7548">
        <w:rPr>
          <w:rFonts w:eastAsia="Times New Roman" w:cs="Arial"/>
          <w:szCs w:val="24"/>
        </w:rPr>
        <w:instrText xml:space="preserve"> ADDIN EN.CITE </w:instrText>
      </w:r>
      <w:r w:rsidR="00AB31D3" w:rsidRPr="00AE7548">
        <w:rPr>
          <w:rFonts w:eastAsia="Times New Roman" w:cs="Arial"/>
          <w:szCs w:val="24"/>
        </w:rPr>
        <w:fldChar w:fldCharType="begin">
          <w:fldData xml:space="preserve">PEVuZE5vdGU+PENpdGU+PEF1dGhvcj5HbG9wcGVuPC9BdXRob3I+PFllYXI+MjAxMDwvWWVhcj48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</w:fldData>
        </w:fldChar>
      </w:r>
      <w:r w:rsidR="00AB31D3" w:rsidRPr="00AE7548">
        <w:rPr>
          <w:rFonts w:eastAsia="Times New Roman" w:cs="Arial"/>
          <w:szCs w:val="24"/>
        </w:rPr>
        <w:instrText xml:space="preserve"> ADDIN EN.CITE.DATA </w:instrText>
      </w:r>
      <w:r w:rsidR="00AB31D3" w:rsidRPr="00AE7548">
        <w:rPr>
          <w:rFonts w:eastAsia="Times New Roman" w:cs="Arial"/>
          <w:szCs w:val="24"/>
        </w:rPr>
      </w:r>
      <w:r w:rsidR="00AB31D3" w:rsidRPr="00AE7548">
        <w:rPr>
          <w:rFonts w:eastAsia="Times New Roman" w:cs="Arial"/>
          <w:szCs w:val="24"/>
        </w:rPr>
        <w:fldChar w:fldCharType="end"/>
      </w:r>
      <w:r w:rsidR="00AB31D3" w:rsidRPr="00AE7548">
        <w:rPr>
          <w:rFonts w:eastAsia="Times New Roman" w:cs="Arial"/>
          <w:szCs w:val="24"/>
        </w:rPr>
      </w:r>
      <w:r w:rsidR="00AB31D3" w:rsidRPr="00AE7548">
        <w:rPr>
          <w:rFonts w:eastAsia="Times New Roman" w:cs="Arial"/>
          <w:szCs w:val="24"/>
        </w:rPr>
        <w:fldChar w:fldCharType="separate"/>
      </w:r>
      <w:r w:rsidR="00AB31D3" w:rsidRPr="00AE7548">
        <w:rPr>
          <w:rFonts w:eastAsia="Times New Roman" w:cs="Arial"/>
          <w:noProof/>
          <w:szCs w:val="24"/>
          <w:vertAlign w:val="superscript"/>
        </w:rPr>
        <w:t>4-6</w:t>
      </w:r>
      <w:r w:rsidR="00AB31D3" w:rsidRPr="00AE7548">
        <w:rPr>
          <w:rFonts w:eastAsia="Times New Roman" w:cs="Arial"/>
          <w:szCs w:val="24"/>
        </w:rPr>
        <w:fldChar w:fldCharType="end"/>
      </w:r>
      <w:r w:rsidR="00AB31D3" w:rsidRPr="00AE7548">
        <w:rPr>
          <w:rFonts w:eastAsia="Times New Roman" w:cs="Arial"/>
          <w:szCs w:val="24"/>
        </w:rPr>
        <w:t>, and improving health and wellbeing.</w:t>
      </w:r>
      <w:r w:rsidR="00AB31D3" w:rsidRPr="00AE7548">
        <w:rPr>
          <w:rFonts w:eastAsia="Times New Roman" w:cs="Arial"/>
          <w:szCs w:val="24"/>
        </w:rPr>
        <w:fldChar w:fldCharType="begin"/>
      </w:r>
      <w:r w:rsidR="00AB31D3" w:rsidRPr="00AE7548">
        <w:rPr>
          <w:rFonts w:eastAsia="Times New Roman" w:cs="Arial"/>
          <w:szCs w:val="24"/>
        </w:rPr>
        <w:instrText xml:space="preserve"> ADDIN EN.CITE &lt;EndNote&gt;&lt;Cite&gt;&lt;Author&gt;Lerner&lt;/Author&gt;&lt;Year&gt;2009&lt;/Year&gt;&lt;RecNum&gt;94&lt;/RecNum&gt;&lt;DisplayText&gt;&lt;style face="superscript"&gt;2&lt;/style&gt;&lt;/DisplayText&gt;&lt;record&gt;&lt;rec-number&gt;94&lt;/rec-number&gt;&lt;foreign-keys&gt;&lt;key app="EN" db-id="rwvf999sb5xdxoep00upwfay5rzzr9ads99v" timestamp="1520274011"&gt;94&lt;/key&gt;&lt;/foreign-keys&gt;&lt;ref-type name="Electronic Article"&gt;43&lt;/ref-type&gt;&lt;contributors&gt;&lt;authors&gt;&lt;author&gt;Lerner, M.  &lt;/author&gt;&lt;author&gt;Lerner, JV. &lt;/author&gt;&lt;/authors&gt;&lt;tertiary-authors&gt;&lt;author&gt;Institute for Applied Research in Youth Development: Tufts University&lt;/author&gt;&lt;/tertiary-authors&gt;&lt;/contributors&gt;&lt;titles&gt;&lt;title&gt;Report of the findings from the first six years of the 4-H study of positive youth development&lt;/title&gt;&lt;/titles&gt;&lt;dates&gt;&lt;year&gt;2009&lt;/year&gt;&lt;/dates&gt;&lt;urls&gt;&lt;related-urls&gt;&lt;url&gt;&lt;style face="underline" font="default" size="100%"&gt;http://ase.tufts.edu/iaryd/documents/4HStudyWavesOfFuture2009.pdf&lt;/style&gt;&lt;/url&gt;&lt;/related-urls&gt;&lt;/urls&gt;&lt;/record&gt;&lt;/Cite&gt;&lt;/EndNote&gt;</w:instrText>
      </w:r>
      <w:r w:rsidR="00AB31D3" w:rsidRPr="00AE7548">
        <w:rPr>
          <w:rFonts w:eastAsia="Times New Roman" w:cs="Arial"/>
          <w:szCs w:val="24"/>
        </w:rPr>
        <w:fldChar w:fldCharType="separate"/>
      </w:r>
      <w:r w:rsidR="00AB31D3" w:rsidRPr="00AE7548">
        <w:rPr>
          <w:rFonts w:eastAsia="Times New Roman" w:cs="Arial"/>
          <w:noProof/>
          <w:szCs w:val="24"/>
          <w:vertAlign w:val="superscript"/>
        </w:rPr>
        <w:t>2</w:t>
      </w:r>
      <w:r w:rsidR="00AB31D3" w:rsidRPr="00AE7548">
        <w:rPr>
          <w:rFonts w:eastAsia="Times New Roman" w:cs="Arial"/>
          <w:szCs w:val="24"/>
        </w:rPr>
        <w:fldChar w:fldCharType="end"/>
      </w:r>
      <w:r w:rsidR="003B6B56" w:rsidRPr="00AE7548">
        <w:rPr>
          <w:rFonts w:eastAsia="Times New Roman" w:cs="Arial"/>
          <w:szCs w:val="24"/>
        </w:rPr>
        <w:t xml:space="preserve"> </w:t>
      </w:r>
      <w:r w:rsidR="00AB31D3" w:rsidRPr="00AE7548">
        <w:rPr>
          <w:rFonts w:eastAsia="Times New Roman" w:cs="Arial"/>
          <w:szCs w:val="24"/>
        </w:rPr>
        <w:t>Strength-based approaches, tailored to adolescent parents’ unique needs, support them in pursuing healthy and successful futures for themselves, their families and future generations.</w:t>
      </w:r>
    </w:p>
    <w:p w14:paraId="49B1A400" w14:textId="77777777" w:rsidR="000B51A5" w:rsidRPr="00AE7548" w:rsidRDefault="000B51A5" w:rsidP="00CE27BA">
      <w:pPr>
        <w:spacing w:before="0" w:after="0" w:line="23" w:lineRule="atLeast"/>
        <w:rPr>
          <w:rFonts w:eastAsia="Times New Roman" w:cs="Arial"/>
          <w:szCs w:val="24"/>
        </w:rPr>
      </w:pPr>
    </w:p>
    <w:p w14:paraId="3EED6D8A" w14:textId="424C521A" w:rsidR="000B51A5" w:rsidRPr="00AE7548" w:rsidRDefault="000B51A5" w:rsidP="00A54742">
      <w:pPr>
        <w:pStyle w:val="Heading2"/>
        <w:rPr>
          <w:rFonts w:asciiTheme="minorHAnsi" w:hAnsiTheme="minorHAnsi"/>
        </w:rPr>
      </w:pPr>
      <w:bookmarkStart w:id="69" w:name="_Toc24723357"/>
      <w:bookmarkStart w:id="70" w:name="_Toc24724673"/>
      <w:r w:rsidRPr="00AE7548">
        <w:rPr>
          <w:rFonts w:asciiTheme="minorHAnsi" w:hAnsiTheme="minorHAnsi"/>
        </w:rPr>
        <w:t>Program Goals</w:t>
      </w:r>
      <w:bookmarkEnd w:id="69"/>
      <w:bookmarkEnd w:id="70"/>
    </w:p>
    <w:p w14:paraId="3590234C" w14:textId="77777777" w:rsidR="000B51A5" w:rsidRPr="00AE7548" w:rsidRDefault="000B51A5" w:rsidP="00CE27BA">
      <w:pPr>
        <w:spacing w:before="0" w:after="0" w:line="23" w:lineRule="atLeast"/>
        <w:ind w:left="360"/>
        <w:rPr>
          <w:rFonts w:eastAsia="Times New Roman" w:cs="Arial"/>
          <w:szCs w:val="24"/>
        </w:rPr>
      </w:pPr>
    </w:p>
    <w:p w14:paraId="105DBE21" w14:textId="67913892" w:rsidR="009910FC" w:rsidRPr="00AE7548" w:rsidRDefault="009910FC" w:rsidP="009910FC">
      <w:pPr>
        <w:spacing w:before="0" w:after="0" w:line="23" w:lineRule="atLeast"/>
        <w:ind w:left="360"/>
        <w:rPr>
          <w:rFonts w:eastAsia="Times New Roman" w:cs="Arial"/>
          <w:szCs w:val="24"/>
        </w:rPr>
      </w:pPr>
      <w:r w:rsidRPr="00AE7548">
        <w:rPr>
          <w:rFonts w:eastAsia="Times New Roman" w:cs="Arial"/>
          <w:szCs w:val="24"/>
        </w:rPr>
        <w:t>AFLP is a case management program for expectant and parenting youth</w:t>
      </w:r>
      <w:r w:rsidR="0050100B" w:rsidRPr="00AE7548">
        <w:rPr>
          <w:rStyle w:val="FootnoteReference"/>
          <w:rFonts w:eastAsia="Times New Roman" w:cs="Arial"/>
          <w:szCs w:val="24"/>
        </w:rPr>
        <w:footnoteReference w:id="2"/>
      </w:r>
      <w:r w:rsidRPr="00AE7548">
        <w:rPr>
          <w:rFonts w:eastAsia="Times New Roman" w:cs="Arial"/>
          <w:szCs w:val="24"/>
        </w:rPr>
        <w:t xml:space="preserve"> age </w:t>
      </w:r>
      <w:r w:rsidR="003557A4" w:rsidRPr="00AE7548">
        <w:rPr>
          <w:rFonts w:eastAsia="Times New Roman" w:cs="Arial"/>
          <w:szCs w:val="24"/>
        </w:rPr>
        <w:t>21 and younger</w:t>
      </w:r>
      <w:r w:rsidRPr="00AE7548">
        <w:rPr>
          <w:rFonts w:eastAsia="Times New Roman" w:cs="Arial"/>
          <w:szCs w:val="24"/>
        </w:rPr>
        <w:t xml:space="preserve"> to:</w:t>
      </w:r>
    </w:p>
    <w:p w14:paraId="1DA417FE" w14:textId="77777777" w:rsidR="000B51A5" w:rsidRPr="00AE7548" w:rsidRDefault="000B51A5" w:rsidP="00F66214">
      <w:pPr>
        <w:spacing w:before="0" w:after="0" w:line="20" w:lineRule="atLeast"/>
        <w:ind w:left="360"/>
        <w:rPr>
          <w:rFonts w:eastAsia="Times New Roman" w:cs="Arial"/>
          <w:szCs w:val="24"/>
        </w:rPr>
      </w:pPr>
    </w:p>
    <w:p w14:paraId="3478DD0C" w14:textId="4CA75666" w:rsidR="000B07AE" w:rsidRPr="00AE7548" w:rsidRDefault="000B07AE" w:rsidP="00F66214">
      <w:pPr>
        <w:pStyle w:val="ListParagraph"/>
        <w:numPr>
          <w:ilvl w:val="0"/>
          <w:numId w:val="85"/>
        </w:numPr>
        <w:spacing w:before="0" w:after="0" w:line="240" w:lineRule="auto"/>
        <w:rPr>
          <w:rFonts w:eastAsia="Times New Roman" w:cs="Arial"/>
          <w:szCs w:val="24"/>
        </w:rPr>
      </w:pPr>
      <w:r w:rsidRPr="00AE7548">
        <w:rPr>
          <w:rFonts w:eastAsia="Times New Roman" w:cs="Arial"/>
          <w:szCs w:val="24"/>
        </w:rPr>
        <w:t>Increase social and emotional support and build resiliency</w:t>
      </w:r>
      <w:r w:rsidR="00451439" w:rsidRPr="00AE7548">
        <w:rPr>
          <w:rFonts w:eastAsia="Times New Roman" w:cs="Arial"/>
          <w:szCs w:val="24"/>
        </w:rPr>
        <w:t>.</w:t>
      </w:r>
    </w:p>
    <w:p w14:paraId="1C87AC77" w14:textId="77777777" w:rsidR="000B07AE" w:rsidRPr="00AE7548" w:rsidRDefault="000B07AE" w:rsidP="00F66214">
      <w:pPr>
        <w:pStyle w:val="ListParagraph"/>
        <w:spacing w:line="240" w:lineRule="auto"/>
        <w:ind w:left="360"/>
        <w:rPr>
          <w:rFonts w:eastAsia="Times New Roman" w:cs="Arial"/>
          <w:szCs w:val="24"/>
        </w:rPr>
      </w:pPr>
    </w:p>
    <w:p w14:paraId="269282C2" w14:textId="4AAA689C" w:rsidR="000B07AE" w:rsidRPr="00AE7548" w:rsidRDefault="000B07AE" w:rsidP="00F66214">
      <w:pPr>
        <w:pStyle w:val="ListParagraph"/>
        <w:numPr>
          <w:ilvl w:val="0"/>
          <w:numId w:val="85"/>
        </w:numPr>
        <w:spacing w:before="0" w:after="0" w:line="240" w:lineRule="auto"/>
        <w:rPr>
          <w:rFonts w:eastAsia="Times New Roman" w:cs="Arial"/>
          <w:szCs w:val="24"/>
        </w:rPr>
      </w:pPr>
      <w:r w:rsidRPr="00AE7548">
        <w:rPr>
          <w:rFonts w:eastAsia="Times New Roman" w:cs="Arial"/>
          <w:szCs w:val="24"/>
        </w:rPr>
        <w:t>Improve pregnancy planning and spacing</w:t>
      </w:r>
      <w:r w:rsidR="00451439" w:rsidRPr="00AE7548">
        <w:rPr>
          <w:rFonts w:eastAsia="Times New Roman" w:cs="Arial"/>
          <w:szCs w:val="24"/>
        </w:rPr>
        <w:t>.</w:t>
      </w:r>
    </w:p>
    <w:p w14:paraId="3C70F856" w14:textId="77777777" w:rsidR="000B07AE" w:rsidRPr="00AE7548" w:rsidRDefault="000B07AE" w:rsidP="00F66214">
      <w:pPr>
        <w:pStyle w:val="ListParagraph"/>
        <w:spacing w:line="240" w:lineRule="auto"/>
        <w:ind w:left="360"/>
        <w:rPr>
          <w:rFonts w:eastAsia="Times New Roman" w:cs="Arial"/>
          <w:szCs w:val="24"/>
        </w:rPr>
      </w:pPr>
    </w:p>
    <w:p w14:paraId="51765171" w14:textId="067C158C" w:rsidR="000B07AE" w:rsidRPr="00AE7548" w:rsidRDefault="000B07AE" w:rsidP="00F66214">
      <w:pPr>
        <w:pStyle w:val="ListParagraph"/>
        <w:numPr>
          <w:ilvl w:val="0"/>
          <w:numId w:val="85"/>
        </w:numPr>
        <w:spacing w:before="0" w:after="0" w:line="240" w:lineRule="auto"/>
        <w:rPr>
          <w:rFonts w:eastAsia="Times New Roman" w:cs="Arial"/>
          <w:szCs w:val="24"/>
        </w:rPr>
      </w:pPr>
      <w:r w:rsidRPr="00AE7548">
        <w:rPr>
          <w:rFonts w:eastAsia="Times New Roman" w:cs="Arial"/>
          <w:szCs w:val="24"/>
        </w:rPr>
        <w:t>Increase education attainment and employability</w:t>
      </w:r>
      <w:r w:rsidR="00451439" w:rsidRPr="00AE7548">
        <w:rPr>
          <w:rFonts w:eastAsia="Times New Roman" w:cs="Arial"/>
          <w:szCs w:val="24"/>
        </w:rPr>
        <w:t>.</w:t>
      </w:r>
    </w:p>
    <w:p w14:paraId="0AF0D44C" w14:textId="77777777" w:rsidR="000B07AE" w:rsidRPr="00AE7548" w:rsidRDefault="000B07AE" w:rsidP="00F66214">
      <w:pPr>
        <w:pStyle w:val="ListParagraph"/>
        <w:spacing w:line="240" w:lineRule="auto"/>
        <w:ind w:left="360"/>
        <w:rPr>
          <w:rFonts w:eastAsia="Times New Roman" w:cs="Arial"/>
          <w:szCs w:val="24"/>
        </w:rPr>
      </w:pPr>
    </w:p>
    <w:p w14:paraId="14FDE518" w14:textId="357E2090" w:rsidR="000B07AE" w:rsidRPr="00AE7548" w:rsidRDefault="000B07AE" w:rsidP="00F66214">
      <w:pPr>
        <w:pStyle w:val="ListParagraph"/>
        <w:numPr>
          <w:ilvl w:val="0"/>
          <w:numId w:val="85"/>
        </w:numPr>
        <w:spacing w:before="0" w:after="0" w:line="240" w:lineRule="auto"/>
        <w:rPr>
          <w:rFonts w:eastAsia="Times New Roman" w:cs="Arial"/>
          <w:szCs w:val="24"/>
        </w:rPr>
      </w:pPr>
      <w:r w:rsidRPr="00AE7548">
        <w:rPr>
          <w:rFonts w:eastAsia="Times New Roman" w:cs="Arial"/>
          <w:szCs w:val="24"/>
        </w:rPr>
        <w:t>Increase access to needed services</w:t>
      </w:r>
      <w:r w:rsidR="002059AE" w:rsidRPr="00AE7548">
        <w:rPr>
          <w:rFonts w:eastAsia="Times New Roman" w:cs="Arial"/>
          <w:szCs w:val="24"/>
        </w:rPr>
        <w:t>.</w:t>
      </w:r>
    </w:p>
    <w:p w14:paraId="64635D0B" w14:textId="77777777" w:rsidR="000B51A5" w:rsidRPr="00AE7548" w:rsidRDefault="000B51A5" w:rsidP="00F66214">
      <w:pPr>
        <w:spacing w:before="0" w:after="0" w:line="240" w:lineRule="auto"/>
        <w:rPr>
          <w:rFonts w:eastAsia="Times New Roman" w:cs="Arial"/>
          <w:b/>
          <w:szCs w:val="24"/>
        </w:rPr>
      </w:pPr>
      <w:bookmarkStart w:id="71" w:name="_Toc462998664"/>
      <w:bookmarkStart w:id="72" w:name="_Toc463265424"/>
      <w:bookmarkStart w:id="73" w:name="_Toc463337403"/>
      <w:bookmarkStart w:id="74" w:name="_Toc463360866"/>
      <w:bookmarkStart w:id="75" w:name="_Toc463442565"/>
      <w:bookmarkStart w:id="76" w:name="_Toc463454234"/>
      <w:bookmarkStart w:id="77" w:name="_Toc463455044"/>
      <w:bookmarkStart w:id="78" w:name="_Toc463455212"/>
      <w:bookmarkStart w:id="79" w:name="_Toc462998665"/>
      <w:bookmarkStart w:id="80" w:name="_Toc463265425"/>
      <w:bookmarkStart w:id="81" w:name="_Toc463337404"/>
      <w:bookmarkStart w:id="82" w:name="_Toc463360867"/>
      <w:bookmarkStart w:id="83" w:name="_Toc463442566"/>
      <w:bookmarkStart w:id="84" w:name="_Toc463454235"/>
      <w:bookmarkStart w:id="85" w:name="_Toc463455045"/>
      <w:bookmarkStart w:id="86" w:name="_Toc46345521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A3A6B56" w14:textId="77777777" w:rsidR="008847EF" w:rsidRDefault="008847EF">
      <w:pPr>
        <w:spacing w:before="0"/>
        <w:rPr>
          <w:rFonts w:eastAsia="Times New Roman" w:cs="Arial"/>
          <w:b/>
          <w:sz w:val="28"/>
          <w:highlight w:val="lightGray"/>
          <w14:scene3d>
            <w14:camera w14:prst="orthographicFront"/>
            <w14:lightRig w14:rig="threePt" w14:dir="t">
              <w14:rot w14:lat="0" w14:lon="0" w14:rev="0"/>
            </w14:lightRig>
          </w14:scene3d>
        </w:rPr>
      </w:pPr>
      <w:r>
        <w:rPr>
          <w:highlight w:val="lightGray"/>
          <w14:scene3d>
            <w14:camera w14:prst="orthographicFront"/>
            <w14:lightRig w14:rig="threePt" w14:dir="t">
              <w14:rot w14:lat="0" w14:lon="0" w14:rev="0"/>
            </w14:lightRig>
          </w14:scene3d>
        </w:rPr>
        <w:br w:type="page"/>
      </w:r>
    </w:p>
    <w:p w14:paraId="52F56B60" w14:textId="03FB56B6" w:rsidR="000B51A5" w:rsidRPr="00AE7548" w:rsidRDefault="000B51A5" w:rsidP="008E6280">
      <w:pPr>
        <w:pStyle w:val="Heading2"/>
        <w:numPr>
          <w:ilvl w:val="0"/>
          <w:numId w:val="98"/>
        </w:numPr>
      </w:pPr>
      <w:bookmarkStart w:id="87" w:name="_Toc24723358"/>
      <w:bookmarkStart w:id="88" w:name="_Toc24724674"/>
      <w:r w:rsidRPr="00AE7548">
        <w:lastRenderedPageBreak/>
        <w:t>Authorizing Legislation, Program History, and Future Directions</w:t>
      </w:r>
      <w:bookmarkEnd w:id="87"/>
      <w:bookmarkEnd w:id="88"/>
    </w:p>
    <w:p w14:paraId="2C252FCC" w14:textId="77777777" w:rsidR="000B51A5" w:rsidRPr="00AE7548" w:rsidRDefault="000B51A5" w:rsidP="00CE27BA">
      <w:pPr>
        <w:spacing w:before="0" w:after="0" w:line="23" w:lineRule="atLeast"/>
        <w:ind w:left="360"/>
        <w:rPr>
          <w:rFonts w:eastAsia="Times New Roman" w:cs="Arial"/>
          <w:szCs w:val="24"/>
        </w:rPr>
      </w:pPr>
    </w:p>
    <w:p w14:paraId="29A76A7F" w14:textId="55FFE3CB"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AFLP was established in 1985 and authorized by legislation in 1988 (CA Adolescent Family Life Act of 1988, Health and Safety Code Division 106 [124175-124200]).</w:t>
      </w:r>
    </w:p>
    <w:p w14:paraId="16AD4542" w14:textId="77777777" w:rsidR="000B51A5" w:rsidRPr="00AE7548" w:rsidRDefault="000B51A5" w:rsidP="00CE27BA">
      <w:pPr>
        <w:spacing w:before="0" w:after="0" w:line="23" w:lineRule="atLeast"/>
        <w:ind w:left="360"/>
        <w:rPr>
          <w:rFonts w:eastAsia="Times New Roman" w:cs="Arial"/>
          <w:szCs w:val="24"/>
        </w:rPr>
      </w:pPr>
    </w:p>
    <w:p w14:paraId="1046B485" w14:textId="35A27536"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For over </w:t>
      </w:r>
      <w:r w:rsidR="007E01D3" w:rsidRPr="00AE7548">
        <w:rPr>
          <w:rFonts w:eastAsia="Times New Roman" w:cs="Arial"/>
          <w:szCs w:val="24"/>
        </w:rPr>
        <w:t>thirty-four</w:t>
      </w:r>
      <w:r w:rsidRPr="00AE7548">
        <w:rPr>
          <w:rFonts w:eastAsia="Times New Roman" w:cs="Arial"/>
          <w:szCs w:val="24"/>
        </w:rPr>
        <w:t xml:space="preserve"> (</w:t>
      </w:r>
      <w:r w:rsidR="007E01D3" w:rsidRPr="00AE7548">
        <w:rPr>
          <w:rFonts w:eastAsia="Times New Roman" w:cs="Arial"/>
          <w:szCs w:val="24"/>
        </w:rPr>
        <w:t>34</w:t>
      </w:r>
      <w:r w:rsidRPr="00AE7548">
        <w:rPr>
          <w:rFonts w:eastAsia="Times New Roman" w:cs="Arial"/>
          <w:szCs w:val="24"/>
        </w:rPr>
        <w:t>) years, local AFLP providers have provided case management services that promote the health and well-being of expectant and parenting youth in diverse settings throughout CA</w:t>
      </w:r>
      <w:r w:rsidR="00115BBE">
        <w:rPr>
          <w:rFonts w:eastAsia="Times New Roman" w:cs="Arial"/>
          <w:szCs w:val="24"/>
        </w:rPr>
        <w:t xml:space="preserve">. </w:t>
      </w:r>
      <w:r w:rsidRPr="00AE7548">
        <w:rPr>
          <w:rFonts w:eastAsia="Times New Roman" w:cs="Arial"/>
          <w:szCs w:val="24"/>
        </w:rPr>
        <w:t xml:space="preserve">Over the last </w:t>
      </w:r>
      <w:r w:rsidR="00BF456B" w:rsidRPr="00AE7548">
        <w:rPr>
          <w:rFonts w:eastAsia="Times New Roman" w:cs="Arial"/>
          <w:szCs w:val="24"/>
        </w:rPr>
        <w:t xml:space="preserve">nine </w:t>
      </w:r>
      <w:r w:rsidRPr="00AE7548">
        <w:rPr>
          <w:rFonts w:eastAsia="Times New Roman" w:cs="Arial"/>
          <w:szCs w:val="24"/>
        </w:rPr>
        <w:t>years, local AFLP providers have contributed to the development, implementation, and evaluation of a strength-based, evidence-informed model for AFLP, known as the PYD Model</w:t>
      </w:r>
      <w:r w:rsidR="00115BBE">
        <w:rPr>
          <w:rFonts w:eastAsia="Times New Roman" w:cs="Arial"/>
          <w:szCs w:val="24"/>
        </w:rPr>
        <w:t xml:space="preserve">. </w:t>
      </w:r>
      <w:r w:rsidR="00943895" w:rsidRPr="00AE7548">
        <w:rPr>
          <w:rFonts w:eastAsia="Times New Roman" w:cs="Arial"/>
          <w:szCs w:val="24"/>
        </w:rPr>
        <w:t>This model</w:t>
      </w:r>
      <w:r w:rsidR="00440BB4" w:rsidRPr="00AE7548">
        <w:rPr>
          <w:rFonts w:eastAsia="Times New Roman" w:cs="Arial"/>
          <w:szCs w:val="24"/>
        </w:rPr>
        <w:t xml:space="preserve">, including the theory, guiding principles, and </w:t>
      </w:r>
      <w:r w:rsidR="000D3ADE" w:rsidRPr="00AE7548">
        <w:rPr>
          <w:rFonts w:eastAsia="Times New Roman" w:cs="Arial"/>
          <w:szCs w:val="24"/>
        </w:rPr>
        <w:t xml:space="preserve">approach to </w:t>
      </w:r>
      <w:r w:rsidR="00440BB4" w:rsidRPr="00AE7548">
        <w:rPr>
          <w:rFonts w:eastAsia="Times New Roman" w:cs="Arial"/>
          <w:szCs w:val="24"/>
        </w:rPr>
        <w:t>implementation,</w:t>
      </w:r>
      <w:r w:rsidR="00943895" w:rsidRPr="00AE7548">
        <w:rPr>
          <w:rFonts w:eastAsia="Times New Roman" w:cs="Arial"/>
          <w:szCs w:val="24"/>
        </w:rPr>
        <w:t xml:space="preserve"> </w:t>
      </w:r>
      <w:r w:rsidR="00440BB4" w:rsidRPr="00AE7548">
        <w:rPr>
          <w:rFonts w:eastAsia="Times New Roman" w:cs="Arial"/>
          <w:szCs w:val="24"/>
        </w:rPr>
        <w:t xml:space="preserve">is described in </w:t>
      </w:r>
      <w:r w:rsidR="00D17DB4" w:rsidRPr="00AE7548">
        <w:rPr>
          <w:rFonts w:eastAsia="Times New Roman" w:cs="Arial"/>
          <w:szCs w:val="24"/>
        </w:rPr>
        <w:t xml:space="preserve">Part II, Program Model Overview, and </w:t>
      </w:r>
      <w:r w:rsidR="00440BB4" w:rsidRPr="00AE7548">
        <w:rPr>
          <w:rFonts w:eastAsia="Times New Roman" w:cs="Arial"/>
          <w:szCs w:val="24"/>
        </w:rPr>
        <w:t>Appendices 1a – 1d.</w:t>
      </w:r>
      <w:r w:rsidR="00943895" w:rsidRPr="00AE7548">
        <w:rPr>
          <w:rFonts w:eastAsia="Times New Roman" w:cs="Arial"/>
          <w:szCs w:val="24"/>
        </w:rPr>
        <w:t xml:space="preserve"> </w:t>
      </w:r>
    </w:p>
    <w:p w14:paraId="038806FF" w14:textId="77777777" w:rsidR="000B51A5" w:rsidRPr="00AE7548" w:rsidRDefault="000B51A5" w:rsidP="002E6190">
      <w:pPr>
        <w:spacing w:before="0" w:after="0" w:line="23" w:lineRule="atLeast"/>
        <w:rPr>
          <w:rFonts w:eastAsia="Times New Roman" w:cs="Arial"/>
          <w:szCs w:val="24"/>
        </w:rPr>
      </w:pPr>
    </w:p>
    <w:p w14:paraId="14810C5A" w14:textId="77E68688"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Organizations awarded funding through this RFA will implement the PYD Model following a period of capacity-building, planning, and training</w:t>
      </w:r>
      <w:r w:rsidR="002D48EC" w:rsidRPr="00AE7548">
        <w:rPr>
          <w:rFonts w:eastAsia="Times New Roman" w:cs="Arial"/>
          <w:szCs w:val="24"/>
        </w:rPr>
        <w:t xml:space="preserve"> </w:t>
      </w:r>
      <w:r w:rsidR="0067590A" w:rsidRPr="00AE7548">
        <w:rPr>
          <w:rFonts w:eastAsia="Times New Roman" w:cs="Arial"/>
          <w:szCs w:val="24"/>
        </w:rPr>
        <w:t xml:space="preserve">outlined in the </w:t>
      </w:r>
      <w:r w:rsidR="005A16A1" w:rsidRPr="00AE7548">
        <w:rPr>
          <w:rFonts w:eastAsia="Times New Roman" w:cs="Arial"/>
          <w:szCs w:val="24"/>
        </w:rPr>
        <w:t>SOW</w:t>
      </w:r>
      <w:r w:rsidR="00123B28" w:rsidRPr="00AE7548">
        <w:rPr>
          <w:rFonts w:eastAsia="Times New Roman" w:cs="Arial"/>
          <w:szCs w:val="24"/>
        </w:rPr>
        <w:t xml:space="preserve"> (</w:t>
      </w:r>
      <w:hyperlink r:id="rId17" w:history="1">
        <w:r w:rsidR="00123B28" w:rsidRPr="00777E59">
          <w:rPr>
            <w:rStyle w:val="Hyperlink"/>
            <w:rFonts w:eastAsia="Times New Roman" w:cs="Arial"/>
            <w:sz w:val="24"/>
            <w:szCs w:val="24"/>
          </w:rPr>
          <w:t>Exhibit A</w:t>
        </w:r>
      </w:hyperlink>
      <w:r w:rsidR="00123B28" w:rsidRPr="00AE7548">
        <w:rPr>
          <w:rFonts w:eastAsia="Times New Roman" w:cs="Arial"/>
          <w:szCs w:val="24"/>
        </w:rPr>
        <w:t>)</w:t>
      </w:r>
      <w:r w:rsidR="00115BBE">
        <w:rPr>
          <w:rFonts w:eastAsia="Times New Roman" w:cs="Arial"/>
          <w:szCs w:val="24"/>
        </w:rPr>
        <w:t xml:space="preserve">. </w:t>
      </w:r>
    </w:p>
    <w:p w14:paraId="35C39683" w14:textId="77777777" w:rsidR="000B51A5" w:rsidRPr="00AE7548" w:rsidRDefault="000B51A5" w:rsidP="00CE27BA">
      <w:pPr>
        <w:spacing w:before="0" w:after="0" w:line="23" w:lineRule="atLeast"/>
        <w:rPr>
          <w:rFonts w:eastAsia="Times New Roman" w:cs="Arial"/>
          <w:szCs w:val="24"/>
        </w:rPr>
      </w:pPr>
      <w:bookmarkStart w:id="89" w:name="_Toc462998667"/>
      <w:bookmarkStart w:id="90" w:name="_Toc463265427"/>
      <w:bookmarkStart w:id="91" w:name="_Toc463337406"/>
      <w:bookmarkStart w:id="92" w:name="_Toc463360869"/>
      <w:bookmarkStart w:id="93" w:name="_Toc463442568"/>
      <w:bookmarkStart w:id="94" w:name="_Toc463454237"/>
      <w:bookmarkStart w:id="95" w:name="_Toc463455047"/>
      <w:bookmarkStart w:id="96" w:name="_Toc463455215"/>
      <w:bookmarkStart w:id="97" w:name="_Toc462998668"/>
      <w:bookmarkStart w:id="98" w:name="_Toc463265428"/>
      <w:bookmarkStart w:id="99" w:name="_Toc463337407"/>
      <w:bookmarkStart w:id="100" w:name="_Toc463360870"/>
      <w:bookmarkStart w:id="101" w:name="_Toc463442569"/>
      <w:bookmarkStart w:id="102" w:name="_Toc463454238"/>
      <w:bookmarkStart w:id="103" w:name="_Toc463455048"/>
      <w:bookmarkStart w:id="104" w:name="_Toc463455216"/>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B71F3D0" w14:textId="788BC7DE" w:rsidR="000B51A5" w:rsidRPr="00AE7548" w:rsidRDefault="000B51A5" w:rsidP="008E6280">
      <w:pPr>
        <w:pStyle w:val="Heading2"/>
        <w:numPr>
          <w:ilvl w:val="1"/>
          <w:numId w:val="99"/>
        </w:numPr>
      </w:pPr>
      <w:bookmarkStart w:id="105" w:name="_Toc24723359"/>
      <w:bookmarkStart w:id="106" w:name="_Toc24724675"/>
      <w:r w:rsidRPr="00AE7548">
        <w:t>Program Model Purpose and Overview</w:t>
      </w:r>
      <w:bookmarkEnd w:id="105"/>
      <w:bookmarkEnd w:id="106"/>
    </w:p>
    <w:p w14:paraId="4DA32C55" w14:textId="77777777" w:rsidR="000B51A5" w:rsidRPr="00AE7548" w:rsidRDefault="000B51A5" w:rsidP="00CE27BA">
      <w:pPr>
        <w:spacing w:before="0" w:after="0" w:line="23" w:lineRule="atLeast"/>
        <w:ind w:left="360"/>
        <w:rPr>
          <w:rFonts w:eastAsia="Times New Roman" w:cs="Arial"/>
          <w:szCs w:val="24"/>
        </w:rPr>
      </w:pPr>
    </w:p>
    <w:p w14:paraId="07E89472" w14:textId="07D48AC5"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The purpose of the PYD Model is to improve the life course trajectory of expectant and parenting youth through </w:t>
      </w:r>
      <w:r w:rsidR="005A7AAD" w:rsidRPr="00AE7548">
        <w:rPr>
          <w:rFonts w:eastAsia="Times New Roman" w:cs="Arial"/>
          <w:szCs w:val="24"/>
        </w:rPr>
        <w:t xml:space="preserve">a </w:t>
      </w:r>
      <w:r w:rsidRPr="00AE7548">
        <w:rPr>
          <w:rFonts w:eastAsia="Times New Roman" w:cs="Arial"/>
          <w:szCs w:val="24"/>
        </w:rPr>
        <w:t xml:space="preserve">resiliency-based, youth-led </w:t>
      </w:r>
      <w:r w:rsidR="005A7AAD" w:rsidRPr="00AE7548">
        <w:rPr>
          <w:rFonts w:eastAsia="Times New Roman" w:cs="Arial"/>
          <w:szCs w:val="24"/>
        </w:rPr>
        <w:t xml:space="preserve">program that </w:t>
      </w:r>
      <w:r w:rsidRPr="00AE7548">
        <w:rPr>
          <w:rFonts w:eastAsia="Times New Roman" w:cs="Arial"/>
          <w:szCs w:val="24"/>
        </w:rPr>
        <w:t>integrate</w:t>
      </w:r>
      <w:r w:rsidR="005A7AAD" w:rsidRPr="00AE7548">
        <w:rPr>
          <w:rFonts w:eastAsia="Times New Roman" w:cs="Arial"/>
          <w:szCs w:val="24"/>
        </w:rPr>
        <w:t xml:space="preserve">s assessment of needs and interests and linkage to care and support services with skills building and </w:t>
      </w:r>
      <w:r w:rsidRPr="00AE7548">
        <w:rPr>
          <w:rFonts w:eastAsia="Times New Roman" w:cs="Arial"/>
          <w:szCs w:val="24"/>
        </w:rPr>
        <w:t>life planning.</w:t>
      </w:r>
    </w:p>
    <w:p w14:paraId="00938B8C" w14:textId="77777777" w:rsidR="000B51A5" w:rsidRPr="00AE7548" w:rsidRDefault="000B51A5" w:rsidP="00CE27BA">
      <w:pPr>
        <w:spacing w:before="0" w:after="0" w:line="23" w:lineRule="atLeast"/>
        <w:ind w:left="360"/>
        <w:rPr>
          <w:rFonts w:eastAsia="Times New Roman" w:cs="Arial"/>
          <w:szCs w:val="24"/>
        </w:rPr>
      </w:pPr>
    </w:p>
    <w:p w14:paraId="375D1AD4" w14:textId="00D4499E" w:rsidR="00530144" w:rsidRPr="00AE7548" w:rsidRDefault="002369DB" w:rsidP="005B4D18">
      <w:pPr>
        <w:spacing w:before="0" w:after="0" w:line="23" w:lineRule="atLeast"/>
        <w:ind w:left="360"/>
        <w:rPr>
          <w:rFonts w:eastAsia="Times New Roman" w:cs="Arial"/>
          <w:szCs w:val="24"/>
        </w:rPr>
      </w:pPr>
      <w:r w:rsidRPr="00AE7548">
        <w:rPr>
          <w:rFonts w:eastAsia="Times New Roman" w:cs="Arial"/>
          <w:szCs w:val="24"/>
        </w:rPr>
        <w:t xml:space="preserve">The PYD Model encompasses a positive youth development approach and is founded on a resiliency framework, </w:t>
      </w:r>
      <w:r w:rsidRPr="00AE7548">
        <w:rPr>
          <w:rFonts w:eastAsia="Times New Roman" w:cs="Arial"/>
          <w:i/>
          <w:szCs w:val="24"/>
        </w:rPr>
        <w:t>Resiliency in</w:t>
      </w:r>
      <w:r w:rsidR="00E243E2" w:rsidRPr="00AE7548">
        <w:rPr>
          <w:rFonts w:eastAsia="Times New Roman" w:cs="Arial"/>
          <w:i/>
          <w:szCs w:val="24"/>
        </w:rPr>
        <w:t xml:space="preserve"> A</w:t>
      </w:r>
      <w:r w:rsidR="001A2D86" w:rsidRPr="00AE7548">
        <w:rPr>
          <w:rFonts w:eastAsia="Times New Roman" w:cs="Arial"/>
          <w:i/>
          <w:szCs w:val="24"/>
        </w:rPr>
        <w:t>ction</w:t>
      </w:r>
      <w:r w:rsidR="001A2D86" w:rsidRPr="00AE7548">
        <w:rPr>
          <w:rFonts w:eastAsia="Times New Roman" w:cs="Arial"/>
          <w:i/>
          <w:szCs w:val="24"/>
        </w:rPr>
        <w:fldChar w:fldCharType="begin"/>
      </w:r>
      <w:r w:rsidR="00AB31D3" w:rsidRPr="00AE7548">
        <w:rPr>
          <w:rFonts w:eastAsia="Times New Roman" w:cs="Arial"/>
          <w:i/>
          <w:szCs w:val="24"/>
        </w:rPr>
        <w:instrText xml:space="preserve"> ADDIN EN.CITE &lt;EndNote&gt;&lt;Cite&gt;&lt;Author&gt;Bernard&lt;/Author&gt;&lt;Year&gt;2004&lt;/Year&gt;&lt;RecNum&gt;90&lt;/RecNum&gt;&lt;DisplayText&gt;&lt;style face="superscript"&gt;7&lt;/style&gt;&lt;/DisplayText&gt;&lt;record&gt;&lt;rec-number&gt;90&lt;/rec-number&gt;&lt;foreign-keys&gt;&lt;key app="EN" db-id="rwvf999sb5xdxoep00upwfay5rzzr9ads99v" timestamp="1520273925"&gt;90&lt;/key&gt;&lt;/foreign-keys&gt;&lt;ref-type name="Book"&gt;6&lt;/ref-type&gt;&lt;contributors&gt;&lt;authors&gt;&lt;author&gt;Bernard, Bonnie&lt;/author&gt;&lt;/authors&gt;&lt;/contributors&gt;&lt;titles&gt;&lt;title&gt;Resiliency:  what we have learned&lt;/title&gt;&lt;/titles&gt;&lt;dates&gt;&lt;year&gt;2004&lt;/year&gt;&lt;/dates&gt;&lt;pub-location&gt;San Francisco&lt;/pub-location&gt;&lt;publisher&gt;WestEd&lt;/publisher&gt;&lt;urls&gt;&lt;/urls&gt;&lt;/record&gt;&lt;/Cite&gt;&lt;/EndNote&gt;</w:instrText>
      </w:r>
      <w:r w:rsidR="001A2D86" w:rsidRPr="00AE7548">
        <w:rPr>
          <w:rFonts w:eastAsia="Times New Roman" w:cs="Arial"/>
          <w:i/>
          <w:szCs w:val="24"/>
        </w:rPr>
        <w:fldChar w:fldCharType="separate"/>
      </w:r>
      <w:r w:rsidR="00AB31D3" w:rsidRPr="00AE7548">
        <w:rPr>
          <w:rFonts w:eastAsia="Times New Roman" w:cs="Arial"/>
          <w:i/>
          <w:noProof/>
          <w:szCs w:val="24"/>
          <w:vertAlign w:val="superscript"/>
        </w:rPr>
        <w:t>7</w:t>
      </w:r>
      <w:r w:rsidR="001A2D86" w:rsidRPr="00AE7548">
        <w:rPr>
          <w:rFonts w:eastAsia="Times New Roman" w:cs="Arial"/>
          <w:i/>
          <w:szCs w:val="24"/>
        </w:rPr>
        <w:fldChar w:fldCharType="end"/>
      </w:r>
      <w:r w:rsidR="001A2D86" w:rsidRPr="00AE7548">
        <w:rPr>
          <w:rFonts w:eastAsia="Times New Roman" w:cs="Arial"/>
          <w:i/>
          <w:szCs w:val="24"/>
        </w:rPr>
        <w:t xml:space="preserve"> </w:t>
      </w:r>
      <w:r w:rsidR="001A2D86" w:rsidRPr="00AE7548">
        <w:rPr>
          <w:rFonts w:eastAsia="Times New Roman" w:cs="Arial"/>
          <w:szCs w:val="24"/>
        </w:rPr>
        <w:t>(</w:t>
      </w:r>
      <w:hyperlink r:id="rId18" w:history="1">
        <w:r w:rsidRPr="005132E0">
          <w:rPr>
            <w:rStyle w:val="Hyperlink"/>
            <w:rFonts w:eastAsia="Times New Roman" w:cs="Arial"/>
            <w:sz w:val="24"/>
            <w:szCs w:val="24"/>
          </w:rPr>
          <w:t>Appendix 1a</w:t>
        </w:r>
      </w:hyperlink>
      <w:r w:rsidRPr="00AE7548">
        <w:rPr>
          <w:rFonts w:eastAsia="Times New Roman" w:cs="Arial"/>
          <w:szCs w:val="24"/>
        </w:rPr>
        <w:t>, Theoretical Foundation of the PYD Model), through which caring, supportive case managers help youth meet their basic needs, develop their strengths, foster hope for the future, identify opportunities and social support networks, and learn about caring for themselves and their families</w:t>
      </w:r>
      <w:r w:rsidR="00115BBE">
        <w:rPr>
          <w:rFonts w:eastAsia="Times New Roman" w:cs="Arial"/>
          <w:szCs w:val="24"/>
        </w:rPr>
        <w:t xml:space="preserve">. </w:t>
      </w:r>
      <w:r w:rsidRPr="00AE7548">
        <w:rPr>
          <w:rFonts w:eastAsia="Times New Roman" w:cs="Arial"/>
          <w:szCs w:val="24"/>
        </w:rPr>
        <w:t>The positive youth development approach “emphasizes the many positive attributes of young people and focuses on working to develop inherent strengths and assets in youth to promote healthy behavioral development</w:t>
      </w:r>
      <w:r w:rsidR="005263C0" w:rsidRPr="00AE7548">
        <w:rPr>
          <w:rFonts w:eastAsia="Times New Roman" w:cs="Arial"/>
          <w:szCs w:val="24"/>
        </w:rPr>
        <w:t>.</w:t>
      </w:r>
      <w:r w:rsidR="00C81FCB" w:rsidRPr="00AE7548">
        <w:rPr>
          <w:rFonts w:eastAsia="Times New Roman" w:cs="Arial"/>
          <w:szCs w:val="24"/>
        </w:rPr>
        <w:t>”</w:t>
      </w:r>
      <w:r w:rsidR="001A2D86" w:rsidRPr="00AE7548">
        <w:rPr>
          <w:rFonts w:eastAsia="Times New Roman" w:cs="Arial"/>
          <w:szCs w:val="24"/>
        </w:rPr>
        <w:fldChar w:fldCharType="begin"/>
      </w:r>
      <w:r w:rsidR="00AB31D3" w:rsidRPr="00AE7548">
        <w:rPr>
          <w:rFonts w:eastAsia="Times New Roman" w:cs="Arial"/>
          <w:szCs w:val="24"/>
        </w:rPr>
        <w:instrText xml:space="preserve"> ADDIN EN.CITE &lt;EndNote&gt;&lt;Cite&gt;&lt;Author&gt;Birkhead&lt;/Author&gt;&lt;Year&gt;2006&lt;/Year&gt;&lt;RecNum&gt;89&lt;/RecNum&gt;&lt;DisplayText&gt;&lt;style face="superscript"&gt;8&lt;/style&gt;&lt;/DisplayText&gt;&lt;record&gt;&lt;rec-number&gt;89&lt;/rec-number&gt;&lt;foreign-keys&gt;&lt;key app="EN" db-id="rwvf999sb5xdxoep00upwfay5rzzr9ads99v" timestamp="1520273925"&gt;89&lt;/key&gt;&lt;/foreign-keys&gt;&lt;ref-type name="Journal Article"&gt;17&lt;/ref-type&gt;&lt;contributors&gt;&lt;authors&gt;&lt;author&gt;Birkhead, G. S.&lt;/author&gt;&lt;author&gt;Riser, M. H.&lt;/author&gt;&lt;author&gt;Mesler, K.&lt;/author&gt;&lt;author&gt;Tallon, T. C.&lt;/author&gt;&lt;author&gt;Klein, S. J.&lt;/author&gt;&lt;/authors&gt;&lt;/contributors&gt;&lt;auth-address&gt;AIDS Institute and Center for Community Health, New York State Department of Health, Albany, New York 12237, USA. gsb02@health.state.ny.us&lt;/auth-address&gt;&lt;titles&gt;&lt;title&gt;Youth development is a public health approach. Introduction&lt;/title&gt;&lt;secondary-title&gt;J Public Health Manag Pract&lt;/secondary-title&gt;&lt;/titles&gt;&lt;periodical&gt;&lt;full-title&gt;J Public Health Manag Pract&lt;/full-title&gt;&lt;/periodical&gt;&lt;pages&gt;S1-3&lt;/pages&gt;&lt;volume&gt;Suppl&lt;/volume&gt;&lt;keywords&gt;&lt;keyword&gt;Adolescent&lt;/keyword&gt;&lt;keyword&gt;Adolescent Behavior/psychology&lt;/keyword&gt;&lt;keyword&gt;*Adolescent Development&lt;/keyword&gt;&lt;keyword&gt;Adolescent Health Services/*organization &amp;amp; administration&lt;/keyword&gt;&lt;keyword&gt;Health Promotion/*organization &amp;amp; administration&lt;/keyword&gt;&lt;keyword&gt;Humans&lt;/keyword&gt;&lt;keyword&gt;Interpersonal Relations&lt;/keyword&gt;&lt;keyword&gt;*Public Health Administration&lt;/keyword&gt;&lt;/keywords&gt;&lt;dates&gt;&lt;year&gt;2006&lt;/year&gt;&lt;pub-dates&gt;&lt;date&gt;Nov&lt;/date&gt;&lt;/pub-dates&gt;&lt;/dates&gt;&lt;isbn&gt;1078-4659 (Print)&amp;#xD;1078-4659 (Linking)&lt;/isbn&gt;&lt;accession-num&gt;17035893&lt;/accession-num&gt;&lt;urls&gt;&lt;related-urls&gt;&lt;url&gt;http://www.ncbi.nlm.nih.gov/pubmed/17035893&lt;/url&gt;&lt;/related-urls&gt;&lt;/urls&gt;&lt;/record&gt;&lt;/Cite&gt;&lt;/EndNote&gt;</w:instrText>
      </w:r>
      <w:r w:rsidR="001A2D86" w:rsidRPr="00AE7548">
        <w:rPr>
          <w:rFonts w:eastAsia="Times New Roman" w:cs="Arial"/>
          <w:szCs w:val="24"/>
        </w:rPr>
        <w:fldChar w:fldCharType="separate"/>
      </w:r>
      <w:r w:rsidR="00AB31D3" w:rsidRPr="00AE7548">
        <w:rPr>
          <w:rFonts w:eastAsia="Times New Roman" w:cs="Arial"/>
          <w:noProof/>
          <w:szCs w:val="24"/>
          <w:vertAlign w:val="superscript"/>
        </w:rPr>
        <w:t>8</w:t>
      </w:r>
      <w:r w:rsidR="001A2D86" w:rsidRPr="00AE7548">
        <w:rPr>
          <w:rFonts w:eastAsia="Times New Roman" w:cs="Arial"/>
          <w:szCs w:val="24"/>
        </w:rPr>
        <w:fldChar w:fldCharType="end"/>
      </w:r>
      <w:r w:rsidR="001A2D86" w:rsidRPr="00AE7548" w:rsidDel="001A2D86">
        <w:rPr>
          <w:rFonts w:eastAsia="Times New Roman" w:cs="Arial"/>
          <w:szCs w:val="24"/>
        </w:rPr>
        <w:t xml:space="preserve"> </w:t>
      </w:r>
      <w:r w:rsidR="0064501F" w:rsidRPr="00AE7548">
        <w:rPr>
          <w:rFonts w:eastAsia="Times New Roman" w:cs="Arial"/>
          <w:szCs w:val="24"/>
        </w:rPr>
        <w:t>I</w:t>
      </w:r>
      <w:r w:rsidRPr="00AE7548">
        <w:rPr>
          <w:rFonts w:eastAsia="Times New Roman" w:cs="Arial"/>
          <w:szCs w:val="24"/>
        </w:rPr>
        <w:t xml:space="preserve">mplicit in this approach and the resilience framework is the </w:t>
      </w:r>
      <w:r w:rsidR="00D76CCE" w:rsidRPr="00AE7548">
        <w:rPr>
          <w:rFonts w:eastAsia="Times New Roman" w:cs="Arial"/>
          <w:szCs w:val="24"/>
        </w:rPr>
        <w:t xml:space="preserve">recognition </w:t>
      </w:r>
      <w:r w:rsidRPr="00AE7548">
        <w:rPr>
          <w:rFonts w:eastAsia="Times New Roman" w:cs="Arial"/>
          <w:szCs w:val="24"/>
        </w:rPr>
        <w:t>that all youth have potential to thrive, benefit from high expectations and supportive relationships, and are capable of making meaningful contributions to their lives, families and communities</w:t>
      </w:r>
      <w:r w:rsidR="00115BBE">
        <w:rPr>
          <w:rFonts w:eastAsia="Times New Roman" w:cs="Arial"/>
          <w:szCs w:val="24"/>
        </w:rPr>
        <w:t xml:space="preserve">. </w:t>
      </w:r>
      <w:r w:rsidRPr="00AE7548">
        <w:rPr>
          <w:rFonts w:eastAsia="Times New Roman" w:cs="Arial"/>
          <w:szCs w:val="24"/>
        </w:rPr>
        <w:t>The PYD Model provides an individualized approach to enhance expectant and parenting youths’ strengths, skills, and motivation to reach their goals</w:t>
      </w:r>
      <w:r w:rsidR="00115BBE">
        <w:rPr>
          <w:rFonts w:eastAsia="Times New Roman" w:cs="Arial"/>
          <w:szCs w:val="24"/>
        </w:rPr>
        <w:t xml:space="preserve">. </w:t>
      </w:r>
      <w:r w:rsidRPr="00AE7548">
        <w:rPr>
          <w:rFonts w:eastAsia="Times New Roman" w:cs="Arial"/>
          <w:szCs w:val="24"/>
        </w:rPr>
        <w:t>Throughout implementation, case managers assist youth in accessing information, resources, and referrals to improve health outcomes for the youth and their child/children.</w:t>
      </w:r>
      <w:r w:rsidRPr="00AE7548" w:rsidDel="00463353">
        <w:rPr>
          <w:rFonts w:eastAsia="Times New Roman" w:cs="Arial"/>
          <w:szCs w:val="24"/>
        </w:rPr>
        <w:t xml:space="preserve"> </w:t>
      </w:r>
    </w:p>
    <w:p w14:paraId="09DB0DDD" w14:textId="77777777" w:rsidR="005B4D18" w:rsidRPr="00AE7548" w:rsidRDefault="005B4D18" w:rsidP="00530144">
      <w:pPr>
        <w:spacing w:before="0" w:after="0" w:line="23" w:lineRule="atLeast"/>
        <w:ind w:left="360"/>
        <w:rPr>
          <w:rFonts w:eastAsia="Times New Roman" w:cs="Arial"/>
          <w:szCs w:val="24"/>
        </w:rPr>
      </w:pPr>
    </w:p>
    <w:p w14:paraId="3949690A" w14:textId="0DAB87F5" w:rsidR="003F64C2" w:rsidRPr="00AE7548" w:rsidRDefault="00CC5082" w:rsidP="00530144">
      <w:pPr>
        <w:spacing w:before="0" w:after="0" w:line="23" w:lineRule="atLeast"/>
        <w:ind w:left="360"/>
        <w:rPr>
          <w:rFonts w:eastAsia="Times New Roman" w:cs="Arial"/>
          <w:szCs w:val="24"/>
        </w:rPr>
      </w:pPr>
      <w:r w:rsidRPr="00AE7548">
        <w:rPr>
          <w:rFonts w:eastAsia="Times New Roman" w:cs="Arial"/>
          <w:szCs w:val="24"/>
        </w:rPr>
        <w:t xml:space="preserve">For the purposes of this RFA, Applicants are strongly encouraged to review the program model information available in </w:t>
      </w:r>
      <w:hyperlink w:anchor="_Part_II._Program" w:history="1">
        <w:r w:rsidRPr="00AE7548">
          <w:rPr>
            <w:rStyle w:val="Hyperlink"/>
            <w:rFonts w:cs="Arial"/>
            <w:sz w:val="24"/>
            <w:szCs w:val="24"/>
          </w:rPr>
          <w:t>Part II. Program Model Overview</w:t>
        </w:r>
      </w:hyperlink>
      <w:r w:rsidRPr="00AE7548">
        <w:rPr>
          <w:rFonts w:eastAsia="Times New Roman" w:cs="Arial"/>
          <w:szCs w:val="24"/>
        </w:rPr>
        <w:t xml:space="preserve"> and in Appendices 1a-1d</w:t>
      </w:r>
      <w:r w:rsidR="00115BBE">
        <w:rPr>
          <w:rFonts w:eastAsia="Times New Roman" w:cs="Arial"/>
          <w:szCs w:val="24"/>
        </w:rPr>
        <w:t xml:space="preserve">. </w:t>
      </w:r>
      <w:r w:rsidR="00530144" w:rsidRPr="00AE7548">
        <w:rPr>
          <w:rFonts w:eastAsia="Times New Roman" w:cs="Arial"/>
          <w:szCs w:val="24"/>
        </w:rPr>
        <w:t xml:space="preserve">The PYD Model in its </w:t>
      </w:r>
      <w:r w:rsidR="00EB3BDE" w:rsidRPr="00AE7548">
        <w:rPr>
          <w:rFonts w:eastAsia="Times New Roman" w:cs="Arial"/>
          <w:szCs w:val="24"/>
        </w:rPr>
        <w:t>entirety</w:t>
      </w:r>
      <w:r w:rsidR="00530144" w:rsidRPr="00AE7548">
        <w:rPr>
          <w:rFonts w:eastAsia="Times New Roman" w:cs="Arial"/>
          <w:szCs w:val="24"/>
        </w:rPr>
        <w:t xml:space="preserve"> will be made available to </w:t>
      </w:r>
      <w:r w:rsidR="00EB3BDE" w:rsidRPr="00AE7548">
        <w:rPr>
          <w:rFonts w:eastAsia="Times New Roman" w:cs="Arial"/>
          <w:szCs w:val="24"/>
        </w:rPr>
        <w:t xml:space="preserve">final </w:t>
      </w:r>
      <w:r w:rsidR="00A850AA" w:rsidRPr="00AE7548">
        <w:rPr>
          <w:rFonts w:eastAsia="Times New Roman" w:cs="Arial"/>
          <w:szCs w:val="24"/>
        </w:rPr>
        <w:t>Awardee</w:t>
      </w:r>
      <w:r w:rsidR="00530144" w:rsidRPr="00AE7548">
        <w:rPr>
          <w:rFonts w:eastAsia="Times New Roman" w:cs="Arial"/>
          <w:szCs w:val="24"/>
        </w:rPr>
        <w:t xml:space="preserve">s prior to </w:t>
      </w:r>
      <w:r w:rsidR="00CC5C0A" w:rsidRPr="00AE7548">
        <w:rPr>
          <w:rFonts w:eastAsia="Times New Roman" w:cs="Arial"/>
          <w:szCs w:val="24"/>
        </w:rPr>
        <w:t xml:space="preserve">program </w:t>
      </w:r>
      <w:r w:rsidR="00530144" w:rsidRPr="00AE7548">
        <w:rPr>
          <w:rFonts w:eastAsia="Times New Roman" w:cs="Arial"/>
          <w:szCs w:val="24"/>
        </w:rPr>
        <w:t>implementation</w:t>
      </w:r>
      <w:r w:rsidR="00115BBE">
        <w:rPr>
          <w:rFonts w:eastAsia="Times New Roman" w:cs="Arial"/>
          <w:szCs w:val="24"/>
        </w:rPr>
        <w:t xml:space="preserve">. </w:t>
      </w:r>
    </w:p>
    <w:p w14:paraId="65B978D2" w14:textId="77777777" w:rsidR="003F64C2" w:rsidRPr="00AE7548" w:rsidRDefault="003F64C2">
      <w:pPr>
        <w:spacing w:before="0"/>
        <w:rPr>
          <w:rFonts w:eastAsia="Times New Roman" w:cs="Arial"/>
          <w:szCs w:val="24"/>
        </w:rPr>
      </w:pPr>
      <w:r w:rsidRPr="00AE7548">
        <w:rPr>
          <w:rFonts w:eastAsia="Times New Roman" w:cs="Arial"/>
          <w:szCs w:val="24"/>
        </w:rPr>
        <w:br w:type="page"/>
      </w:r>
    </w:p>
    <w:p w14:paraId="138E86D3" w14:textId="39FBE6B5" w:rsidR="000B51A5" w:rsidRPr="00AE7548" w:rsidRDefault="000B51A5" w:rsidP="00A54742">
      <w:pPr>
        <w:pStyle w:val="Heading2"/>
        <w:rPr>
          <w:rFonts w:asciiTheme="minorHAnsi" w:hAnsiTheme="minorHAnsi"/>
        </w:rPr>
      </w:pPr>
      <w:bookmarkStart w:id="107" w:name="_Funding_Availability"/>
      <w:bookmarkStart w:id="108" w:name="_Toc24723360"/>
      <w:bookmarkStart w:id="109" w:name="_Toc24724676"/>
      <w:bookmarkEnd w:id="107"/>
      <w:r w:rsidRPr="00AE7548">
        <w:rPr>
          <w:rFonts w:asciiTheme="minorHAnsi" w:hAnsiTheme="minorHAnsi"/>
        </w:rPr>
        <w:lastRenderedPageBreak/>
        <w:t>Funding Availability</w:t>
      </w:r>
      <w:bookmarkEnd w:id="108"/>
      <w:bookmarkEnd w:id="109"/>
    </w:p>
    <w:p w14:paraId="5DD6FE07" w14:textId="77777777" w:rsidR="000B51A5" w:rsidRPr="00AE7548" w:rsidRDefault="000B51A5" w:rsidP="00CE27BA">
      <w:pPr>
        <w:pStyle w:val="ListParagraph"/>
        <w:spacing w:before="0" w:after="0" w:line="23" w:lineRule="atLeast"/>
        <w:ind w:left="360"/>
        <w:rPr>
          <w:rFonts w:eastAsia="Times New Roman" w:cs="Arial"/>
          <w:szCs w:val="24"/>
        </w:rPr>
      </w:pPr>
    </w:p>
    <w:p w14:paraId="1BDC4749" w14:textId="77777777" w:rsidR="000B51A5" w:rsidRPr="00AE7548" w:rsidRDefault="000B51A5" w:rsidP="00BD7701">
      <w:pPr>
        <w:pStyle w:val="ListParagraph"/>
        <w:numPr>
          <w:ilvl w:val="0"/>
          <w:numId w:val="4"/>
        </w:numPr>
        <w:spacing w:before="0" w:after="0" w:line="23" w:lineRule="atLeast"/>
        <w:rPr>
          <w:rFonts w:eastAsia="Times New Roman" w:cs="Arial"/>
          <w:b/>
          <w:szCs w:val="24"/>
        </w:rPr>
      </w:pPr>
      <w:r w:rsidRPr="00AE7548">
        <w:rPr>
          <w:rFonts w:eastAsia="Times New Roman" w:cs="Arial"/>
          <w:b/>
          <w:szCs w:val="24"/>
        </w:rPr>
        <w:t xml:space="preserve">Funding Amount </w:t>
      </w:r>
    </w:p>
    <w:p w14:paraId="6CA76ED8" w14:textId="77777777" w:rsidR="000B51A5" w:rsidRPr="00AE7548" w:rsidRDefault="000B51A5" w:rsidP="00CE27BA">
      <w:pPr>
        <w:spacing w:before="0" w:after="0" w:line="23" w:lineRule="atLeast"/>
        <w:ind w:left="360"/>
        <w:rPr>
          <w:rFonts w:eastAsia="Times New Roman" w:cs="Arial"/>
          <w:szCs w:val="24"/>
        </w:rPr>
      </w:pPr>
    </w:p>
    <w:p w14:paraId="6E543E91" w14:textId="6557E2AB" w:rsidR="000B51A5" w:rsidRPr="00AE7548" w:rsidRDefault="000B51A5" w:rsidP="00CE27BA">
      <w:pPr>
        <w:spacing w:before="0" w:after="0" w:line="23" w:lineRule="atLeast"/>
        <w:ind w:left="720"/>
        <w:rPr>
          <w:rFonts w:eastAsia="Times New Roman" w:cs="Arial"/>
          <w:szCs w:val="24"/>
        </w:rPr>
      </w:pPr>
      <w:r w:rsidRPr="00AE7548">
        <w:rPr>
          <w:rFonts w:eastAsia="Times New Roman" w:cs="Arial"/>
          <w:szCs w:val="24"/>
        </w:rPr>
        <w:t xml:space="preserve">The total amount to be distributed among </w:t>
      </w:r>
      <w:r w:rsidR="00A850AA" w:rsidRPr="00AE7548">
        <w:rPr>
          <w:rFonts w:eastAsia="Times New Roman" w:cs="Arial"/>
          <w:szCs w:val="24"/>
        </w:rPr>
        <w:t>Awardee</w:t>
      </w:r>
      <w:r w:rsidRPr="00AE7548">
        <w:rPr>
          <w:rFonts w:eastAsia="Times New Roman" w:cs="Arial"/>
          <w:szCs w:val="24"/>
        </w:rPr>
        <w:t xml:space="preserve">s is anticipated to be $5.6 million per </w:t>
      </w:r>
      <w:r w:rsidR="0010069E" w:rsidRPr="00AE7548">
        <w:rPr>
          <w:rFonts w:eastAsia="Times New Roman" w:cs="Arial"/>
          <w:szCs w:val="24"/>
        </w:rPr>
        <w:t>State Fiscal Year</w:t>
      </w:r>
      <w:r w:rsidR="00261C93" w:rsidRPr="00AE7548">
        <w:rPr>
          <w:rFonts w:eastAsia="Times New Roman" w:cs="Arial"/>
          <w:szCs w:val="24"/>
        </w:rPr>
        <w:t xml:space="preserve"> (FY)</w:t>
      </w:r>
      <w:r w:rsidR="0010069E" w:rsidRPr="00AE7548">
        <w:rPr>
          <w:rFonts w:eastAsia="Times New Roman" w:cs="Arial"/>
          <w:szCs w:val="24"/>
        </w:rPr>
        <w:t xml:space="preserve"> </w:t>
      </w:r>
      <w:r w:rsidRPr="00AE7548">
        <w:rPr>
          <w:rFonts w:eastAsia="Times New Roman" w:cs="Arial"/>
          <w:szCs w:val="24"/>
        </w:rPr>
        <w:t>for</w:t>
      </w:r>
      <w:r w:rsidR="007E488A" w:rsidRPr="00AE7548">
        <w:rPr>
          <w:rFonts w:eastAsia="Times New Roman" w:cs="Arial"/>
          <w:szCs w:val="24"/>
        </w:rPr>
        <w:t xml:space="preserve"> each of the</w:t>
      </w:r>
      <w:r w:rsidRPr="00AE7548">
        <w:rPr>
          <w:rFonts w:eastAsia="Times New Roman" w:cs="Arial"/>
          <w:szCs w:val="24"/>
        </w:rPr>
        <w:t xml:space="preserve"> three </w:t>
      </w:r>
      <w:r w:rsidR="001979A5" w:rsidRPr="00AE7548">
        <w:rPr>
          <w:rFonts w:eastAsia="Times New Roman" w:cs="Arial"/>
          <w:szCs w:val="24"/>
        </w:rPr>
        <w:t xml:space="preserve">(3) </w:t>
      </w:r>
      <w:r w:rsidRPr="00AE7548">
        <w:rPr>
          <w:rFonts w:eastAsia="Times New Roman" w:cs="Arial"/>
          <w:szCs w:val="24"/>
        </w:rPr>
        <w:t>years</w:t>
      </w:r>
      <w:r w:rsidR="007E488A" w:rsidRPr="00AE7548">
        <w:rPr>
          <w:rFonts w:eastAsia="Times New Roman" w:cs="Arial"/>
          <w:szCs w:val="24"/>
        </w:rPr>
        <w:t xml:space="preserve"> within the contract period, 07/01/2020 through 06/30/2023.</w:t>
      </w:r>
    </w:p>
    <w:p w14:paraId="30F1224F" w14:textId="77777777" w:rsidR="000B51A5" w:rsidRPr="00AE7548" w:rsidRDefault="000B51A5" w:rsidP="00DF24B4">
      <w:pPr>
        <w:spacing w:before="0" w:after="0" w:line="23" w:lineRule="atLeast"/>
        <w:rPr>
          <w:rFonts w:eastAsia="Times New Roman" w:cs="Arial"/>
          <w:szCs w:val="24"/>
        </w:rPr>
      </w:pPr>
    </w:p>
    <w:p w14:paraId="2DBDFE40" w14:textId="037802AB" w:rsidR="000B51A5" w:rsidRPr="00AE7548" w:rsidRDefault="007E488A" w:rsidP="005B4D18">
      <w:pPr>
        <w:spacing w:before="0" w:after="0" w:line="23" w:lineRule="atLeast"/>
        <w:ind w:left="720"/>
        <w:rPr>
          <w:rFonts w:eastAsia="Times New Roman" w:cs="Arial"/>
          <w:szCs w:val="24"/>
        </w:rPr>
      </w:pPr>
      <w:r w:rsidRPr="00AE7548">
        <w:rPr>
          <w:rFonts w:eastAsia="Times New Roman" w:cs="Arial"/>
          <w:szCs w:val="24"/>
        </w:rPr>
        <w:t xml:space="preserve">Anticipated funding per Awardee, </w:t>
      </w:r>
      <w:r w:rsidR="000B51A5" w:rsidRPr="00AE7548">
        <w:rPr>
          <w:rFonts w:eastAsia="Times New Roman" w:cs="Arial"/>
          <w:szCs w:val="24"/>
        </w:rPr>
        <w:t xml:space="preserve">per </w:t>
      </w:r>
      <w:r w:rsidR="00E14F5F" w:rsidRPr="00AE7548">
        <w:rPr>
          <w:rFonts w:eastAsia="Times New Roman" w:cs="Arial"/>
          <w:szCs w:val="24"/>
        </w:rPr>
        <w:t>FY</w:t>
      </w:r>
      <w:r w:rsidR="00FB4FFA" w:rsidRPr="00AE7548">
        <w:rPr>
          <w:rStyle w:val="FootnoteReference"/>
          <w:rFonts w:eastAsia="Times New Roman" w:cs="Arial"/>
          <w:szCs w:val="24"/>
        </w:rPr>
        <w:footnoteReference w:id="3"/>
      </w:r>
      <w:r w:rsidR="00F94325" w:rsidRPr="00AE7548">
        <w:rPr>
          <w:rFonts w:eastAsia="Times New Roman" w:cs="Arial"/>
          <w:szCs w:val="24"/>
        </w:rPr>
        <w:t xml:space="preserve"> </w:t>
      </w:r>
      <w:r w:rsidRPr="00AE7548">
        <w:rPr>
          <w:rFonts w:eastAsia="Times New Roman" w:cs="Arial"/>
          <w:szCs w:val="24"/>
        </w:rPr>
        <w:t xml:space="preserve">of the contract period, </w:t>
      </w:r>
      <w:r w:rsidR="00F94325" w:rsidRPr="00AE7548">
        <w:rPr>
          <w:rFonts w:eastAsia="Times New Roman" w:cs="Arial"/>
          <w:szCs w:val="24"/>
        </w:rPr>
        <w:t xml:space="preserve">based on the </w:t>
      </w:r>
      <w:r w:rsidR="006D587B" w:rsidRPr="00AE7548">
        <w:rPr>
          <w:rFonts w:eastAsia="Times New Roman" w:cs="Arial"/>
          <w:szCs w:val="24"/>
        </w:rPr>
        <w:t xml:space="preserve">caseload and </w:t>
      </w:r>
      <w:r w:rsidR="00F94325" w:rsidRPr="00AE7548">
        <w:rPr>
          <w:rFonts w:eastAsia="Times New Roman" w:cs="Arial"/>
          <w:szCs w:val="24"/>
        </w:rPr>
        <w:t>FTE of case management staff implementing program services</w:t>
      </w:r>
      <w:r w:rsidR="00F94325" w:rsidRPr="00AE7548">
        <w:rPr>
          <w:rStyle w:val="FootnoteReference"/>
          <w:rFonts w:eastAsia="Times New Roman" w:cs="Arial"/>
          <w:szCs w:val="24"/>
        </w:rPr>
        <w:footnoteReference w:id="4"/>
      </w:r>
      <w:r w:rsidRPr="00AE7548">
        <w:rPr>
          <w:rFonts w:eastAsia="Times New Roman" w:cs="Arial"/>
          <w:szCs w:val="24"/>
        </w:rPr>
        <w:t xml:space="preserve"> is described </w:t>
      </w:r>
      <w:r w:rsidR="005263C0" w:rsidRPr="00AE7548">
        <w:rPr>
          <w:rFonts w:eastAsia="Times New Roman" w:cs="Arial"/>
          <w:szCs w:val="24"/>
        </w:rPr>
        <w:t xml:space="preserve">in </w:t>
      </w:r>
      <w:hyperlink w:anchor="Table_1" w:history="1">
        <w:r w:rsidR="005263C0" w:rsidRPr="00E54BFE">
          <w:rPr>
            <w:rStyle w:val="Hyperlink"/>
            <w:rFonts w:eastAsia="Times New Roman" w:cs="Arial"/>
            <w:sz w:val="24"/>
            <w:szCs w:val="24"/>
          </w:rPr>
          <w:t>Table 1</w:t>
        </w:r>
      </w:hyperlink>
      <w:r w:rsidR="00115BBE">
        <w:rPr>
          <w:rFonts w:eastAsia="Times New Roman" w:cs="Arial"/>
          <w:szCs w:val="24"/>
        </w:rPr>
        <w:t xml:space="preserve">. </w:t>
      </w:r>
      <w:r w:rsidR="00CC5082" w:rsidRPr="00AE7548">
        <w:rPr>
          <w:rFonts w:eastAsia="Times New Roman" w:cs="Arial"/>
          <w:szCs w:val="24"/>
        </w:rPr>
        <w:t xml:space="preserve">Additional information about staffing requirements is described in </w:t>
      </w:r>
      <w:hyperlink w:anchor="Table_4" w:history="1">
        <w:r w:rsidR="00CC5082" w:rsidRPr="00FC7C49">
          <w:rPr>
            <w:rStyle w:val="Hyperlink"/>
            <w:rFonts w:eastAsia="Times New Roman" w:cs="Arial"/>
            <w:sz w:val="24"/>
            <w:szCs w:val="24"/>
          </w:rPr>
          <w:t>Table 4</w:t>
        </w:r>
      </w:hyperlink>
      <w:r w:rsidR="00CC5082" w:rsidRPr="00AE7548">
        <w:rPr>
          <w:rFonts w:eastAsia="Times New Roman" w:cs="Arial"/>
          <w:szCs w:val="24"/>
        </w:rPr>
        <w:t>.</w:t>
      </w:r>
    </w:p>
    <w:p w14:paraId="7F4B076A" w14:textId="77777777" w:rsidR="006D587B" w:rsidRPr="00AE7548" w:rsidRDefault="006D587B" w:rsidP="006D587B">
      <w:pPr>
        <w:spacing w:before="0" w:after="0" w:line="23" w:lineRule="atLeast"/>
        <w:ind w:left="360"/>
        <w:rPr>
          <w:rFonts w:eastAsia="Times New Roman" w:cs="Arial"/>
          <w:szCs w:val="24"/>
        </w:rPr>
      </w:pPr>
    </w:p>
    <w:p w14:paraId="48707A3D" w14:textId="6868DD71" w:rsidR="005263C0" w:rsidRPr="00AE7548" w:rsidRDefault="005263C0" w:rsidP="000D4A6E">
      <w:pPr>
        <w:pStyle w:val="Caption"/>
        <w:keepNext/>
        <w:rPr>
          <w:rFonts w:cstheme="minorHAnsi"/>
          <w:szCs w:val="24"/>
        </w:rPr>
      </w:pPr>
      <w:bookmarkStart w:id="110" w:name="Table_1"/>
      <w:bookmarkStart w:id="111" w:name="_Toc24724604"/>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1</w:t>
      </w:r>
      <w:r w:rsidRPr="00AE7548">
        <w:rPr>
          <w:rFonts w:cstheme="minorHAnsi"/>
          <w:szCs w:val="24"/>
        </w:rPr>
        <w:fldChar w:fldCharType="end"/>
      </w:r>
      <w:r w:rsidR="000D4A6E" w:rsidRPr="00AE7548">
        <w:rPr>
          <w:rFonts w:cstheme="minorHAnsi"/>
          <w:szCs w:val="24"/>
        </w:rPr>
        <w:t>.</w:t>
      </w:r>
      <w:r w:rsidRPr="00AE7548">
        <w:rPr>
          <w:rFonts w:cstheme="minorHAnsi"/>
          <w:szCs w:val="24"/>
        </w:rPr>
        <w:t xml:space="preserve"> Anticipated </w:t>
      </w:r>
      <w:r w:rsidR="00DD7AB8">
        <w:rPr>
          <w:rFonts w:cstheme="minorHAnsi"/>
          <w:szCs w:val="24"/>
        </w:rPr>
        <w:t>A</w:t>
      </w:r>
      <w:r w:rsidR="00D64402">
        <w:rPr>
          <w:rFonts w:cstheme="minorHAnsi"/>
          <w:szCs w:val="24"/>
        </w:rPr>
        <w:t>wardee</w:t>
      </w:r>
      <w:r w:rsidR="00DD7AB8" w:rsidRPr="00AE7548">
        <w:rPr>
          <w:rFonts w:cstheme="minorHAnsi"/>
          <w:szCs w:val="24"/>
        </w:rPr>
        <w:t xml:space="preserve"> </w:t>
      </w:r>
      <w:r w:rsidRPr="00AE7548">
        <w:rPr>
          <w:rFonts w:cstheme="minorHAnsi"/>
          <w:szCs w:val="24"/>
        </w:rPr>
        <w:t>Funding Levels Based on Caseload</w:t>
      </w:r>
      <w:r w:rsidR="00021533" w:rsidRPr="00AE7548">
        <w:rPr>
          <w:rFonts w:cstheme="minorHAnsi"/>
          <w:szCs w:val="24"/>
        </w:rPr>
        <w:t xml:space="preserve"> and Corresponding Case Manager Full Time Equivalency</w:t>
      </w:r>
      <w:bookmarkEnd w:id="110"/>
      <w:r w:rsidR="00477C1B" w:rsidRPr="00AE7548">
        <w:rPr>
          <w:rStyle w:val="FootnoteReference"/>
          <w:rFonts w:cstheme="minorHAnsi"/>
          <w:szCs w:val="24"/>
        </w:rPr>
        <w:footnoteReference w:id="5"/>
      </w:r>
      <w:bookmarkEnd w:id="111"/>
    </w:p>
    <w:tbl>
      <w:tblPr>
        <w:tblStyle w:val="TableGrid"/>
        <w:tblW w:w="0" w:type="auto"/>
        <w:tblInd w:w="360" w:type="dxa"/>
        <w:tblLook w:val="04A0" w:firstRow="1" w:lastRow="0" w:firstColumn="1" w:lastColumn="0" w:noHBand="0" w:noVBand="1"/>
        <w:tblDescription w:val="Anticipated Awardee Funding Levels "/>
      </w:tblPr>
      <w:tblGrid>
        <w:gridCol w:w="2252"/>
        <w:gridCol w:w="2220"/>
        <w:gridCol w:w="2259"/>
        <w:gridCol w:w="2259"/>
      </w:tblGrid>
      <w:tr w:rsidR="006D587B" w:rsidRPr="00AE7548" w14:paraId="21B893B8" w14:textId="77777777" w:rsidTr="002157FA">
        <w:trPr>
          <w:tblHeader/>
        </w:trPr>
        <w:tc>
          <w:tcPr>
            <w:tcW w:w="2252" w:type="dxa"/>
          </w:tcPr>
          <w:p w14:paraId="7C68719A" w14:textId="77777777" w:rsidR="006D587B" w:rsidRPr="00AE7548" w:rsidRDefault="006D587B" w:rsidP="00C16E4C">
            <w:pPr>
              <w:spacing w:before="0" w:line="23" w:lineRule="atLeast"/>
              <w:rPr>
                <w:rFonts w:eastAsia="Times New Roman" w:cs="Arial"/>
                <w:b/>
                <w:szCs w:val="24"/>
              </w:rPr>
            </w:pPr>
            <w:r w:rsidRPr="00AE7548">
              <w:rPr>
                <w:rFonts w:eastAsia="Times New Roman" w:cs="Arial"/>
                <w:b/>
                <w:szCs w:val="24"/>
              </w:rPr>
              <w:t>Caseload</w:t>
            </w:r>
          </w:p>
        </w:tc>
        <w:tc>
          <w:tcPr>
            <w:tcW w:w="2220" w:type="dxa"/>
          </w:tcPr>
          <w:p w14:paraId="4DDB2A23" w14:textId="4E0D6398" w:rsidR="006D587B" w:rsidRPr="00AE7548" w:rsidRDefault="00CC5082" w:rsidP="00C16E4C">
            <w:pPr>
              <w:spacing w:before="0" w:line="23" w:lineRule="atLeast"/>
              <w:rPr>
                <w:rFonts w:eastAsia="Times New Roman" w:cs="Arial"/>
                <w:b/>
                <w:szCs w:val="24"/>
              </w:rPr>
            </w:pPr>
            <w:r w:rsidRPr="00AE7548">
              <w:rPr>
                <w:rFonts w:eastAsia="Times New Roman" w:cs="Arial"/>
                <w:b/>
                <w:szCs w:val="24"/>
              </w:rPr>
              <w:t>Fulltime Equivalent (</w:t>
            </w:r>
            <w:r w:rsidR="006D587B" w:rsidRPr="00AE7548">
              <w:rPr>
                <w:rFonts w:eastAsia="Times New Roman" w:cs="Arial"/>
                <w:b/>
                <w:szCs w:val="24"/>
              </w:rPr>
              <w:t>FTE</w:t>
            </w:r>
            <w:r w:rsidRPr="00AE7548">
              <w:rPr>
                <w:rFonts w:eastAsia="Times New Roman" w:cs="Arial"/>
                <w:b/>
                <w:szCs w:val="24"/>
              </w:rPr>
              <w:t>) Case Management Staff</w:t>
            </w:r>
          </w:p>
        </w:tc>
        <w:tc>
          <w:tcPr>
            <w:tcW w:w="2259" w:type="dxa"/>
          </w:tcPr>
          <w:p w14:paraId="6BEC7108" w14:textId="77D5881D" w:rsidR="006D587B" w:rsidRPr="00AE7548" w:rsidRDefault="006D587B" w:rsidP="00C16E4C">
            <w:pPr>
              <w:spacing w:before="0" w:line="23" w:lineRule="atLeast"/>
              <w:rPr>
                <w:rFonts w:eastAsia="Times New Roman" w:cs="Arial"/>
                <w:b/>
                <w:szCs w:val="24"/>
              </w:rPr>
            </w:pPr>
            <w:r w:rsidRPr="00AE7548">
              <w:rPr>
                <w:rFonts w:eastAsia="Times New Roman" w:cs="Arial"/>
                <w:b/>
                <w:szCs w:val="24"/>
              </w:rPr>
              <w:t>Estimated Minimum</w:t>
            </w:r>
            <w:r w:rsidR="00000B51" w:rsidRPr="00AE7548">
              <w:rPr>
                <w:rFonts w:eastAsia="Times New Roman" w:cs="Arial"/>
                <w:b/>
                <w:szCs w:val="24"/>
              </w:rPr>
              <w:t xml:space="preserve"> Award</w:t>
            </w:r>
          </w:p>
        </w:tc>
        <w:tc>
          <w:tcPr>
            <w:tcW w:w="2259" w:type="dxa"/>
          </w:tcPr>
          <w:p w14:paraId="68B92475" w14:textId="72EB3C8D" w:rsidR="006D587B" w:rsidRPr="00AE7548" w:rsidRDefault="006D587B" w:rsidP="00C16E4C">
            <w:pPr>
              <w:spacing w:before="0" w:line="23" w:lineRule="atLeast"/>
              <w:rPr>
                <w:rFonts w:eastAsia="Times New Roman" w:cs="Arial"/>
                <w:b/>
                <w:szCs w:val="24"/>
              </w:rPr>
            </w:pPr>
            <w:r w:rsidRPr="00AE7548">
              <w:rPr>
                <w:rFonts w:eastAsia="Times New Roman" w:cs="Arial"/>
                <w:b/>
                <w:szCs w:val="24"/>
              </w:rPr>
              <w:t>Estimated Maximum</w:t>
            </w:r>
            <w:r w:rsidR="00000B51" w:rsidRPr="00AE7548">
              <w:rPr>
                <w:rFonts w:eastAsia="Times New Roman" w:cs="Arial"/>
                <w:b/>
                <w:szCs w:val="24"/>
              </w:rPr>
              <w:t xml:space="preserve"> Award</w:t>
            </w:r>
          </w:p>
        </w:tc>
      </w:tr>
      <w:tr w:rsidR="006D587B" w:rsidRPr="00AE7548" w14:paraId="307097CD" w14:textId="77777777" w:rsidTr="000D4A6E">
        <w:tc>
          <w:tcPr>
            <w:tcW w:w="2252" w:type="dxa"/>
          </w:tcPr>
          <w:p w14:paraId="4107ACF2"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20</w:t>
            </w:r>
          </w:p>
        </w:tc>
        <w:tc>
          <w:tcPr>
            <w:tcW w:w="2220" w:type="dxa"/>
          </w:tcPr>
          <w:p w14:paraId="5E82951B"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1</w:t>
            </w:r>
          </w:p>
        </w:tc>
        <w:tc>
          <w:tcPr>
            <w:tcW w:w="2259" w:type="dxa"/>
          </w:tcPr>
          <w:p w14:paraId="529F1ACD"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$170,000</w:t>
            </w:r>
          </w:p>
        </w:tc>
        <w:tc>
          <w:tcPr>
            <w:tcW w:w="2259" w:type="dxa"/>
          </w:tcPr>
          <w:p w14:paraId="3CD41D30"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$180,000</w:t>
            </w:r>
          </w:p>
        </w:tc>
      </w:tr>
      <w:tr w:rsidR="00BF3BB6" w:rsidRPr="00AE7548" w14:paraId="29A3FD38" w14:textId="77777777" w:rsidTr="000D4A6E">
        <w:tc>
          <w:tcPr>
            <w:tcW w:w="2252" w:type="dxa"/>
          </w:tcPr>
          <w:p w14:paraId="0FBCAA9C" w14:textId="539CF4C9" w:rsidR="00BF3BB6" w:rsidRPr="00AE7548" w:rsidRDefault="00BF3BB6" w:rsidP="00C16E4C">
            <w:pPr>
              <w:spacing w:before="0" w:line="23" w:lineRule="atLeast"/>
              <w:rPr>
                <w:rFonts w:eastAsia="Times New Roman" w:cs="Arial"/>
                <w:szCs w:val="24"/>
              </w:rPr>
            </w:pPr>
            <w:r w:rsidRPr="00AE7548">
              <w:rPr>
                <w:rFonts w:eastAsia="Times New Roman" w:cs="Arial"/>
                <w:szCs w:val="24"/>
              </w:rPr>
              <w:t>30</w:t>
            </w:r>
          </w:p>
        </w:tc>
        <w:tc>
          <w:tcPr>
            <w:tcW w:w="2220" w:type="dxa"/>
          </w:tcPr>
          <w:p w14:paraId="53E9E309" w14:textId="7D9D23CB" w:rsidR="00BF3BB6" w:rsidRPr="00AE7548" w:rsidRDefault="00BF3BB6" w:rsidP="00C16E4C">
            <w:pPr>
              <w:spacing w:before="0" w:line="23" w:lineRule="atLeast"/>
              <w:rPr>
                <w:rFonts w:eastAsia="Times New Roman" w:cs="Arial"/>
                <w:szCs w:val="24"/>
              </w:rPr>
            </w:pPr>
            <w:r w:rsidRPr="00AE7548">
              <w:rPr>
                <w:rFonts w:eastAsia="Times New Roman" w:cs="Arial"/>
                <w:szCs w:val="24"/>
              </w:rPr>
              <w:t>1.5</w:t>
            </w:r>
          </w:p>
        </w:tc>
        <w:tc>
          <w:tcPr>
            <w:tcW w:w="2259" w:type="dxa"/>
          </w:tcPr>
          <w:p w14:paraId="4EB7AB3B" w14:textId="140956C4" w:rsidR="00BF3BB6" w:rsidRPr="00AE7548" w:rsidRDefault="004D472E" w:rsidP="00C16E4C">
            <w:pPr>
              <w:spacing w:before="0" w:line="23" w:lineRule="atLeast"/>
              <w:rPr>
                <w:rFonts w:eastAsia="Times New Roman" w:cs="Arial"/>
                <w:szCs w:val="24"/>
              </w:rPr>
            </w:pPr>
            <w:r w:rsidRPr="00AE7548">
              <w:rPr>
                <w:rFonts w:eastAsia="Times New Roman" w:cs="Arial"/>
                <w:szCs w:val="24"/>
              </w:rPr>
              <w:t>$210,000</w:t>
            </w:r>
          </w:p>
        </w:tc>
        <w:tc>
          <w:tcPr>
            <w:tcW w:w="2259" w:type="dxa"/>
          </w:tcPr>
          <w:p w14:paraId="7730E3E7" w14:textId="635AD6B6" w:rsidR="00BF3BB6" w:rsidRPr="00AE7548" w:rsidRDefault="004D472E" w:rsidP="00C16E4C">
            <w:pPr>
              <w:spacing w:before="0" w:line="23" w:lineRule="atLeast"/>
              <w:rPr>
                <w:rFonts w:eastAsia="Times New Roman" w:cs="Arial"/>
                <w:szCs w:val="24"/>
              </w:rPr>
            </w:pPr>
            <w:r w:rsidRPr="00AE7548">
              <w:rPr>
                <w:szCs w:val="24"/>
              </w:rPr>
              <w:t>$240,000</w:t>
            </w:r>
          </w:p>
        </w:tc>
      </w:tr>
      <w:tr w:rsidR="006D587B" w:rsidRPr="00AE7548" w14:paraId="7C81A756" w14:textId="77777777" w:rsidTr="000D4A6E">
        <w:tc>
          <w:tcPr>
            <w:tcW w:w="2252" w:type="dxa"/>
          </w:tcPr>
          <w:p w14:paraId="6A7C5362"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40</w:t>
            </w:r>
          </w:p>
        </w:tc>
        <w:tc>
          <w:tcPr>
            <w:tcW w:w="2220" w:type="dxa"/>
          </w:tcPr>
          <w:p w14:paraId="3E97D47B"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2</w:t>
            </w:r>
          </w:p>
        </w:tc>
        <w:tc>
          <w:tcPr>
            <w:tcW w:w="2259" w:type="dxa"/>
          </w:tcPr>
          <w:p w14:paraId="61BF5284"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$280,000</w:t>
            </w:r>
          </w:p>
        </w:tc>
        <w:tc>
          <w:tcPr>
            <w:tcW w:w="2259" w:type="dxa"/>
          </w:tcPr>
          <w:p w14:paraId="03CD7802"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$320,000</w:t>
            </w:r>
          </w:p>
        </w:tc>
      </w:tr>
      <w:tr w:rsidR="00BF3BB6" w:rsidRPr="00AE7548" w14:paraId="5A6D4A0F" w14:textId="77777777" w:rsidTr="000D4A6E">
        <w:tc>
          <w:tcPr>
            <w:tcW w:w="2252" w:type="dxa"/>
          </w:tcPr>
          <w:p w14:paraId="1D6FA457" w14:textId="05229840" w:rsidR="00BF3BB6" w:rsidRPr="00AE7548" w:rsidRDefault="00BF3BB6" w:rsidP="00C16E4C">
            <w:pPr>
              <w:spacing w:before="0" w:line="23" w:lineRule="atLeast"/>
              <w:rPr>
                <w:rFonts w:eastAsia="Times New Roman" w:cs="Arial"/>
                <w:szCs w:val="24"/>
              </w:rPr>
            </w:pPr>
            <w:r w:rsidRPr="00AE7548">
              <w:rPr>
                <w:rFonts w:eastAsia="Times New Roman" w:cs="Arial"/>
                <w:szCs w:val="24"/>
              </w:rPr>
              <w:t>50</w:t>
            </w:r>
          </w:p>
        </w:tc>
        <w:tc>
          <w:tcPr>
            <w:tcW w:w="2220" w:type="dxa"/>
          </w:tcPr>
          <w:p w14:paraId="5F005D4B" w14:textId="78F7AF63" w:rsidR="00BF3BB6" w:rsidRPr="00AE7548" w:rsidRDefault="00BF3BB6" w:rsidP="00C16E4C">
            <w:pPr>
              <w:spacing w:before="0" w:line="23" w:lineRule="atLeast"/>
              <w:rPr>
                <w:rFonts w:eastAsia="Times New Roman" w:cs="Arial"/>
                <w:szCs w:val="24"/>
              </w:rPr>
            </w:pPr>
            <w:r w:rsidRPr="00AE7548">
              <w:rPr>
                <w:rFonts w:eastAsia="Times New Roman" w:cs="Arial"/>
                <w:szCs w:val="24"/>
              </w:rPr>
              <w:t>2.5</w:t>
            </w:r>
          </w:p>
        </w:tc>
        <w:tc>
          <w:tcPr>
            <w:tcW w:w="2259" w:type="dxa"/>
          </w:tcPr>
          <w:p w14:paraId="2C07EF39" w14:textId="3CF2E643" w:rsidR="00BF3BB6" w:rsidRPr="00AE7548" w:rsidRDefault="004D472E" w:rsidP="00C16E4C">
            <w:pPr>
              <w:spacing w:before="0" w:line="23" w:lineRule="atLeast"/>
              <w:rPr>
                <w:rFonts w:eastAsia="Times New Roman" w:cs="Arial"/>
                <w:szCs w:val="24"/>
              </w:rPr>
            </w:pPr>
            <w:r w:rsidRPr="00AE7548">
              <w:rPr>
                <w:rFonts w:eastAsia="Times New Roman" w:cs="Arial"/>
                <w:szCs w:val="24"/>
              </w:rPr>
              <w:t>$350,000</w:t>
            </w:r>
          </w:p>
        </w:tc>
        <w:tc>
          <w:tcPr>
            <w:tcW w:w="2259" w:type="dxa"/>
          </w:tcPr>
          <w:p w14:paraId="4771238A" w14:textId="53AB83F3" w:rsidR="00BF3BB6" w:rsidRPr="00AE7548" w:rsidRDefault="004D472E" w:rsidP="00C16E4C">
            <w:pPr>
              <w:spacing w:before="0" w:line="23" w:lineRule="atLeast"/>
              <w:rPr>
                <w:rFonts w:eastAsia="Times New Roman" w:cs="Arial"/>
                <w:szCs w:val="24"/>
              </w:rPr>
            </w:pPr>
            <w:r w:rsidRPr="00AE7548">
              <w:rPr>
                <w:szCs w:val="24"/>
              </w:rPr>
              <w:t>$400,000</w:t>
            </w:r>
          </w:p>
        </w:tc>
      </w:tr>
      <w:tr w:rsidR="006D587B" w:rsidRPr="00AE7548" w14:paraId="1524D840" w14:textId="77777777" w:rsidTr="000D4A6E">
        <w:tc>
          <w:tcPr>
            <w:tcW w:w="2252" w:type="dxa"/>
          </w:tcPr>
          <w:p w14:paraId="14FD7A71"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60</w:t>
            </w:r>
          </w:p>
        </w:tc>
        <w:tc>
          <w:tcPr>
            <w:tcW w:w="2220" w:type="dxa"/>
          </w:tcPr>
          <w:p w14:paraId="5B4EFF9D"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3</w:t>
            </w:r>
          </w:p>
        </w:tc>
        <w:tc>
          <w:tcPr>
            <w:tcW w:w="2259" w:type="dxa"/>
          </w:tcPr>
          <w:p w14:paraId="00B11D94"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$420,000</w:t>
            </w:r>
          </w:p>
        </w:tc>
        <w:tc>
          <w:tcPr>
            <w:tcW w:w="2259" w:type="dxa"/>
          </w:tcPr>
          <w:p w14:paraId="25C86DB1"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$480,000</w:t>
            </w:r>
          </w:p>
        </w:tc>
      </w:tr>
      <w:tr w:rsidR="00BF3BB6" w:rsidRPr="00AE7548" w14:paraId="24ADD44E" w14:textId="77777777" w:rsidTr="000D4A6E">
        <w:tc>
          <w:tcPr>
            <w:tcW w:w="2252" w:type="dxa"/>
          </w:tcPr>
          <w:p w14:paraId="5A2EC34F" w14:textId="765C34EF" w:rsidR="00BF3BB6" w:rsidRPr="00AE7548" w:rsidRDefault="00BF3BB6" w:rsidP="00C16E4C">
            <w:pPr>
              <w:spacing w:before="0" w:line="23" w:lineRule="atLeast"/>
              <w:rPr>
                <w:rFonts w:eastAsia="Times New Roman" w:cs="Arial"/>
                <w:szCs w:val="24"/>
              </w:rPr>
            </w:pPr>
            <w:r w:rsidRPr="00AE7548">
              <w:rPr>
                <w:rFonts w:eastAsia="Times New Roman" w:cs="Arial"/>
                <w:szCs w:val="24"/>
              </w:rPr>
              <w:t>70</w:t>
            </w:r>
          </w:p>
        </w:tc>
        <w:tc>
          <w:tcPr>
            <w:tcW w:w="2220" w:type="dxa"/>
          </w:tcPr>
          <w:p w14:paraId="4F078E82" w14:textId="6E29178E" w:rsidR="00BF3BB6" w:rsidRPr="00AE7548" w:rsidRDefault="00BF3BB6" w:rsidP="00C16E4C">
            <w:pPr>
              <w:spacing w:before="0" w:line="23" w:lineRule="atLeast"/>
              <w:rPr>
                <w:rFonts w:eastAsia="Times New Roman" w:cs="Arial"/>
                <w:szCs w:val="24"/>
              </w:rPr>
            </w:pPr>
            <w:r w:rsidRPr="00AE7548">
              <w:rPr>
                <w:rFonts w:eastAsia="Times New Roman" w:cs="Arial"/>
                <w:szCs w:val="24"/>
              </w:rPr>
              <w:t>3.5</w:t>
            </w:r>
          </w:p>
        </w:tc>
        <w:tc>
          <w:tcPr>
            <w:tcW w:w="2259" w:type="dxa"/>
          </w:tcPr>
          <w:p w14:paraId="6FF2DEC6" w14:textId="43393FB9" w:rsidR="00BF3BB6" w:rsidRPr="00AE7548" w:rsidRDefault="004D472E" w:rsidP="00C16E4C">
            <w:pPr>
              <w:spacing w:before="0" w:line="23" w:lineRule="atLeast"/>
              <w:rPr>
                <w:rFonts w:eastAsia="Times New Roman" w:cs="Arial"/>
                <w:szCs w:val="24"/>
              </w:rPr>
            </w:pPr>
            <w:r w:rsidRPr="00AE7548">
              <w:rPr>
                <w:szCs w:val="24"/>
              </w:rPr>
              <w:t>$490,000</w:t>
            </w:r>
          </w:p>
        </w:tc>
        <w:tc>
          <w:tcPr>
            <w:tcW w:w="2259" w:type="dxa"/>
          </w:tcPr>
          <w:p w14:paraId="5359520E" w14:textId="2B1E4AA1" w:rsidR="00BF3BB6" w:rsidRPr="00AE7548" w:rsidRDefault="004D472E" w:rsidP="00C16E4C">
            <w:pPr>
              <w:spacing w:before="0" w:line="23" w:lineRule="atLeast"/>
              <w:rPr>
                <w:rFonts w:eastAsia="Times New Roman" w:cs="Arial"/>
                <w:szCs w:val="24"/>
              </w:rPr>
            </w:pPr>
            <w:r w:rsidRPr="00AE7548">
              <w:rPr>
                <w:szCs w:val="24"/>
              </w:rPr>
              <w:t>$560,000</w:t>
            </w:r>
          </w:p>
        </w:tc>
      </w:tr>
      <w:tr w:rsidR="006D587B" w:rsidRPr="00AE7548" w14:paraId="2CF63D9A" w14:textId="77777777" w:rsidTr="000D4A6E">
        <w:tc>
          <w:tcPr>
            <w:tcW w:w="2252" w:type="dxa"/>
          </w:tcPr>
          <w:p w14:paraId="4188D007"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80</w:t>
            </w:r>
          </w:p>
        </w:tc>
        <w:tc>
          <w:tcPr>
            <w:tcW w:w="2220" w:type="dxa"/>
          </w:tcPr>
          <w:p w14:paraId="38A1644A"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4</w:t>
            </w:r>
          </w:p>
        </w:tc>
        <w:tc>
          <w:tcPr>
            <w:tcW w:w="2259" w:type="dxa"/>
          </w:tcPr>
          <w:p w14:paraId="22912E78"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$560,000</w:t>
            </w:r>
          </w:p>
        </w:tc>
        <w:tc>
          <w:tcPr>
            <w:tcW w:w="2259" w:type="dxa"/>
          </w:tcPr>
          <w:p w14:paraId="36B0854A"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$640,000</w:t>
            </w:r>
          </w:p>
        </w:tc>
      </w:tr>
      <w:tr w:rsidR="00BF3BB6" w:rsidRPr="00AE7548" w14:paraId="04FC05A0" w14:textId="77777777" w:rsidTr="000D4A6E">
        <w:tc>
          <w:tcPr>
            <w:tcW w:w="2252" w:type="dxa"/>
          </w:tcPr>
          <w:p w14:paraId="15AE1D82" w14:textId="607D9F57" w:rsidR="00BF3BB6" w:rsidRPr="00AE7548" w:rsidRDefault="00BF3BB6" w:rsidP="00C16E4C">
            <w:pPr>
              <w:spacing w:before="0" w:line="23" w:lineRule="atLeast"/>
              <w:rPr>
                <w:rFonts w:eastAsia="Times New Roman" w:cs="Arial"/>
                <w:szCs w:val="24"/>
              </w:rPr>
            </w:pPr>
            <w:r w:rsidRPr="00AE7548">
              <w:rPr>
                <w:rFonts w:eastAsia="Times New Roman" w:cs="Arial"/>
                <w:szCs w:val="24"/>
              </w:rPr>
              <w:t>90</w:t>
            </w:r>
          </w:p>
        </w:tc>
        <w:tc>
          <w:tcPr>
            <w:tcW w:w="2220" w:type="dxa"/>
          </w:tcPr>
          <w:p w14:paraId="53AEB30E" w14:textId="1AA6030D" w:rsidR="00BF3BB6" w:rsidRPr="00AE7548" w:rsidRDefault="00BF3BB6" w:rsidP="00C16E4C">
            <w:pPr>
              <w:spacing w:before="0" w:line="23" w:lineRule="atLeast"/>
              <w:rPr>
                <w:rFonts w:eastAsia="Times New Roman" w:cs="Arial"/>
                <w:szCs w:val="24"/>
              </w:rPr>
            </w:pPr>
            <w:r w:rsidRPr="00AE7548">
              <w:rPr>
                <w:rFonts w:eastAsia="Times New Roman" w:cs="Arial"/>
                <w:szCs w:val="24"/>
              </w:rPr>
              <w:t>4.5</w:t>
            </w:r>
          </w:p>
        </w:tc>
        <w:tc>
          <w:tcPr>
            <w:tcW w:w="2259" w:type="dxa"/>
          </w:tcPr>
          <w:p w14:paraId="70180E14" w14:textId="106B93F9" w:rsidR="00BF3BB6" w:rsidRPr="00AE7548" w:rsidRDefault="004D472E" w:rsidP="00C16E4C">
            <w:pPr>
              <w:spacing w:before="0" w:line="23" w:lineRule="atLeast"/>
              <w:rPr>
                <w:rFonts w:eastAsia="Times New Roman" w:cs="Arial"/>
                <w:szCs w:val="24"/>
              </w:rPr>
            </w:pPr>
            <w:r w:rsidRPr="00AE7548">
              <w:rPr>
                <w:szCs w:val="24"/>
              </w:rPr>
              <w:t>$630,000</w:t>
            </w:r>
          </w:p>
        </w:tc>
        <w:tc>
          <w:tcPr>
            <w:tcW w:w="2259" w:type="dxa"/>
          </w:tcPr>
          <w:p w14:paraId="65E107FB" w14:textId="180F0813" w:rsidR="00BF3BB6" w:rsidRPr="00AE7548" w:rsidRDefault="004D472E" w:rsidP="00C16E4C">
            <w:pPr>
              <w:spacing w:before="0" w:line="23" w:lineRule="atLeast"/>
              <w:rPr>
                <w:rFonts w:eastAsia="Times New Roman" w:cs="Arial"/>
                <w:szCs w:val="24"/>
              </w:rPr>
            </w:pPr>
            <w:r w:rsidRPr="00AE7548">
              <w:rPr>
                <w:szCs w:val="24"/>
              </w:rPr>
              <w:t>$720,000</w:t>
            </w:r>
          </w:p>
        </w:tc>
      </w:tr>
      <w:tr w:rsidR="006D587B" w:rsidRPr="00AE7548" w14:paraId="48ED1D33" w14:textId="77777777" w:rsidTr="000D4A6E">
        <w:tc>
          <w:tcPr>
            <w:tcW w:w="2252" w:type="dxa"/>
          </w:tcPr>
          <w:p w14:paraId="7DA60EFD"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100</w:t>
            </w:r>
          </w:p>
        </w:tc>
        <w:tc>
          <w:tcPr>
            <w:tcW w:w="2220" w:type="dxa"/>
          </w:tcPr>
          <w:p w14:paraId="6699FC24"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5</w:t>
            </w:r>
          </w:p>
        </w:tc>
        <w:tc>
          <w:tcPr>
            <w:tcW w:w="2259" w:type="dxa"/>
          </w:tcPr>
          <w:p w14:paraId="3C6AD136"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$700,000</w:t>
            </w:r>
          </w:p>
        </w:tc>
        <w:tc>
          <w:tcPr>
            <w:tcW w:w="2259" w:type="dxa"/>
          </w:tcPr>
          <w:p w14:paraId="68E8E02D" w14:textId="77777777" w:rsidR="006D587B" w:rsidRPr="00AE7548" w:rsidRDefault="006D587B" w:rsidP="00C16E4C">
            <w:pPr>
              <w:spacing w:before="0" w:line="23" w:lineRule="atLeast"/>
              <w:rPr>
                <w:rFonts w:eastAsia="Times New Roman" w:cs="Arial"/>
                <w:szCs w:val="24"/>
              </w:rPr>
            </w:pPr>
            <w:r w:rsidRPr="00AE7548">
              <w:rPr>
                <w:rFonts w:eastAsia="Times New Roman" w:cs="Arial"/>
                <w:szCs w:val="24"/>
              </w:rPr>
              <w:t>$800,000</w:t>
            </w:r>
          </w:p>
        </w:tc>
      </w:tr>
    </w:tbl>
    <w:p w14:paraId="4B861B39" w14:textId="77777777" w:rsidR="006D587B" w:rsidRPr="00AE7548" w:rsidRDefault="006D587B" w:rsidP="006D587B">
      <w:pPr>
        <w:spacing w:before="0" w:after="0" w:line="23" w:lineRule="atLeast"/>
        <w:ind w:left="360"/>
        <w:rPr>
          <w:rFonts w:eastAsia="Times New Roman" w:cs="Arial"/>
          <w:szCs w:val="24"/>
        </w:rPr>
      </w:pPr>
    </w:p>
    <w:p w14:paraId="6CCFB703" w14:textId="74A80716" w:rsidR="000B51A5" w:rsidRPr="00AE7548" w:rsidRDefault="006D587B" w:rsidP="00501A8E">
      <w:pPr>
        <w:spacing w:before="0" w:after="0" w:line="23" w:lineRule="atLeast"/>
        <w:ind w:left="720"/>
        <w:rPr>
          <w:rFonts w:eastAsia="Times New Roman" w:cs="Arial"/>
          <w:szCs w:val="24"/>
        </w:rPr>
      </w:pPr>
      <w:r w:rsidRPr="00AE7548">
        <w:rPr>
          <w:rFonts w:eastAsia="Times New Roman" w:cs="Arial"/>
          <w:szCs w:val="24"/>
        </w:rPr>
        <w:t>Once agencies have been selected through RFA scoring process, CDPH/MCAH will award funds</w:t>
      </w:r>
      <w:r w:rsidR="00F45CC5" w:rsidRPr="00AE7548">
        <w:rPr>
          <w:rFonts w:eastAsia="Times New Roman" w:cs="Arial"/>
          <w:szCs w:val="24"/>
        </w:rPr>
        <w:t>,</w:t>
      </w:r>
      <w:r w:rsidRPr="00AE7548">
        <w:rPr>
          <w:rFonts w:eastAsia="Times New Roman" w:cs="Arial"/>
          <w:szCs w:val="24"/>
        </w:rPr>
        <w:t xml:space="preserve"> based on need</w:t>
      </w:r>
      <w:r w:rsidR="00504AC2" w:rsidRPr="00AE7548">
        <w:rPr>
          <w:rFonts w:eastAsia="Times New Roman" w:cs="Arial"/>
          <w:szCs w:val="24"/>
        </w:rPr>
        <w:t xml:space="preserve"> and</w:t>
      </w:r>
      <w:r w:rsidRPr="00AE7548">
        <w:rPr>
          <w:rFonts w:eastAsia="Times New Roman" w:cs="Arial"/>
          <w:szCs w:val="24"/>
        </w:rPr>
        <w:t xml:space="preserve"> total funding availability</w:t>
      </w:r>
      <w:r w:rsidR="00F45CC5" w:rsidRPr="00AE7548">
        <w:rPr>
          <w:rFonts w:eastAsia="Times New Roman" w:cs="Arial"/>
          <w:szCs w:val="24"/>
        </w:rPr>
        <w:t>,</w:t>
      </w:r>
      <w:r w:rsidR="00504AC2" w:rsidRPr="00AE7548">
        <w:rPr>
          <w:rFonts w:eastAsia="Times New Roman" w:cs="Arial"/>
          <w:szCs w:val="24"/>
        </w:rPr>
        <w:t xml:space="preserve"> </w:t>
      </w:r>
      <w:r w:rsidR="003E3092" w:rsidRPr="00AE7548">
        <w:rPr>
          <w:rFonts w:eastAsia="Times New Roman" w:cs="Arial"/>
          <w:szCs w:val="24"/>
        </w:rPr>
        <w:t xml:space="preserve">for one to five case managers </w:t>
      </w:r>
      <w:r w:rsidR="00504AC2" w:rsidRPr="00AE7548">
        <w:rPr>
          <w:rFonts w:eastAsia="Times New Roman" w:cs="Arial"/>
          <w:szCs w:val="24"/>
        </w:rPr>
        <w:t xml:space="preserve">in accordance with </w:t>
      </w:r>
      <w:r w:rsidRPr="00AE7548">
        <w:rPr>
          <w:rFonts w:eastAsia="Times New Roman" w:cs="Arial"/>
          <w:szCs w:val="24"/>
        </w:rPr>
        <w:t>the staffing and caseload criteria outline</w:t>
      </w:r>
      <w:r w:rsidR="001F1E79" w:rsidRPr="00AE7548">
        <w:rPr>
          <w:rFonts w:eastAsia="Times New Roman" w:cs="Arial"/>
          <w:szCs w:val="24"/>
        </w:rPr>
        <w:t>d</w:t>
      </w:r>
      <w:r w:rsidRPr="00AE7548">
        <w:rPr>
          <w:rFonts w:eastAsia="Times New Roman" w:cs="Arial"/>
          <w:szCs w:val="24"/>
        </w:rPr>
        <w:t xml:space="preserve"> above</w:t>
      </w:r>
      <w:r w:rsidR="00115BBE">
        <w:rPr>
          <w:rFonts w:eastAsia="Times New Roman" w:cs="Arial"/>
          <w:szCs w:val="24"/>
        </w:rPr>
        <w:t xml:space="preserve">. </w:t>
      </w:r>
      <w:r w:rsidRPr="00AE7548">
        <w:rPr>
          <w:rFonts w:eastAsia="Times New Roman" w:cs="Arial"/>
          <w:szCs w:val="24"/>
        </w:rPr>
        <w:t xml:space="preserve">CDPH/MCAH </w:t>
      </w:r>
      <w:r w:rsidR="003E078A" w:rsidRPr="00AE7548">
        <w:rPr>
          <w:rFonts w:eastAsia="Times New Roman" w:cs="Arial"/>
          <w:szCs w:val="24"/>
        </w:rPr>
        <w:t>will not fund any</w:t>
      </w:r>
      <w:r w:rsidRPr="00AE7548">
        <w:rPr>
          <w:rFonts w:eastAsia="Times New Roman" w:cs="Arial"/>
          <w:szCs w:val="24"/>
        </w:rPr>
        <w:t xml:space="preserve"> agency </w:t>
      </w:r>
      <w:r w:rsidR="003E078A" w:rsidRPr="00AE7548">
        <w:rPr>
          <w:rFonts w:eastAsia="Times New Roman" w:cs="Arial"/>
          <w:szCs w:val="24"/>
        </w:rPr>
        <w:t xml:space="preserve">for </w:t>
      </w:r>
      <w:r w:rsidR="00943895" w:rsidRPr="00AE7548">
        <w:rPr>
          <w:rFonts w:eastAsia="Times New Roman" w:cs="Arial"/>
          <w:szCs w:val="24"/>
        </w:rPr>
        <w:t>more than</w:t>
      </w:r>
      <w:r w:rsidR="003E078A" w:rsidRPr="00AE7548">
        <w:rPr>
          <w:rFonts w:eastAsia="Times New Roman" w:cs="Arial"/>
          <w:szCs w:val="24"/>
        </w:rPr>
        <w:t xml:space="preserve"> </w:t>
      </w:r>
      <w:r w:rsidRPr="00AE7548">
        <w:rPr>
          <w:rFonts w:eastAsia="Times New Roman" w:cs="Arial"/>
          <w:szCs w:val="24"/>
        </w:rPr>
        <w:t>5.0 FTE</w:t>
      </w:r>
      <w:r w:rsidR="003E078A" w:rsidRPr="00AE7548">
        <w:rPr>
          <w:rFonts w:eastAsia="Times New Roman" w:cs="Arial"/>
          <w:szCs w:val="24"/>
        </w:rPr>
        <w:t xml:space="preserve"> case managers</w:t>
      </w:r>
      <w:r w:rsidR="00115BBE">
        <w:rPr>
          <w:rFonts w:eastAsia="Times New Roman" w:cs="Arial"/>
          <w:szCs w:val="24"/>
        </w:rPr>
        <w:t xml:space="preserve">. </w:t>
      </w:r>
      <w:r w:rsidR="003E078A" w:rsidRPr="00AE7548">
        <w:rPr>
          <w:rFonts w:eastAsia="Times New Roman" w:cs="Arial"/>
          <w:szCs w:val="24"/>
        </w:rPr>
        <w:t>Any additional case managers and associated staff and expenses would be in-kind</w:t>
      </w:r>
      <w:r w:rsidR="00115BBE">
        <w:rPr>
          <w:rFonts w:eastAsia="Times New Roman" w:cs="Arial"/>
          <w:szCs w:val="24"/>
        </w:rPr>
        <w:t xml:space="preserve">. </w:t>
      </w:r>
      <w:r w:rsidR="00E933E1" w:rsidRPr="00AE7548">
        <w:rPr>
          <w:rFonts w:eastAsia="Times New Roman" w:cs="Arial"/>
          <w:szCs w:val="24"/>
        </w:rPr>
        <w:t xml:space="preserve">Additional information about staffing requirements is described in </w:t>
      </w:r>
      <w:hyperlink w:anchor="Table_4" w:history="1">
        <w:r w:rsidR="00E933E1" w:rsidRPr="00FC7C49">
          <w:rPr>
            <w:rStyle w:val="Hyperlink"/>
            <w:rFonts w:eastAsia="Times New Roman" w:cs="Arial"/>
            <w:sz w:val="24"/>
            <w:szCs w:val="24"/>
          </w:rPr>
          <w:t>Table 4</w:t>
        </w:r>
      </w:hyperlink>
      <w:r w:rsidR="00E933E1" w:rsidRPr="00AE7548">
        <w:rPr>
          <w:rFonts w:eastAsia="Times New Roman" w:cs="Arial"/>
          <w:szCs w:val="24"/>
        </w:rPr>
        <w:t>.</w:t>
      </w:r>
    </w:p>
    <w:p w14:paraId="0DC2900D" w14:textId="77777777" w:rsidR="00966AC7" w:rsidRPr="00AE7548" w:rsidRDefault="00966AC7" w:rsidP="00DF24B4">
      <w:pPr>
        <w:spacing w:before="0" w:after="0" w:line="23" w:lineRule="atLeast"/>
        <w:rPr>
          <w:rFonts w:eastAsia="Times New Roman" w:cs="Arial"/>
          <w:szCs w:val="24"/>
        </w:rPr>
      </w:pPr>
    </w:p>
    <w:p w14:paraId="1EF1B8A6" w14:textId="544F57B6" w:rsidR="000B51A5" w:rsidRPr="00AE7548" w:rsidRDefault="007077B7" w:rsidP="00CE27BA">
      <w:pPr>
        <w:spacing w:before="0" w:after="0" w:line="23" w:lineRule="atLeast"/>
        <w:ind w:left="720"/>
        <w:rPr>
          <w:rFonts w:eastAsia="Times New Roman" w:cs="Arial"/>
          <w:szCs w:val="24"/>
        </w:rPr>
      </w:pPr>
      <w:r w:rsidRPr="00AE7548">
        <w:rPr>
          <w:rFonts w:eastAsia="Times New Roman" w:cs="Arial"/>
          <w:szCs w:val="24"/>
        </w:rPr>
        <w:t>Applications will be scored following the criter</w:t>
      </w:r>
      <w:r w:rsidR="006229DE" w:rsidRPr="00AE7548">
        <w:rPr>
          <w:rFonts w:eastAsia="Times New Roman" w:cs="Arial"/>
          <w:szCs w:val="24"/>
        </w:rPr>
        <w:t>i</w:t>
      </w:r>
      <w:r w:rsidRPr="00AE7548">
        <w:rPr>
          <w:rFonts w:eastAsia="Times New Roman" w:cs="Arial"/>
          <w:szCs w:val="24"/>
        </w:rPr>
        <w:t xml:space="preserve">a in </w:t>
      </w:r>
      <w:hyperlink w:anchor="_Part_VI._Evaluation" w:history="1">
        <w:r w:rsidR="00F324B4" w:rsidRPr="00AE7548">
          <w:rPr>
            <w:rStyle w:val="Hyperlink"/>
            <w:rFonts w:eastAsia="Times New Roman" w:cs="Arial"/>
            <w:sz w:val="24"/>
            <w:szCs w:val="24"/>
          </w:rPr>
          <w:t>Part VI. Evaluation and Selection</w:t>
        </w:r>
      </w:hyperlink>
      <w:r w:rsidR="00115BBE">
        <w:rPr>
          <w:rFonts w:eastAsia="Times New Roman" w:cs="Arial"/>
          <w:szCs w:val="24"/>
        </w:rPr>
        <w:t xml:space="preserve">. </w:t>
      </w:r>
      <w:r w:rsidRPr="00AE7548">
        <w:rPr>
          <w:rFonts w:eastAsia="Times New Roman" w:cs="Arial"/>
          <w:szCs w:val="24"/>
        </w:rPr>
        <w:t xml:space="preserve">CDPH/MCAH reserves the right to make awards at alternate funding levels from the </w:t>
      </w:r>
      <w:r w:rsidRPr="00AE7548">
        <w:rPr>
          <w:rFonts w:eastAsia="Times New Roman" w:cs="Arial"/>
          <w:szCs w:val="24"/>
        </w:rPr>
        <w:lastRenderedPageBreak/>
        <w:t>proposals, based on an assessment of need in the target area, reach estimates, quality of the application</w:t>
      </w:r>
      <w:r w:rsidR="00285CFB" w:rsidRPr="00AE7548">
        <w:rPr>
          <w:rFonts w:eastAsia="Times New Roman" w:cs="Arial"/>
          <w:szCs w:val="24"/>
        </w:rPr>
        <w:t>, and other considerations related to the total program resources available</w:t>
      </w:r>
      <w:r w:rsidR="00115BBE">
        <w:rPr>
          <w:rFonts w:eastAsia="Times New Roman" w:cs="Arial"/>
          <w:szCs w:val="24"/>
        </w:rPr>
        <w:t xml:space="preserve">. </w:t>
      </w:r>
      <w:r w:rsidR="000B51A5" w:rsidRPr="00AE7548">
        <w:rPr>
          <w:rFonts w:eastAsia="Times New Roman" w:cs="Arial"/>
          <w:szCs w:val="24"/>
        </w:rPr>
        <w:t xml:space="preserve">Subject to applicable approvals, CDPH/MCAH reserves the right to initiate amendments as necessary to meet the needs of </w:t>
      </w:r>
      <w:r w:rsidR="003F4FF4" w:rsidRPr="00AE7548">
        <w:rPr>
          <w:rFonts w:eastAsia="Times New Roman" w:cs="Arial"/>
          <w:szCs w:val="24"/>
        </w:rPr>
        <w:t>CDPH/MCAH</w:t>
      </w:r>
      <w:r w:rsidR="000B51A5" w:rsidRPr="00AE7548">
        <w:rPr>
          <w:rFonts w:eastAsia="Times New Roman" w:cs="Arial"/>
          <w:szCs w:val="24"/>
        </w:rPr>
        <w:t xml:space="preserve">. </w:t>
      </w:r>
    </w:p>
    <w:p w14:paraId="3A456F27" w14:textId="77777777" w:rsidR="000B51A5" w:rsidRPr="00AE7548" w:rsidRDefault="000B51A5" w:rsidP="00CE27BA">
      <w:pPr>
        <w:spacing w:before="0" w:after="0" w:line="23" w:lineRule="atLeast"/>
        <w:ind w:left="360"/>
        <w:rPr>
          <w:rFonts w:eastAsia="Times New Roman" w:cs="Arial"/>
          <w:szCs w:val="24"/>
        </w:rPr>
      </w:pPr>
    </w:p>
    <w:p w14:paraId="0B8171FD" w14:textId="346E1786" w:rsidR="000B51A5" w:rsidRPr="00AE7548" w:rsidRDefault="000B51A5" w:rsidP="00BD7701">
      <w:pPr>
        <w:pStyle w:val="ListParagraph"/>
        <w:numPr>
          <w:ilvl w:val="0"/>
          <w:numId w:val="4"/>
        </w:numPr>
        <w:spacing w:before="0" w:after="0" w:line="23" w:lineRule="atLeast"/>
        <w:rPr>
          <w:rFonts w:eastAsia="Times New Roman" w:cs="Arial"/>
          <w:b/>
          <w:szCs w:val="24"/>
        </w:rPr>
      </w:pPr>
      <w:r w:rsidRPr="00AE7548">
        <w:rPr>
          <w:rFonts w:eastAsia="Times New Roman" w:cs="Arial"/>
          <w:b/>
          <w:szCs w:val="24"/>
        </w:rPr>
        <w:t>Funding Source(s)</w:t>
      </w:r>
    </w:p>
    <w:p w14:paraId="583703BD" w14:textId="200F8AB3" w:rsidR="00306A58" w:rsidRPr="00AE7548" w:rsidRDefault="00306A58" w:rsidP="00306A58">
      <w:pPr>
        <w:spacing w:line="23" w:lineRule="atLeast"/>
        <w:ind w:left="720"/>
        <w:rPr>
          <w:rFonts w:eastAsia="Times New Roman" w:cs="Arial"/>
          <w:sz w:val="22"/>
          <w:szCs w:val="24"/>
        </w:rPr>
      </w:pPr>
      <w:r w:rsidRPr="00AE7548">
        <w:rPr>
          <w:rFonts w:eastAsia="Times New Roman" w:cs="Arial"/>
          <w:szCs w:val="24"/>
        </w:rPr>
        <w:t>The funds administered by CDPH/MCAH to implement AFLP come from CA’s Title V (TV) Maternal and Child Health Block Grant</w:t>
      </w:r>
      <w:r w:rsidR="00115BBE">
        <w:rPr>
          <w:rFonts w:eastAsia="Times New Roman" w:cs="Arial"/>
          <w:szCs w:val="24"/>
        </w:rPr>
        <w:t xml:space="preserve">. </w:t>
      </w:r>
      <w:r w:rsidRPr="00AE7548">
        <w:rPr>
          <w:rFonts w:eastAsia="Times New Roman" w:cs="Arial"/>
          <w:szCs w:val="24"/>
        </w:rPr>
        <w:t>Applicants for this RFA may be considered for future funding from other sources, should additional funding sources become available.</w:t>
      </w:r>
    </w:p>
    <w:p w14:paraId="34E84172" w14:textId="0CC84919" w:rsidR="00306A58" w:rsidRPr="00AE7548" w:rsidRDefault="00306A58" w:rsidP="00306A58">
      <w:pPr>
        <w:spacing w:line="23" w:lineRule="atLeast"/>
        <w:ind w:left="720"/>
        <w:rPr>
          <w:rFonts w:eastAsia="Times New Roman" w:cs="Arial"/>
          <w:szCs w:val="24"/>
        </w:rPr>
      </w:pPr>
      <w:r w:rsidRPr="00AE7548">
        <w:rPr>
          <w:rFonts w:eastAsia="Times New Roman" w:cs="Arial"/>
          <w:szCs w:val="24"/>
        </w:rPr>
        <w:t>In addition to Title V funding, agencies may elect to contribute local funds for expanding AFLP services</w:t>
      </w:r>
      <w:r w:rsidR="00115BBE">
        <w:rPr>
          <w:rFonts w:eastAsia="Times New Roman" w:cs="Arial"/>
          <w:szCs w:val="24"/>
        </w:rPr>
        <w:t xml:space="preserve">. </w:t>
      </w:r>
      <w:r w:rsidRPr="00AE7548">
        <w:rPr>
          <w:rFonts w:eastAsia="Times New Roman" w:cs="Arial"/>
          <w:szCs w:val="24"/>
        </w:rPr>
        <w:t>These local funds may be unmatched or may be utilized (if non-federal funds) as a match to draw</w:t>
      </w:r>
      <w:r w:rsidR="000E20B0">
        <w:rPr>
          <w:rFonts w:eastAsia="Times New Roman" w:cs="Arial"/>
          <w:szCs w:val="24"/>
        </w:rPr>
        <w:t xml:space="preserve"> </w:t>
      </w:r>
      <w:r w:rsidRPr="00AE7548">
        <w:rPr>
          <w:rFonts w:eastAsia="Times New Roman" w:cs="Arial"/>
          <w:szCs w:val="24"/>
        </w:rPr>
        <w:t>down Title XIX Federal Financial Participation (FFP) funding</w:t>
      </w:r>
      <w:r w:rsidR="00115BBE">
        <w:rPr>
          <w:rFonts w:eastAsia="Times New Roman" w:cs="Arial"/>
          <w:szCs w:val="24"/>
        </w:rPr>
        <w:t xml:space="preserve">. </w:t>
      </w:r>
      <w:r w:rsidRPr="00AE7548">
        <w:rPr>
          <w:rFonts w:eastAsia="Times New Roman" w:cs="Arial"/>
          <w:szCs w:val="24"/>
        </w:rPr>
        <w:t>Title XIX FFP allows eligible entities to draw down federal reimbursement for</w:t>
      </w:r>
      <w:r w:rsidRPr="00AE7548">
        <w:rPr>
          <w:szCs w:val="24"/>
        </w:rPr>
        <w:t xml:space="preserve"> </w:t>
      </w:r>
      <w:r w:rsidRPr="00AE7548">
        <w:rPr>
          <w:rFonts w:eastAsia="Times New Roman" w:cs="Arial"/>
          <w:szCs w:val="24"/>
        </w:rPr>
        <w:t>activities related to assisting Medi-Cal eligible individuals with enrolling in Medi-Cal and assisting individuals on Medi-Cal with accessing services</w:t>
      </w:r>
      <w:r w:rsidR="00115BBE">
        <w:rPr>
          <w:rFonts w:eastAsia="Times New Roman" w:cs="Arial"/>
          <w:szCs w:val="24"/>
        </w:rPr>
        <w:t xml:space="preserve">. </w:t>
      </w:r>
    </w:p>
    <w:p w14:paraId="4D238A01" w14:textId="0558EF55" w:rsidR="00306A58" w:rsidRPr="00AE7548" w:rsidRDefault="00306A58" w:rsidP="00306A58">
      <w:pPr>
        <w:spacing w:line="23" w:lineRule="atLeast"/>
        <w:ind w:left="720"/>
        <w:rPr>
          <w:rFonts w:eastAsia="Times New Roman" w:cs="Arial"/>
          <w:szCs w:val="24"/>
        </w:rPr>
      </w:pPr>
      <w:r w:rsidRPr="00AE7548">
        <w:rPr>
          <w:rFonts w:eastAsia="Times New Roman" w:cs="Arial"/>
          <w:szCs w:val="24"/>
        </w:rPr>
        <w:t>Identifying local funds (unmatched or matched) does not influence selection of agencies for AFLP Title V funding</w:t>
      </w:r>
      <w:r w:rsidR="00115BBE">
        <w:rPr>
          <w:rFonts w:eastAsia="Times New Roman" w:cs="Arial"/>
          <w:i/>
          <w:szCs w:val="24"/>
        </w:rPr>
        <w:t xml:space="preserve">. </w:t>
      </w:r>
      <w:r w:rsidRPr="00AE7548">
        <w:rPr>
          <w:rFonts w:eastAsia="Times New Roman" w:cs="Arial"/>
          <w:szCs w:val="24"/>
        </w:rPr>
        <w:t>To facilitate state budgeting for Medi-Cal, agencies that intend to utilize Title XIX funds should identify their local contribution and their total Title XIX request in their proposed budget</w:t>
      </w:r>
      <w:r w:rsidR="00115BBE">
        <w:rPr>
          <w:rFonts w:eastAsia="Times New Roman" w:cs="Arial"/>
          <w:szCs w:val="24"/>
        </w:rPr>
        <w:t xml:space="preserve">. </w:t>
      </w:r>
      <w:r w:rsidRPr="00AE7548">
        <w:t xml:space="preserve">For additional information, see </w:t>
      </w:r>
      <w:hyperlink r:id="rId19" w:history="1">
        <w:r w:rsidRPr="003411D7">
          <w:rPr>
            <w:rStyle w:val="Hyperlink"/>
            <w:sz w:val="24"/>
          </w:rPr>
          <w:t>Attachment 8</w:t>
        </w:r>
      </w:hyperlink>
      <w:r w:rsidRPr="00AE7548">
        <w:t>, Budget Template</w:t>
      </w:r>
      <w:r w:rsidR="00115BBE">
        <w:rPr>
          <w:rFonts w:eastAsia="Times New Roman" w:cs="Arial"/>
          <w:szCs w:val="24"/>
        </w:rPr>
        <w:t xml:space="preserve">. </w:t>
      </w:r>
      <w:r w:rsidRPr="00AE7548">
        <w:rPr>
          <w:rFonts w:eastAsia="Times New Roman" w:cs="Arial"/>
          <w:szCs w:val="24"/>
        </w:rPr>
        <w:t>In the case where an agency is approved for Title XIX matching, the agency’s Title XIX invoices would be submitted to MCAH for payment; however, the agency would be responsible for the appropriate use of funds in compliance with Title XIX requirements.</w:t>
      </w:r>
    </w:p>
    <w:p w14:paraId="0EB15FF4" w14:textId="77777777" w:rsidR="000B51A5" w:rsidRPr="00AE7548" w:rsidRDefault="000B51A5" w:rsidP="00BD7701">
      <w:pPr>
        <w:pStyle w:val="ListParagraph"/>
        <w:numPr>
          <w:ilvl w:val="0"/>
          <w:numId w:val="4"/>
        </w:numPr>
        <w:spacing w:before="0" w:after="0" w:line="23" w:lineRule="atLeast"/>
        <w:rPr>
          <w:rFonts w:eastAsia="Times New Roman" w:cs="Arial"/>
          <w:b/>
          <w:szCs w:val="24"/>
        </w:rPr>
      </w:pPr>
      <w:r w:rsidRPr="00AE7548">
        <w:rPr>
          <w:rFonts w:eastAsia="Times New Roman" w:cs="Arial"/>
          <w:b/>
          <w:szCs w:val="24"/>
        </w:rPr>
        <w:t>Limitations of State Liability</w:t>
      </w:r>
    </w:p>
    <w:p w14:paraId="45BAD5BA" w14:textId="77777777" w:rsidR="000B51A5" w:rsidRPr="00AE7548" w:rsidRDefault="000B51A5" w:rsidP="00CE27BA">
      <w:pPr>
        <w:pStyle w:val="ListParagraph"/>
        <w:spacing w:before="0" w:after="0" w:line="23" w:lineRule="atLeast"/>
        <w:ind w:left="360"/>
        <w:rPr>
          <w:rFonts w:eastAsia="Times New Roman" w:cs="Arial"/>
          <w:szCs w:val="24"/>
        </w:rPr>
      </w:pPr>
    </w:p>
    <w:p w14:paraId="2BA6225A" w14:textId="55635615" w:rsidR="000B51A5" w:rsidRPr="00AE7548" w:rsidRDefault="000B51A5" w:rsidP="00CE27BA">
      <w:pPr>
        <w:spacing w:before="0" w:after="0" w:line="23" w:lineRule="atLeast"/>
        <w:ind w:left="720"/>
        <w:rPr>
          <w:rFonts w:eastAsia="Times New Roman" w:cs="Arial"/>
          <w:szCs w:val="24"/>
        </w:rPr>
      </w:pPr>
      <w:r w:rsidRPr="00AE7548">
        <w:rPr>
          <w:rFonts w:eastAsia="Times New Roman" w:cs="Arial"/>
          <w:szCs w:val="24"/>
        </w:rPr>
        <w:t xml:space="preserve">Payment for performance under the resulting </w:t>
      </w:r>
      <w:r w:rsidR="00A7643B" w:rsidRPr="00AE7548">
        <w:rPr>
          <w:rFonts w:eastAsia="Times New Roman" w:cs="Arial"/>
          <w:szCs w:val="24"/>
        </w:rPr>
        <w:t>Agreement</w:t>
      </w:r>
      <w:r w:rsidRPr="00AE7548">
        <w:rPr>
          <w:rFonts w:eastAsia="Times New Roman" w:cs="Arial"/>
          <w:szCs w:val="24"/>
        </w:rPr>
        <w:t xml:space="preserve"> may be dependent upon availability of future appropriations by the State Legislature, Congress, or federal funding for the purposes of the resulting </w:t>
      </w:r>
      <w:r w:rsidR="00A7643B" w:rsidRPr="00AE7548">
        <w:rPr>
          <w:rFonts w:eastAsia="Times New Roman" w:cs="Arial"/>
          <w:szCs w:val="24"/>
        </w:rPr>
        <w:t>Agreement</w:t>
      </w:r>
      <w:r w:rsidR="00115BBE">
        <w:rPr>
          <w:rFonts w:eastAsia="Times New Roman" w:cs="Arial"/>
          <w:szCs w:val="24"/>
        </w:rPr>
        <w:t xml:space="preserve">. </w:t>
      </w:r>
      <w:r w:rsidRPr="00AE7548">
        <w:rPr>
          <w:rFonts w:eastAsia="Times New Roman" w:cs="Arial"/>
          <w:szCs w:val="24"/>
        </w:rPr>
        <w:t xml:space="preserve">No legal liability on the part of the State for any payment may arise under the resulting </w:t>
      </w:r>
      <w:r w:rsidR="00A7643B" w:rsidRPr="00AE7548">
        <w:rPr>
          <w:rFonts w:eastAsia="Times New Roman" w:cs="Arial"/>
          <w:szCs w:val="24"/>
        </w:rPr>
        <w:t>Agreement</w:t>
      </w:r>
      <w:r w:rsidRPr="00AE7548">
        <w:rPr>
          <w:rFonts w:eastAsia="Times New Roman" w:cs="Arial"/>
          <w:szCs w:val="24"/>
        </w:rPr>
        <w:t xml:space="preserve"> until funds are made available through an annual appropriation</w:t>
      </w:r>
      <w:r w:rsidR="00115BBE">
        <w:rPr>
          <w:rFonts w:eastAsia="Times New Roman" w:cs="Arial"/>
          <w:szCs w:val="24"/>
        </w:rPr>
        <w:t xml:space="preserve">. </w:t>
      </w:r>
      <w:r w:rsidRPr="00AE7548">
        <w:rPr>
          <w:rFonts w:eastAsia="Times New Roman" w:cs="Arial"/>
          <w:szCs w:val="24"/>
        </w:rPr>
        <w:t xml:space="preserve">If an </w:t>
      </w:r>
      <w:r w:rsidR="00A7643B" w:rsidRPr="00AE7548">
        <w:rPr>
          <w:rFonts w:eastAsia="Times New Roman" w:cs="Arial"/>
          <w:szCs w:val="24"/>
        </w:rPr>
        <w:t>Agreement</w:t>
      </w:r>
      <w:r w:rsidRPr="00AE7548">
        <w:rPr>
          <w:rFonts w:eastAsia="Times New Roman" w:cs="Arial"/>
          <w:szCs w:val="24"/>
        </w:rPr>
        <w:t xml:space="preserve"> is executed before ascertaining available funding and funding does not become available, CDPH/MCAH will cancel the </w:t>
      </w:r>
      <w:r w:rsidR="00A7643B" w:rsidRPr="00AE7548">
        <w:rPr>
          <w:rFonts w:eastAsia="Times New Roman" w:cs="Arial"/>
          <w:szCs w:val="24"/>
        </w:rPr>
        <w:t>Agreement</w:t>
      </w:r>
      <w:r w:rsidRPr="00AE7548">
        <w:rPr>
          <w:rFonts w:eastAsia="Times New Roman" w:cs="Arial"/>
          <w:szCs w:val="24"/>
        </w:rPr>
        <w:t xml:space="preserve">. </w:t>
      </w:r>
    </w:p>
    <w:p w14:paraId="1F80B21C" w14:textId="77777777" w:rsidR="000B51A5" w:rsidRPr="00AE7548" w:rsidRDefault="000B51A5" w:rsidP="00CE27BA">
      <w:pPr>
        <w:spacing w:before="0" w:after="0" w:line="23" w:lineRule="atLeast"/>
        <w:ind w:left="360"/>
        <w:rPr>
          <w:rFonts w:eastAsia="Times New Roman" w:cs="Arial"/>
          <w:szCs w:val="24"/>
        </w:rPr>
      </w:pPr>
    </w:p>
    <w:p w14:paraId="273DA6BA" w14:textId="77777777" w:rsidR="000B51A5" w:rsidRPr="00AE7548" w:rsidRDefault="000B51A5" w:rsidP="00BD7701">
      <w:pPr>
        <w:pStyle w:val="ListParagraph"/>
        <w:numPr>
          <w:ilvl w:val="0"/>
          <w:numId w:val="4"/>
        </w:numPr>
        <w:spacing w:before="0" w:after="0" w:line="23" w:lineRule="atLeast"/>
        <w:rPr>
          <w:rFonts w:eastAsia="Times New Roman" w:cs="Arial"/>
          <w:b/>
          <w:szCs w:val="24"/>
        </w:rPr>
      </w:pPr>
      <w:r w:rsidRPr="00AE7548">
        <w:rPr>
          <w:rFonts w:eastAsia="Times New Roman" w:cs="Arial"/>
          <w:b/>
          <w:szCs w:val="24"/>
        </w:rPr>
        <w:t>Funding Reductions in Subsequent Budget Years</w:t>
      </w:r>
    </w:p>
    <w:p w14:paraId="0331FD26" w14:textId="77777777" w:rsidR="000B51A5" w:rsidRPr="00AE7548" w:rsidRDefault="000B51A5" w:rsidP="00CE27BA">
      <w:pPr>
        <w:spacing w:before="0" w:after="0" w:line="23" w:lineRule="atLeast"/>
        <w:ind w:left="1800"/>
        <w:rPr>
          <w:rFonts w:eastAsia="Times New Roman" w:cs="Arial"/>
          <w:szCs w:val="24"/>
        </w:rPr>
      </w:pPr>
    </w:p>
    <w:p w14:paraId="2FC94A89" w14:textId="5C86E7C8" w:rsidR="000B51A5" w:rsidRPr="00AE7548" w:rsidRDefault="000B51A5" w:rsidP="00CE27BA">
      <w:pPr>
        <w:spacing w:before="0" w:after="0" w:line="23" w:lineRule="atLeast"/>
        <w:ind w:left="720"/>
        <w:rPr>
          <w:rFonts w:eastAsia="Times New Roman" w:cs="Arial"/>
          <w:szCs w:val="24"/>
        </w:rPr>
      </w:pPr>
      <w:r w:rsidRPr="00AE7548">
        <w:rPr>
          <w:rFonts w:eastAsia="Times New Roman" w:cs="Arial"/>
          <w:szCs w:val="24"/>
        </w:rPr>
        <w:t xml:space="preserve">If an </w:t>
      </w:r>
      <w:r w:rsidR="00A7643B" w:rsidRPr="00AE7548">
        <w:rPr>
          <w:rFonts w:eastAsia="Times New Roman" w:cs="Arial"/>
          <w:szCs w:val="24"/>
        </w:rPr>
        <w:t>Agreement</w:t>
      </w:r>
      <w:r w:rsidRPr="00AE7548">
        <w:rPr>
          <w:rFonts w:eastAsia="Times New Roman" w:cs="Arial"/>
          <w:szCs w:val="24"/>
        </w:rPr>
        <w:t xml:space="preserve"> is executed and full funding does not become available for subsequent FYs, CDPH/MCAH will either cancel the </w:t>
      </w:r>
      <w:r w:rsidR="00A7643B" w:rsidRPr="00AE7548">
        <w:rPr>
          <w:rFonts w:eastAsia="Times New Roman" w:cs="Arial"/>
          <w:szCs w:val="24"/>
        </w:rPr>
        <w:t>Agreement</w:t>
      </w:r>
      <w:r w:rsidRPr="00AE7548">
        <w:rPr>
          <w:rFonts w:eastAsia="Times New Roman" w:cs="Arial"/>
          <w:szCs w:val="24"/>
        </w:rPr>
        <w:t xml:space="preserve"> or amend it to reflect reduced funding and reduced activities</w:t>
      </w:r>
      <w:r w:rsidR="00115BBE">
        <w:rPr>
          <w:rFonts w:eastAsia="Times New Roman" w:cs="Arial"/>
          <w:szCs w:val="24"/>
        </w:rPr>
        <w:t xml:space="preserve">. </w:t>
      </w:r>
      <w:r w:rsidRPr="00AE7548">
        <w:rPr>
          <w:rFonts w:eastAsia="Times New Roman" w:cs="Arial"/>
          <w:szCs w:val="24"/>
        </w:rPr>
        <w:t>Continuation of services beyond the first FY is also subject to successful performance</w:t>
      </w:r>
      <w:r w:rsidR="009C43B3" w:rsidRPr="00AE7548">
        <w:rPr>
          <w:rFonts w:eastAsia="Times New Roman" w:cs="Arial"/>
          <w:szCs w:val="24"/>
        </w:rPr>
        <w:t xml:space="preserve"> of agreed upon activities</w:t>
      </w:r>
      <w:r w:rsidR="00804888" w:rsidRPr="00AE7548">
        <w:rPr>
          <w:rFonts w:eastAsia="Times New Roman" w:cs="Arial"/>
          <w:szCs w:val="24"/>
        </w:rPr>
        <w:t xml:space="preserve"> as outlined in the program policies and procedures</w:t>
      </w:r>
      <w:r w:rsidRPr="00AE7548">
        <w:rPr>
          <w:rFonts w:eastAsia="Times New Roman" w:cs="Arial"/>
          <w:szCs w:val="24"/>
        </w:rPr>
        <w:t xml:space="preserve">. </w:t>
      </w:r>
    </w:p>
    <w:p w14:paraId="583D384C" w14:textId="77777777" w:rsidR="000B51A5" w:rsidRPr="00AE7548" w:rsidRDefault="000B51A5" w:rsidP="00CE27BA">
      <w:pPr>
        <w:spacing w:before="0" w:after="0" w:line="23" w:lineRule="atLeast"/>
        <w:rPr>
          <w:rFonts w:eastAsia="Times New Roman" w:cs="Arial"/>
          <w:szCs w:val="24"/>
        </w:rPr>
      </w:pPr>
    </w:p>
    <w:p w14:paraId="3FA593E0" w14:textId="5B639CF6" w:rsidR="000B51A5" w:rsidRPr="00AE7548" w:rsidRDefault="00A7643B" w:rsidP="00A54742">
      <w:pPr>
        <w:pStyle w:val="Heading2"/>
        <w:rPr>
          <w:rFonts w:asciiTheme="minorHAnsi" w:hAnsiTheme="minorHAnsi"/>
        </w:rPr>
      </w:pPr>
      <w:bookmarkStart w:id="112" w:name="_Toc24723361"/>
      <w:bookmarkStart w:id="113" w:name="_Toc24724677"/>
      <w:r w:rsidRPr="00AE7548">
        <w:rPr>
          <w:rFonts w:asciiTheme="minorHAnsi" w:hAnsiTheme="minorHAnsi"/>
        </w:rPr>
        <w:lastRenderedPageBreak/>
        <w:t>Agreement</w:t>
      </w:r>
      <w:r w:rsidR="000B51A5" w:rsidRPr="00AE7548">
        <w:rPr>
          <w:rFonts w:asciiTheme="minorHAnsi" w:hAnsiTheme="minorHAnsi"/>
        </w:rPr>
        <w:t xml:space="preserve"> Term</w:t>
      </w:r>
      <w:bookmarkEnd w:id="112"/>
      <w:bookmarkEnd w:id="113"/>
    </w:p>
    <w:p w14:paraId="4E26D12A" w14:textId="77777777" w:rsidR="000B51A5" w:rsidRPr="00AE7548" w:rsidRDefault="000B51A5" w:rsidP="00CE27BA">
      <w:pPr>
        <w:pStyle w:val="ListParagraph"/>
        <w:spacing w:before="0" w:after="0" w:line="23" w:lineRule="atLeast"/>
        <w:ind w:left="360"/>
        <w:rPr>
          <w:rFonts w:eastAsia="Times New Roman" w:cs="Arial"/>
          <w:bCs/>
          <w:szCs w:val="24"/>
        </w:rPr>
      </w:pPr>
    </w:p>
    <w:p w14:paraId="42331B77" w14:textId="6C1145A7" w:rsidR="000B51A5" w:rsidRPr="00AE7548" w:rsidRDefault="000B51A5" w:rsidP="00CE27BA">
      <w:pPr>
        <w:spacing w:before="0" w:after="0" w:line="23" w:lineRule="atLeast"/>
        <w:ind w:left="360"/>
        <w:rPr>
          <w:rFonts w:cs="Arial"/>
          <w:szCs w:val="24"/>
        </w:rPr>
      </w:pPr>
      <w:r w:rsidRPr="00AE7548">
        <w:rPr>
          <w:rFonts w:cs="Arial"/>
          <w:szCs w:val="24"/>
        </w:rPr>
        <w:t xml:space="preserve">The term of </w:t>
      </w:r>
      <w:r w:rsidR="00165A37" w:rsidRPr="00AE7548">
        <w:rPr>
          <w:rFonts w:cs="Arial"/>
          <w:szCs w:val="24"/>
        </w:rPr>
        <w:t xml:space="preserve">the </w:t>
      </w:r>
      <w:r w:rsidR="00A7643B" w:rsidRPr="00AE7548">
        <w:rPr>
          <w:rFonts w:cs="Arial"/>
          <w:szCs w:val="24"/>
        </w:rPr>
        <w:t>Agreement</w:t>
      </w:r>
      <w:r w:rsidRPr="00AE7548">
        <w:rPr>
          <w:rFonts w:cs="Arial"/>
          <w:szCs w:val="24"/>
        </w:rPr>
        <w:t xml:space="preserve"> is expected to be </w:t>
      </w:r>
      <w:r w:rsidR="00165A37" w:rsidRPr="00AE7548">
        <w:rPr>
          <w:rFonts w:cs="Arial"/>
          <w:szCs w:val="24"/>
        </w:rPr>
        <w:t>a three</w:t>
      </w:r>
      <w:r w:rsidR="007272A6" w:rsidRPr="00AE7548">
        <w:rPr>
          <w:rFonts w:cs="Arial"/>
          <w:szCs w:val="24"/>
        </w:rPr>
        <w:t xml:space="preserve"> </w:t>
      </w:r>
      <w:r w:rsidR="00165A37" w:rsidRPr="00AE7548">
        <w:rPr>
          <w:rFonts w:cs="Arial"/>
          <w:szCs w:val="24"/>
        </w:rPr>
        <w:t>(3) year term</w:t>
      </w:r>
      <w:r w:rsidRPr="00AE7548">
        <w:rPr>
          <w:rFonts w:cs="Arial"/>
          <w:szCs w:val="24"/>
        </w:rPr>
        <w:t xml:space="preserve"> and is anticipated to be </w:t>
      </w:r>
      <w:r w:rsidRPr="00AE7548">
        <w:rPr>
          <w:rFonts w:eastAsia="Times New Roman" w:cs="Arial"/>
          <w:szCs w:val="24"/>
        </w:rPr>
        <w:t>effective</w:t>
      </w:r>
      <w:r w:rsidRPr="00AE7548">
        <w:rPr>
          <w:rFonts w:cs="Arial"/>
          <w:szCs w:val="24"/>
        </w:rPr>
        <w:t xml:space="preserve"> from July 1, 20</w:t>
      </w:r>
      <w:r w:rsidR="00F51058" w:rsidRPr="00AE7548">
        <w:rPr>
          <w:rFonts w:cs="Arial"/>
          <w:szCs w:val="24"/>
        </w:rPr>
        <w:t>20</w:t>
      </w:r>
      <w:r w:rsidRPr="00AE7548">
        <w:rPr>
          <w:rFonts w:cs="Arial"/>
          <w:szCs w:val="24"/>
        </w:rPr>
        <w:t xml:space="preserve"> through June 30, 202</w:t>
      </w:r>
      <w:r w:rsidR="005F29C5" w:rsidRPr="00AE7548">
        <w:rPr>
          <w:rFonts w:cs="Arial"/>
          <w:szCs w:val="24"/>
        </w:rPr>
        <w:t>3</w:t>
      </w:r>
      <w:r w:rsidR="00115BBE">
        <w:rPr>
          <w:rFonts w:cs="Arial"/>
          <w:szCs w:val="24"/>
        </w:rPr>
        <w:t xml:space="preserve">. </w:t>
      </w:r>
      <w:r w:rsidRPr="00AE7548">
        <w:rPr>
          <w:rFonts w:cs="Arial"/>
          <w:szCs w:val="24"/>
        </w:rPr>
        <w:t xml:space="preserve">The </w:t>
      </w:r>
      <w:r w:rsidR="00A7643B" w:rsidRPr="00AE7548">
        <w:rPr>
          <w:rFonts w:cs="Arial"/>
          <w:szCs w:val="24"/>
        </w:rPr>
        <w:t>Agreement</w:t>
      </w:r>
      <w:r w:rsidRPr="00AE7548">
        <w:rPr>
          <w:rFonts w:cs="Arial"/>
          <w:szCs w:val="24"/>
        </w:rPr>
        <w:t xml:space="preserve"> term may change if CDPH/MCAH makes the awards earlier </w:t>
      </w:r>
      <w:r w:rsidR="003C37D3" w:rsidRPr="00AE7548">
        <w:rPr>
          <w:rFonts w:cs="Arial"/>
          <w:szCs w:val="24"/>
        </w:rPr>
        <w:t xml:space="preserve">or later </w:t>
      </w:r>
      <w:r w:rsidRPr="00AE7548">
        <w:rPr>
          <w:rFonts w:cs="Arial"/>
          <w:szCs w:val="24"/>
        </w:rPr>
        <w:t xml:space="preserve">than expected </w:t>
      </w:r>
      <w:r w:rsidR="007272A6" w:rsidRPr="00AE7548">
        <w:rPr>
          <w:rFonts w:cs="Arial"/>
          <w:szCs w:val="24"/>
        </w:rPr>
        <w:t xml:space="preserve">due </w:t>
      </w:r>
      <w:r w:rsidRPr="00AE7548">
        <w:rPr>
          <w:rFonts w:cs="Arial"/>
          <w:szCs w:val="24"/>
        </w:rPr>
        <w:t>to unforeseen delays.</w:t>
      </w:r>
    </w:p>
    <w:p w14:paraId="3DB16A97" w14:textId="77777777" w:rsidR="000B51A5" w:rsidRPr="00AE7548" w:rsidRDefault="000B51A5" w:rsidP="00CE27BA">
      <w:pPr>
        <w:spacing w:before="0" w:after="0" w:line="23" w:lineRule="atLeast"/>
        <w:ind w:left="360"/>
        <w:rPr>
          <w:rFonts w:cs="Arial"/>
          <w:szCs w:val="24"/>
        </w:rPr>
      </w:pPr>
    </w:p>
    <w:p w14:paraId="5A52EBD6" w14:textId="25443167" w:rsidR="000B51A5" w:rsidRPr="00AE7548" w:rsidRDefault="000B51A5" w:rsidP="00CE27BA">
      <w:pPr>
        <w:spacing w:before="0" w:after="0" w:line="23" w:lineRule="atLeast"/>
        <w:ind w:left="360"/>
        <w:rPr>
          <w:rFonts w:cs="Arial"/>
          <w:szCs w:val="24"/>
        </w:rPr>
      </w:pPr>
      <w:r w:rsidRPr="00AE7548">
        <w:rPr>
          <w:rFonts w:cs="Arial"/>
          <w:szCs w:val="24"/>
        </w:rPr>
        <w:t xml:space="preserve">The resulting </w:t>
      </w:r>
      <w:r w:rsidR="00A7643B" w:rsidRPr="00AE7548">
        <w:rPr>
          <w:rFonts w:cs="Arial"/>
          <w:szCs w:val="24"/>
        </w:rPr>
        <w:t>Agreement</w:t>
      </w:r>
      <w:r w:rsidRPr="00AE7548">
        <w:rPr>
          <w:rFonts w:cs="Arial"/>
          <w:szCs w:val="24"/>
        </w:rPr>
        <w:t xml:space="preserve"> will be of no force or effect until it is signed by both parties and approved by the Department of General Services (DGS), if such approval is required</w:t>
      </w:r>
      <w:r w:rsidR="00115BBE">
        <w:rPr>
          <w:rFonts w:cs="Arial"/>
          <w:szCs w:val="24"/>
        </w:rPr>
        <w:t xml:space="preserve">. </w:t>
      </w:r>
      <w:r w:rsidRPr="00AE7548">
        <w:rPr>
          <w:rFonts w:cs="Arial"/>
          <w:szCs w:val="24"/>
        </w:rPr>
        <w:t xml:space="preserve">The </w:t>
      </w:r>
      <w:r w:rsidR="00A850AA" w:rsidRPr="00AE7548">
        <w:rPr>
          <w:rFonts w:cs="Arial"/>
          <w:szCs w:val="24"/>
        </w:rPr>
        <w:t>Awardee</w:t>
      </w:r>
      <w:r w:rsidRPr="00AE7548">
        <w:rPr>
          <w:rFonts w:cs="Arial"/>
          <w:szCs w:val="24"/>
        </w:rPr>
        <w:t xml:space="preserve"> is cautioned not to commence performance until all approvals are obtained</w:t>
      </w:r>
      <w:r w:rsidR="00115BBE">
        <w:rPr>
          <w:rFonts w:cs="Arial"/>
          <w:szCs w:val="24"/>
        </w:rPr>
        <w:t xml:space="preserve">. </w:t>
      </w:r>
      <w:r w:rsidRPr="00AE7548">
        <w:rPr>
          <w:rFonts w:cs="Arial"/>
          <w:szCs w:val="24"/>
        </w:rPr>
        <w:t>Should performance commence before all approvals are obtained, said services may be considered to have been volunteered without State reimbursement.</w:t>
      </w:r>
    </w:p>
    <w:p w14:paraId="3A2E476F" w14:textId="77777777" w:rsidR="000B51A5" w:rsidRPr="00AE7548" w:rsidRDefault="000B51A5" w:rsidP="00CE27BA">
      <w:pPr>
        <w:spacing w:before="0" w:after="0" w:line="23" w:lineRule="atLeast"/>
        <w:ind w:left="360"/>
        <w:rPr>
          <w:rFonts w:cs="Arial"/>
          <w:szCs w:val="24"/>
        </w:rPr>
      </w:pPr>
    </w:p>
    <w:p w14:paraId="1C774D3C" w14:textId="4B3C3516" w:rsidR="000B51A5" w:rsidRPr="00AE7548" w:rsidRDefault="000B51A5" w:rsidP="00CE27BA">
      <w:pPr>
        <w:spacing w:before="0" w:after="0" w:line="23" w:lineRule="atLeast"/>
        <w:ind w:left="360"/>
        <w:rPr>
          <w:rFonts w:cs="Arial"/>
          <w:szCs w:val="24"/>
        </w:rPr>
      </w:pPr>
      <w:r w:rsidRPr="00AE7548">
        <w:rPr>
          <w:rFonts w:cs="Arial"/>
          <w:szCs w:val="24"/>
        </w:rPr>
        <w:t xml:space="preserve">CDPH/MCAH reserves the right to modify the term of the resulting </w:t>
      </w:r>
      <w:r w:rsidR="00A7643B" w:rsidRPr="00AE7548">
        <w:rPr>
          <w:rFonts w:cs="Arial"/>
          <w:szCs w:val="24"/>
        </w:rPr>
        <w:t>Agreement</w:t>
      </w:r>
      <w:r w:rsidRPr="00AE7548">
        <w:rPr>
          <w:rFonts w:cs="Arial"/>
          <w:szCs w:val="24"/>
        </w:rPr>
        <w:t xml:space="preserve"> via a formal amendment</w:t>
      </w:r>
      <w:r w:rsidR="00165A37" w:rsidRPr="00AE7548">
        <w:rPr>
          <w:rFonts w:cs="Arial"/>
          <w:szCs w:val="24"/>
        </w:rPr>
        <w:t xml:space="preserve"> process</w:t>
      </w:r>
      <w:r w:rsidR="00115BBE">
        <w:rPr>
          <w:rFonts w:cs="Arial"/>
          <w:szCs w:val="24"/>
        </w:rPr>
        <w:t xml:space="preserve">. </w:t>
      </w:r>
      <w:r w:rsidRPr="00AE7548">
        <w:rPr>
          <w:rFonts w:cs="Arial"/>
          <w:szCs w:val="24"/>
        </w:rPr>
        <w:t>CDPH/MCAH offers no assurance that an extension will occur or that funding will be continued at the same level in future years.</w:t>
      </w:r>
    </w:p>
    <w:p w14:paraId="27DABD75" w14:textId="77777777" w:rsidR="000B51A5" w:rsidRPr="00AE7548" w:rsidRDefault="000B51A5" w:rsidP="00CE27BA">
      <w:pPr>
        <w:spacing w:before="0" w:after="0" w:line="23" w:lineRule="atLeast"/>
        <w:rPr>
          <w:rFonts w:eastAsia="Times New Roman" w:cs="Arial"/>
          <w:b/>
          <w:szCs w:val="24"/>
        </w:rPr>
      </w:pPr>
    </w:p>
    <w:p w14:paraId="0DA2EFFF" w14:textId="31C1FFFC" w:rsidR="000B51A5" w:rsidRPr="00AE7548" w:rsidRDefault="000B51A5" w:rsidP="00A54742">
      <w:pPr>
        <w:pStyle w:val="Heading2"/>
        <w:rPr>
          <w:rFonts w:asciiTheme="minorHAnsi" w:hAnsiTheme="minorHAnsi"/>
        </w:rPr>
      </w:pPr>
      <w:bookmarkStart w:id="114" w:name="_Eligibility_Criteria"/>
      <w:bookmarkStart w:id="115" w:name="_Toc24723362"/>
      <w:bookmarkStart w:id="116" w:name="_Toc24724678"/>
      <w:bookmarkEnd w:id="114"/>
      <w:r w:rsidRPr="00AE7548">
        <w:rPr>
          <w:rFonts w:asciiTheme="minorHAnsi" w:hAnsiTheme="minorHAnsi"/>
        </w:rPr>
        <w:t>Eligibility Criteria</w:t>
      </w:r>
      <w:bookmarkEnd w:id="115"/>
      <w:bookmarkEnd w:id="116"/>
    </w:p>
    <w:p w14:paraId="3EDDCFD8" w14:textId="77777777" w:rsidR="000B51A5" w:rsidRPr="00AE7548" w:rsidRDefault="000B51A5" w:rsidP="00CE27BA">
      <w:pPr>
        <w:pStyle w:val="ListParagraph"/>
        <w:spacing w:before="0" w:after="0" w:line="23" w:lineRule="atLeast"/>
        <w:ind w:left="360"/>
        <w:rPr>
          <w:rFonts w:eastAsia="Times New Roman" w:cs="Arial"/>
          <w:b/>
          <w:szCs w:val="24"/>
        </w:rPr>
      </w:pPr>
    </w:p>
    <w:p w14:paraId="48F4ED38" w14:textId="77777777" w:rsidR="00F9183A" w:rsidRPr="00F9183A" w:rsidRDefault="000B51A5" w:rsidP="005721E9">
      <w:pPr>
        <w:pStyle w:val="ListParagraph"/>
        <w:numPr>
          <w:ilvl w:val="0"/>
          <w:numId w:val="66"/>
        </w:numPr>
        <w:spacing w:before="0" w:after="0" w:line="23" w:lineRule="atLeast"/>
        <w:rPr>
          <w:rFonts w:eastAsia="Times New Roman" w:cs="Arial"/>
          <w:bCs/>
          <w:szCs w:val="24"/>
        </w:rPr>
      </w:pPr>
      <w:r w:rsidRPr="00AE7548">
        <w:rPr>
          <w:rFonts w:eastAsia="Times New Roman" w:cs="Arial"/>
          <w:b/>
          <w:szCs w:val="24"/>
        </w:rPr>
        <w:t>Organizational Type and Required Experience</w:t>
      </w:r>
    </w:p>
    <w:p w14:paraId="3FADE7DC" w14:textId="2003B2F4" w:rsidR="000B51A5" w:rsidRPr="00F9183A" w:rsidRDefault="000B51A5" w:rsidP="005721E9">
      <w:pPr>
        <w:pStyle w:val="ListParagraph"/>
        <w:numPr>
          <w:ilvl w:val="1"/>
          <w:numId w:val="66"/>
        </w:numPr>
        <w:spacing w:before="0" w:after="0" w:line="23" w:lineRule="atLeast"/>
        <w:rPr>
          <w:rFonts w:eastAsia="Times New Roman" w:cs="Arial"/>
          <w:bCs/>
          <w:szCs w:val="24"/>
        </w:rPr>
      </w:pPr>
      <w:r w:rsidRPr="00F9183A">
        <w:rPr>
          <w:rFonts w:eastAsia="Times New Roman" w:cs="Arial"/>
          <w:szCs w:val="24"/>
        </w:rPr>
        <w:t>The following entities and organizations</w:t>
      </w:r>
      <w:r w:rsidR="00C42ED5" w:rsidRPr="00F9183A">
        <w:rPr>
          <w:rFonts w:eastAsia="Times New Roman" w:cs="Arial"/>
          <w:szCs w:val="24"/>
        </w:rPr>
        <w:t xml:space="preserve"> in</w:t>
      </w:r>
      <w:r w:rsidR="0063442F" w:rsidRPr="00F9183A">
        <w:rPr>
          <w:rFonts w:eastAsia="Times New Roman" w:cs="Arial"/>
          <w:szCs w:val="24"/>
        </w:rPr>
        <w:t xml:space="preserve"> </w:t>
      </w:r>
      <w:r w:rsidR="00C42ED5" w:rsidRPr="00F9183A">
        <w:rPr>
          <w:rFonts w:eastAsia="Times New Roman" w:cs="Arial"/>
          <w:szCs w:val="24"/>
        </w:rPr>
        <w:t xml:space="preserve">counties of priority need (see </w:t>
      </w:r>
      <w:hyperlink w:anchor="eligiblecounties" w:history="1">
        <w:r w:rsidR="0094726C" w:rsidRPr="00F9183A">
          <w:rPr>
            <w:rStyle w:val="Hyperlink"/>
            <w:rFonts w:eastAsia="Times New Roman" w:cs="Arial"/>
            <w:sz w:val="24"/>
            <w:szCs w:val="24"/>
          </w:rPr>
          <w:t>Part I</w:t>
        </w:r>
        <w:r w:rsidR="00717953" w:rsidRPr="00F9183A">
          <w:rPr>
            <w:rStyle w:val="Hyperlink"/>
            <w:rFonts w:eastAsia="Times New Roman" w:cs="Arial"/>
            <w:sz w:val="24"/>
            <w:szCs w:val="24"/>
          </w:rPr>
          <w:t xml:space="preserve">. </w:t>
        </w:r>
        <w:r w:rsidR="00C42ED5" w:rsidRPr="00F9183A">
          <w:rPr>
            <w:rStyle w:val="Hyperlink"/>
            <w:rFonts w:eastAsia="Times New Roman" w:cs="Arial"/>
            <w:sz w:val="24"/>
            <w:szCs w:val="24"/>
          </w:rPr>
          <w:t>H</w:t>
        </w:r>
        <w:r w:rsidR="00717953" w:rsidRPr="00F9183A">
          <w:rPr>
            <w:rStyle w:val="Hyperlink"/>
            <w:rFonts w:eastAsia="Times New Roman" w:cs="Arial"/>
            <w:sz w:val="24"/>
            <w:szCs w:val="24"/>
          </w:rPr>
          <w:t xml:space="preserve">, </w:t>
        </w:r>
        <w:r w:rsidR="00C42ED5" w:rsidRPr="00F9183A">
          <w:rPr>
            <w:rStyle w:val="Hyperlink"/>
            <w:rFonts w:eastAsia="Times New Roman" w:cs="Arial"/>
            <w:sz w:val="24"/>
            <w:szCs w:val="24"/>
          </w:rPr>
          <w:t>2</w:t>
        </w:r>
      </w:hyperlink>
      <w:r w:rsidR="00C42ED5" w:rsidRPr="00F9183A">
        <w:rPr>
          <w:rFonts w:eastAsia="Times New Roman" w:cs="Arial"/>
          <w:szCs w:val="24"/>
        </w:rPr>
        <w:t xml:space="preserve"> below</w:t>
      </w:r>
      <w:r w:rsidR="0063442F" w:rsidRPr="00F9183A">
        <w:rPr>
          <w:rFonts w:eastAsia="Times New Roman" w:cs="Arial"/>
          <w:szCs w:val="24"/>
        </w:rPr>
        <w:t xml:space="preserve"> for eligible counties</w:t>
      </w:r>
      <w:r w:rsidR="00C42ED5" w:rsidRPr="00F9183A">
        <w:rPr>
          <w:rFonts w:eastAsia="Times New Roman" w:cs="Arial"/>
          <w:szCs w:val="24"/>
        </w:rPr>
        <w:t>)</w:t>
      </w:r>
      <w:r w:rsidRPr="00F9183A">
        <w:rPr>
          <w:rFonts w:eastAsia="Times New Roman" w:cs="Arial"/>
          <w:szCs w:val="24"/>
        </w:rPr>
        <w:t xml:space="preserve"> are invited to apply for this RFA:</w:t>
      </w:r>
    </w:p>
    <w:p w14:paraId="0DA4B0A0" w14:textId="77777777" w:rsidR="000B51A5" w:rsidRPr="00AE7548" w:rsidRDefault="000B51A5" w:rsidP="00CE27BA">
      <w:pPr>
        <w:spacing w:before="0" w:after="0" w:line="23" w:lineRule="atLeast"/>
        <w:ind w:left="360"/>
        <w:rPr>
          <w:rFonts w:eastAsia="Times New Roman" w:cs="Arial"/>
          <w:szCs w:val="24"/>
        </w:rPr>
      </w:pPr>
    </w:p>
    <w:p w14:paraId="0218AB77" w14:textId="77777777" w:rsidR="000B51A5" w:rsidRPr="00AE7548" w:rsidRDefault="000B51A5" w:rsidP="008847EF">
      <w:pPr>
        <w:pStyle w:val="ListParagraph"/>
        <w:numPr>
          <w:ilvl w:val="0"/>
          <w:numId w:val="10"/>
        </w:numPr>
        <w:spacing w:before="0" w:after="160" w:line="23" w:lineRule="atLeast"/>
        <w:contextualSpacing w:val="0"/>
        <w:rPr>
          <w:rFonts w:eastAsia="Times New Roman" w:cs="Arial"/>
          <w:szCs w:val="24"/>
        </w:rPr>
      </w:pPr>
      <w:r w:rsidRPr="00AE7548">
        <w:rPr>
          <w:rFonts w:eastAsia="Times New Roman" w:cs="Arial"/>
          <w:szCs w:val="24"/>
        </w:rPr>
        <w:t>Units of local government including, but not limited to</w:t>
      </w:r>
      <w:r w:rsidR="002D0733" w:rsidRPr="00AE7548">
        <w:rPr>
          <w:rFonts w:eastAsia="Times New Roman" w:cs="Arial"/>
          <w:szCs w:val="24"/>
        </w:rPr>
        <w:t>,</w:t>
      </w:r>
      <w:r w:rsidRPr="00AE7548">
        <w:rPr>
          <w:rFonts w:eastAsia="Times New Roman" w:cs="Arial"/>
          <w:szCs w:val="24"/>
        </w:rPr>
        <w:t xml:space="preserve"> cities, counties, and other government bodies or special districts</w:t>
      </w:r>
    </w:p>
    <w:p w14:paraId="704B828F" w14:textId="77777777" w:rsidR="000B51A5" w:rsidRPr="00AE7548" w:rsidRDefault="000B51A5" w:rsidP="008847EF">
      <w:pPr>
        <w:pStyle w:val="ListParagraph"/>
        <w:numPr>
          <w:ilvl w:val="0"/>
          <w:numId w:val="10"/>
        </w:numPr>
        <w:spacing w:before="0" w:after="160" w:line="23" w:lineRule="atLeast"/>
        <w:contextualSpacing w:val="0"/>
        <w:rPr>
          <w:rFonts w:eastAsia="Times New Roman" w:cs="Arial"/>
          <w:szCs w:val="24"/>
        </w:rPr>
      </w:pPr>
      <w:r w:rsidRPr="00AE7548">
        <w:rPr>
          <w:rFonts w:eastAsia="Times New Roman" w:cs="Arial"/>
          <w:szCs w:val="24"/>
        </w:rPr>
        <w:t>State and/or public colleges or universities, also referred to as institutions of higher education</w:t>
      </w:r>
    </w:p>
    <w:p w14:paraId="7BC3AF1F" w14:textId="77777777" w:rsidR="000B51A5" w:rsidRPr="00AE7548" w:rsidRDefault="000B51A5" w:rsidP="008847EF">
      <w:pPr>
        <w:pStyle w:val="ListParagraph"/>
        <w:numPr>
          <w:ilvl w:val="0"/>
          <w:numId w:val="10"/>
        </w:numPr>
        <w:spacing w:before="0" w:after="160" w:line="23" w:lineRule="atLeast"/>
        <w:contextualSpacing w:val="0"/>
        <w:rPr>
          <w:rFonts w:eastAsia="Times New Roman" w:cs="Arial"/>
          <w:szCs w:val="24"/>
        </w:rPr>
      </w:pPr>
      <w:r w:rsidRPr="00AE7548">
        <w:rPr>
          <w:rFonts w:eastAsia="Times New Roman" w:cs="Arial"/>
          <w:szCs w:val="24"/>
        </w:rPr>
        <w:t>Public and/or private nonprofit organizations classified as 501(c)(3) tax exempt under the Internal Revenue Code</w:t>
      </w:r>
    </w:p>
    <w:p w14:paraId="00330F5A" w14:textId="46844DF1" w:rsidR="008A5B65" w:rsidRPr="008A5B65" w:rsidRDefault="00A850AA" w:rsidP="005721E9">
      <w:pPr>
        <w:pStyle w:val="ListParagraph"/>
        <w:numPr>
          <w:ilvl w:val="1"/>
          <w:numId w:val="66"/>
        </w:numPr>
        <w:spacing w:before="0" w:after="0" w:line="23" w:lineRule="atLeast"/>
        <w:rPr>
          <w:rFonts w:eastAsia="Times New Roman" w:cs="Arial"/>
          <w:szCs w:val="24"/>
        </w:rPr>
      </w:pPr>
      <w:r w:rsidRPr="008A5B65">
        <w:rPr>
          <w:rFonts w:eastAsia="Times New Roman" w:cs="Arial"/>
          <w:szCs w:val="24"/>
        </w:rPr>
        <w:t>Applicant</w:t>
      </w:r>
      <w:r w:rsidR="000B51A5" w:rsidRPr="008A5B65">
        <w:rPr>
          <w:rFonts w:eastAsia="Times New Roman" w:cs="Arial"/>
          <w:szCs w:val="24"/>
        </w:rPr>
        <w:t xml:space="preserve">s that are school districts, nonprofit organizations, or corporations will be required to submit additional documentation as described in </w:t>
      </w:r>
      <w:hyperlink w:anchor="_Application_Submission_Process" w:history="1">
        <w:r w:rsidR="00F1607C">
          <w:rPr>
            <w:rStyle w:val="Hyperlink"/>
            <w:rFonts w:cs="Arial"/>
            <w:sz w:val="24"/>
            <w:szCs w:val="24"/>
          </w:rPr>
          <w:t>Part IV. E, Application Submission Process</w:t>
        </w:r>
        <w:r w:rsidR="000B51A5" w:rsidRPr="008A5B65">
          <w:rPr>
            <w:rStyle w:val="Hyperlink"/>
            <w:rFonts w:cs="Arial"/>
            <w:sz w:val="24"/>
            <w:szCs w:val="24"/>
          </w:rPr>
          <w:t>.</w:t>
        </w:r>
      </w:hyperlink>
    </w:p>
    <w:p w14:paraId="5FA77A43" w14:textId="77777777" w:rsidR="008A5B65" w:rsidRDefault="008A5B65" w:rsidP="008A5B65">
      <w:pPr>
        <w:spacing w:before="0" w:after="0" w:line="23" w:lineRule="atLeast"/>
        <w:ind w:left="720"/>
        <w:rPr>
          <w:rFonts w:eastAsia="Times New Roman" w:cs="Arial"/>
          <w:szCs w:val="24"/>
        </w:rPr>
      </w:pPr>
    </w:p>
    <w:p w14:paraId="2486B4C4" w14:textId="41E09456" w:rsidR="000B51A5" w:rsidRPr="008A5B65" w:rsidRDefault="00A850AA" w:rsidP="005721E9">
      <w:pPr>
        <w:pStyle w:val="ListParagraph"/>
        <w:numPr>
          <w:ilvl w:val="1"/>
          <w:numId w:val="66"/>
        </w:numPr>
        <w:spacing w:before="0" w:after="0" w:line="23" w:lineRule="atLeast"/>
        <w:rPr>
          <w:rFonts w:eastAsia="Times New Roman" w:cs="Arial"/>
          <w:szCs w:val="24"/>
        </w:rPr>
      </w:pPr>
      <w:r w:rsidRPr="008A5B65">
        <w:rPr>
          <w:rFonts w:eastAsia="Times New Roman" w:cs="Arial"/>
          <w:szCs w:val="24"/>
        </w:rPr>
        <w:t>Applicant</w:t>
      </w:r>
      <w:r w:rsidR="000B51A5" w:rsidRPr="008A5B65">
        <w:rPr>
          <w:rFonts w:eastAsia="Times New Roman" w:cs="Arial"/>
          <w:szCs w:val="24"/>
        </w:rPr>
        <w:t>s must have, at a minimum:</w:t>
      </w:r>
    </w:p>
    <w:p w14:paraId="5ED18104" w14:textId="77777777" w:rsidR="000B51A5" w:rsidRPr="00AE7548" w:rsidRDefault="000B51A5" w:rsidP="00CE27BA">
      <w:pPr>
        <w:spacing w:before="0" w:after="0" w:line="23" w:lineRule="atLeast"/>
        <w:ind w:left="360"/>
        <w:rPr>
          <w:rFonts w:eastAsia="Times New Roman" w:cs="Arial"/>
          <w:szCs w:val="24"/>
        </w:rPr>
      </w:pPr>
    </w:p>
    <w:p w14:paraId="50B04667" w14:textId="3D5D0690" w:rsidR="000B51A5" w:rsidRPr="008847EF" w:rsidRDefault="000B51A5" w:rsidP="008E6280">
      <w:pPr>
        <w:pStyle w:val="ListParagraph"/>
        <w:numPr>
          <w:ilvl w:val="0"/>
          <w:numId w:val="93"/>
        </w:numPr>
        <w:spacing w:before="0" w:after="160" w:line="23" w:lineRule="atLeast"/>
        <w:ind w:left="1440"/>
        <w:contextualSpacing w:val="0"/>
        <w:rPr>
          <w:rFonts w:eastAsia="Times New Roman" w:cs="Arial"/>
          <w:szCs w:val="24"/>
        </w:rPr>
      </w:pPr>
      <w:r w:rsidRPr="00AE7548">
        <w:rPr>
          <w:rFonts w:eastAsia="Times New Roman" w:cs="Arial"/>
          <w:szCs w:val="24"/>
        </w:rPr>
        <w:t>Three (3) years of experience in providing case management or other social support services to expectant and parenting youth</w:t>
      </w:r>
      <w:r w:rsidR="005263C0" w:rsidRPr="00AE7548">
        <w:rPr>
          <w:rFonts w:eastAsia="Times New Roman" w:cs="Arial"/>
          <w:szCs w:val="24"/>
        </w:rPr>
        <w:t>;</w:t>
      </w:r>
    </w:p>
    <w:p w14:paraId="5F8A4DAC" w14:textId="7757342D" w:rsidR="000B51A5" w:rsidRPr="008847EF" w:rsidRDefault="000B51A5" w:rsidP="008E6280">
      <w:pPr>
        <w:pStyle w:val="ListParagraph"/>
        <w:numPr>
          <w:ilvl w:val="0"/>
          <w:numId w:val="93"/>
        </w:numPr>
        <w:spacing w:before="0" w:after="160" w:line="23" w:lineRule="atLeast"/>
        <w:ind w:left="1440"/>
        <w:contextualSpacing w:val="0"/>
        <w:rPr>
          <w:rFonts w:eastAsia="Times New Roman" w:cs="Arial"/>
          <w:szCs w:val="24"/>
        </w:rPr>
      </w:pPr>
      <w:r w:rsidRPr="00AE7548">
        <w:rPr>
          <w:rFonts w:eastAsia="Times New Roman" w:cs="Arial"/>
          <w:szCs w:val="24"/>
        </w:rPr>
        <w:t>Three (3) years of experience in program monitoring, including data collection and reporting of performance measures</w:t>
      </w:r>
      <w:r w:rsidR="005263C0" w:rsidRPr="00AE7548">
        <w:rPr>
          <w:rFonts w:eastAsia="Times New Roman" w:cs="Arial"/>
          <w:szCs w:val="24"/>
        </w:rPr>
        <w:t xml:space="preserve">; and </w:t>
      </w:r>
    </w:p>
    <w:p w14:paraId="57D2AD2E" w14:textId="2520E07D" w:rsidR="000B51A5" w:rsidRPr="00AE7548" w:rsidRDefault="000B51A5" w:rsidP="008E6280">
      <w:pPr>
        <w:pStyle w:val="ListParagraph"/>
        <w:numPr>
          <w:ilvl w:val="0"/>
          <w:numId w:val="94"/>
        </w:numPr>
        <w:spacing w:before="0" w:after="160" w:line="23" w:lineRule="atLeast"/>
        <w:contextualSpacing w:val="0"/>
        <w:rPr>
          <w:rFonts w:eastAsia="Times New Roman" w:cs="Arial"/>
          <w:szCs w:val="24"/>
        </w:rPr>
      </w:pPr>
      <w:r w:rsidRPr="00AE7548">
        <w:rPr>
          <w:rFonts w:eastAsia="Times New Roman" w:cs="Arial"/>
          <w:szCs w:val="24"/>
        </w:rPr>
        <w:t>Three (3) years of experience developing community linkages and/or participating in and maintaining stakeholder groups</w:t>
      </w:r>
      <w:r w:rsidR="005263C0" w:rsidRPr="00AE7548">
        <w:rPr>
          <w:rFonts w:eastAsia="Times New Roman" w:cs="Arial"/>
          <w:szCs w:val="24"/>
        </w:rPr>
        <w:t>.</w:t>
      </w:r>
    </w:p>
    <w:p w14:paraId="7031D311" w14:textId="68C43936" w:rsidR="000B51A5" w:rsidRPr="00AE7548" w:rsidRDefault="009D7471" w:rsidP="005721E9">
      <w:pPr>
        <w:pStyle w:val="ListParagraph"/>
        <w:numPr>
          <w:ilvl w:val="0"/>
          <w:numId w:val="66"/>
        </w:numPr>
        <w:spacing w:before="0" w:after="0" w:line="23" w:lineRule="atLeast"/>
        <w:rPr>
          <w:rFonts w:eastAsia="Times New Roman" w:cs="Arial"/>
          <w:b/>
          <w:bCs/>
          <w:szCs w:val="24"/>
        </w:rPr>
      </w:pPr>
      <w:bookmarkStart w:id="117" w:name="eligiblecounties"/>
      <w:r w:rsidRPr="00AE7548">
        <w:rPr>
          <w:rFonts w:eastAsia="Times New Roman" w:cs="Arial"/>
          <w:b/>
          <w:szCs w:val="24"/>
        </w:rPr>
        <w:lastRenderedPageBreak/>
        <w:t xml:space="preserve">Entities in </w:t>
      </w:r>
      <w:r w:rsidR="000B51A5" w:rsidRPr="00AE7548">
        <w:rPr>
          <w:rFonts w:eastAsia="Times New Roman" w:cs="Arial"/>
          <w:b/>
          <w:szCs w:val="24"/>
        </w:rPr>
        <w:t>Eligible Counties</w:t>
      </w:r>
    </w:p>
    <w:bookmarkEnd w:id="117"/>
    <w:p w14:paraId="427B17F4" w14:textId="77777777" w:rsidR="000B51A5" w:rsidRPr="00AE7548" w:rsidRDefault="000B51A5" w:rsidP="00CE27BA">
      <w:pPr>
        <w:pStyle w:val="ListParagraph"/>
        <w:spacing w:before="0" w:after="0" w:line="23" w:lineRule="atLeast"/>
        <w:ind w:left="360"/>
        <w:rPr>
          <w:rFonts w:cs="Arial"/>
          <w:szCs w:val="24"/>
        </w:rPr>
      </w:pPr>
    </w:p>
    <w:p w14:paraId="0752D152" w14:textId="54E6B439" w:rsidR="000B51A5" w:rsidRPr="00AE7548" w:rsidRDefault="000B51A5" w:rsidP="00CE27BA">
      <w:pPr>
        <w:spacing w:before="0" w:after="0" w:line="23" w:lineRule="atLeast"/>
        <w:ind w:left="720"/>
        <w:rPr>
          <w:rFonts w:eastAsia="Times New Roman" w:cs="Arial"/>
          <w:szCs w:val="24"/>
        </w:rPr>
      </w:pPr>
      <w:r w:rsidRPr="00AE7548">
        <w:rPr>
          <w:rFonts w:eastAsia="Times New Roman" w:cs="Arial"/>
          <w:szCs w:val="24"/>
        </w:rPr>
        <w:t xml:space="preserve">Disparities facing expectant and parenting youth, as described in </w:t>
      </w:r>
      <w:hyperlink w:anchor="_Public_Health_Significance" w:history="1">
        <w:r w:rsidRPr="00AE7548">
          <w:rPr>
            <w:rStyle w:val="Hyperlink"/>
            <w:rFonts w:cs="Arial"/>
            <w:sz w:val="24"/>
            <w:szCs w:val="24"/>
          </w:rPr>
          <w:t>Part I. B, Public Health Significance,</w:t>
        </w:r>
      </w:hyperlink>
      <w:r w:rsidRPr="00AE7548">
        <w:rPr>
          <w:rFonts w:eastAsia="Times New Roman" w:cs="Arial"/>
          <w:szCs w:val="24"/>
        </w:rPr>
        <w:t xml:space="preserve"> can have profound impacts on an adolescent’s health throughout life</w:t>
      </w:r>
      <w:r w:rsidR="00115BBE">
        <w:rPr>
          <w:rFonts w:eastAsia="Times New Roman" w:cs="Arial"/>
          <w:szCs w:val="24"/>
        </w:rPr>
        <w:t xml:space="preserve">. </w:t>
      </w:r>
      <w:r w:rsidRPr="00AE7548">
        <w:rPr>
          <w:rFonts w:eastAsia="Times New Roman" w:cs="Arial"/>
          <w:szCs w:val="24"/>
        </w:rPr>
        <w:t xml:space="preserve">In recognition of </w:t>
      </w:r>
      <w:r w:rsidRPr="00AE7548">
        <w:rPr>
          <w:rFonts w:cs="Arial"/>
          <w:szCs w:val="24"/>
        </w:rPr>
        <w:t>geographic</w:t>
      </w:r>
      <w:r w:rsidRPr="00AE7548">
        <w:rPr>
          <w:rFonts w:eastAsia="Times New Roman" w:cs="Arial"/>
          <w:szCs w:val="24"/>
        </w:rPr>
        <w:t xml:space="preserve"> variation in disparities affecting youth in CA, CDPH/MCAH developed the </w:t>
      </w:r>
      <w:r w:rsidR="006856D4" w:rsidRPr="00AE7548">
        <w:rPr>
          <w:rFonts w:eastAsia="Times New Roman" w:cs="Arial"/>
          <w:szCs w:val="24"/>
        </w:rPr>
        <w:t xml:space="preserve">CA </w:t>
      </w:r>
      <w:r w:rsidRPr="00AE7548">
        <w:rPr>
          <w:rFonts w:eastAsia="Times New Roman" w:cs="Arial"/>
          <w:szCs w:val="24"/>
        </w:rPr>
        <w:t>Adolescent Sexual Health Needs Index (CASHNI) to target available resources for primary and secondary adolescent pregnancy prevention programs to areas of the state with the greatest need</w:t>
      </w:r>
      <w:r w:rsidR="00115BBE">
        <w:rPr>
          <w:rFonts w:eastAsia="Times New Roman" w:cs="Arial"/>
          <w:szCs w:val="24"/>
        </w:rPr>
        <w:t xml:space="preserve">. </w:t>
      </w:r>
      <w:r w:rsidRPr="00AE7548">
        <w:rPr>
          <w:rFonts w:eastAsia="Times New Roman" w:cs="Arial"/>
          <w:szCs w:val="24"/>
        </w:rPr>
        <w:t xml:space="preserve">CASHNI countywide </w:t>
      </w:r>
      <w:r w:rsidRPr="00AE7548">
        <w:rPr>
          <w:rFonts w:cs="Arial"/>
          <w:szCs w:val="24"/>
        </w:rPr>
        <w:t>scores</w:t>
      </w:r>
      <w:r w:rsidRPr="00AE7548">
        <w:rPr>
          <w:rFonts w:eastAsia="Times New Roman" w:cs="Arial"/>
          <w:szCs w:val="24"/>
        </w:rPr>
        <w:t xml:space="preserve"> range across CA from </w:t>
      </w:r>
      <w:r w:rsidR="00432A72" w:rsidRPr="00AE7548">
        <w:rPr>
          <w:rFonts w:cs="Arial"/>
          <w:szCs w:val="24"/>
        </w:rPr>
        <w:t xml:space="preserve">0 </w:t>
      </w:r>
      <w:r w:rsidRPr="00AE7548">
        <w:rPr>
          <w:rFonts w:eastAsia="Times New Roman" w:cs="Arial"/>
          <w:szCs w:val="24"/>
        </w:rPr>
        <w:t xml:space="preserve">to </w:t>
      </w:r>
      <w:r w:rsidR="00432A72" w:rsidRPr="00AE7548">
        <w:rPr>
          <w:rFonts w:eastAsia="Times New Roman" w:cs="Arial"/>
          <w:szCs w:val="24"/>
        </w:rPr>
        <w:t>18605</w:t>
      </w:r>
      <w:r w:rsidR="00AD19B5" w:rsidRPr="00AE7548">
        <w:rPr>
          <w:rFonts w:eastAsia="Times New Roman" w:cs="Arial"/>
          <w:szCs w:val="24"/>
        </w:rPr>
        <w:t xml:space="preserve"> with h</w:t>
      </w:r>
      <w:r w:rsidR="006B10E7" w:rsidRPr="00AE7548">
        <w:rPr>
          <w:rFonts w:eastAsia="Times New Roman" w:cs="Arial"/>
          <w:szCs w:val="24"/>
        </w:rPr>
        <w:t>igher numbers represent</w:t>
      </w:r>
      <w:r w:rsidR="00AD19B5" w:rsidRPr="00AE7548">
        <w:rPr>
          <w:rFonts w:eastAsia="Times New Roman" w:cs="Arial"/>
          <w:szCs w:val="24"/>
        </w:rPr>
        <w:t>ing</w:t>
      </w:r>
      <w:r w:rsidR="006B10E7" w:rsidRPr="00AE7548">
        <w:rPr>
          <w:rFonts w:eastAsia="Times New Roman" w:cs="Arial"/>
          <w:szCs w:val="24"/>
        </w:rPr>
        <w:t xml:space="preserve"> greater need</w:t>
      </w:r>
      <w:r w:rsidR="00115BBE">
        <w:rPr>
          <w:rFonts w:eastAsia="Times New Roman" w:cs="Arial"/>
          <w:szCs w:val="24"/>
        </w:rPr>
        <w:t xml:space="preserve">. </w:t>
      </w:r>
      <w:r w:rsidR="00AD19B5" w:rsidRPr="00AE7548">
        <w:rPr>
          <w:rFonts w:eastAsia="Times New Roman" w:cs="Arial"/>
          <w:szCs w:val="24"/>
        </w:rPr>
        <w:t>T</w:t>
      </w:r>
      <w:r w:rsidR="006B10E7" w:rsidRPr="00AE7548">
        <w:rPr>
          <w:rFonts w:eastAsia="Times New Roman" w:cs="Arial"/>
          <w:szCs w:val="24"/>
        </w:rPr>
        <w:t xml:space="preserve">o target limited resources, counties with a CASHNI score above 400 are eligible to apply. </w:t>
      </w:r>
      <w:r w:rsidRPr="00AE7548">
        <w:rPr>
          <w:rFonts w:eastAsia="Times New Roman" w:cs="Arial"/>
          <w:szCs w:val="24"/>
        </w:rPr>
        <w:t xml:space="preserve">For CASHNI methodology and CA county scores, refer to </w:t>
      </w:r>
      <w:hyperlink r:id="rId20" w:history="1">
        <w:r w:rsidRPr="00A44B9E">
          <w:rPr>
            <w:rStyle w:val="Hyperlink"/>
            <w:rFonts w:eastAsia="Times New Roman" w:cs="Arial"/>
            <w:sz w:val="24"/>
            <w:szCs w:val="24"/>
          </w:rPr>
          <w:t>Appendix 2</w:t>
        </w:r>
      </w:hyperlink>
      <w:r w:rsidR="005207F3" w:rsidRPr="00AE7548">
        <w:rPr>
          <w:rFonts w:eastAsia="Times New Roman" w:cs="Arial"/>
          <w:szCs w:val="24"/>
        </w:rPr>
        <w:t>, Population and Community Need Data</w:t>
      </w:r>
      <w:r w:rsidRPr="00AE7548">
        <w:rPr>
          <w:rFonts w:eastAsia="Times New Roman" w:cs="Arial"/>
          <w:szCs w:val="24"/>
        </w:rPr>
        <w:t>.</w:t>
      </w:r>
    </w:p>
    <w:p w14:paraId="4B210CF3" w14:textId="607DB2F8" w:rsidR="005E1501" w:rsidRPr="00AE7548" w:rsidRDefault="005E1501" w:rsidP="00CE27BA">
      <w:pPr>
        <w:spacing w:before="0" w:after="0" w:line="23" w:lineRule="atLeast"/>
        <w:ind w:left="720"/>
        <w:rPr>
          <w:rFonts w:eastAsia="Times New Roman" w:cs="Arial"/>
          <w:szCs w:val="24"/>
        </w:rPr>
      </w:pPr>
    </w:p>
    <w:p w14:paraId="5147BD84" w14:textId="7A654F6A" w:rsidR="005E1501" w:rsidRPr="00AE7548" w:rsidRDefault="006A46E4" w:rsidP="006B10E7">
      <w:pPr>
        <w:spacing w:before="0" w:after="0" w:line="23" w:lineRule="atLeast"/>
        <w:ind w:left="720"/>
        <w:rPr>
          <w:rFonts w:eastAsiaTheme="minorHAnsi"/>
          <w:szCs w:val="24"/>
        </w:rPr>
      </w:pPr>
      <w:r w:rsidRPr="00AE7548">
        <w:rPr>
          <w:rFonts w:eastAsia="Times New Roman" w:cs="Arial"/>
          <w:szCs w:val="24"/>
        </w:rPr>
        <w:t xml:space="preserve">CDPH/MCAH also developed projected numbers of </w:t>
      </w:r>
      <w:r w:rsidR="0008144F" w:rsidRPr="00AE7548">
        <w:rPr>
          <w:rFonts w:eastAsia="Times New Roman" w:cs="Arial"/>
          <w:szCs w:val="24"/>
        </w:rPr>
        <w:t xml:space="preserve">expectant </w:t>
      </w:r>
      <w:r w:rsidRPr="00AE7548">
        <w:rPr>
          <w:rFonts w:eastAsia="Times New Roman" w:cs="Arial"/>
          <w:szCs w:val="24"/>
        </w:rPr>
        <w:t xml:space="preserve">and parenting females (EPF) in the year </w:t>
      </w:r>
      <w:r w:rsidR="007418E3" w:rsidRPr="00AE7548">
        <w:rPr>
          <w:rFonts w:eastAsia="Times New Roman" w:cs="Arial"/>
          <w:szCs w:val="24"/>
        </w:rPr>
        <w:t xml:space="preserve">2020 </w:t>
      </w:r>
      <w:r w:rsidRPr="00AE7548">
        <w:rPr>
          <w:rFonts w:eastAsia="Times New Roman" w:cs="Arial"/>
          <w:szCs w:val="24"/>
        </w:rPr>
        <w:t>for each county</w:t>
      </w:r>
      <w:r w:rsidR="00115BBE">
        <w:rPr>
          <w:rFonts w:eastAsia="Times New Roman" w:cs="Arial"/>
          <w:szCs w:val="24"/>
        </w:rPr>
        <w:t xml:space="preserve">. </w:t>
      </w:r>
      <w:r w:rsidRPr="00AE7548">
        <w:rPr>
          <w:rFonts w:eastAsia="Times New Roman" w:cs="Arial"/>
          <w:szCs w:val="24"/>
        </w:rPr>
        <w:t>These data are used to</w:t>
      </w:r>
      <w:r w:rsidR="005E1501" w:rsidRPr="00AE7548">
        <w:rPr>
          <w:rFonts w:eastAsia="Times New Roman" w:cs="Arial"/>
          <w:szCs w:val="24"/>
        </w:rPr>
        <w:t xml:space="preserve"> prioritize program services in areas of the state where young parents (21 years and younger) reside who </w:t>
      </w:r>
      <w:r w:rsidRPr="00AE7548">
        <w:rPr>
          <w:rFonts w:eastAsia="Times New Roman" w:cs="Arial"/>
          <w:szCs w:val="24"/>
        </w:rPr>
        <w:t>would be available for case management</w:t>
      </w:r>
      <w:r w:rsidR="00455C44" w:rsidRPr="00AE7548">
        <w:rPr>
          <w:rFonts w:eastAsia="Times New Roman" w:cs="Arial"/>
          <w:szCs w:val="24"/>
        </w:rPr>
        <w:t xml:space="preserve"> </w:t>
      </w:r>
      <w:r w:rsidRPr="00AE7548">
        <w:rPr>
          <w:rFonts w:eastAsia="Times New Roman" w:cs="Arial"/>
          <w:szCs w:val="24"/>
        </w:rPr>
        <w:t>and to align staffing of local programs with the number of youth available within their communities</w:t>
      </w:r>
      <w:r w:rsidR="00115BBE">
        <w:rPr>
          <w:rFonts w:eastAsia="Times New Roman" w:cs="Arial"/>
          <w:szCs w:val="24"/>
        </w:rPr>
        <w:t xml:space="preserve">. </w:t>
      </w:r>
      <w:r w:rsidR="006B10E7" w:rsidRPr="00AE7548">
        <w:rPr>
          <w:szCs w:val="24"/>
        </w:rPr>
        <w:t xml:space="preserve">Counties must have a projected eligible population of at least 200 to ensure that they are able to </w:t>
      </w:r>
      <w:r w:rsidR="00ED23A7" w:rsidRPr="00AE7548">
        <w:rPr>
          <w:szCs w:val="24"/>
        </w:rPr>
        <w:t xml:space="preserve">recruit and </w:t>
      </w:r>
      <w:r w:rsidR="006B10E7" w:rsidRPr="00AE7548">
        <w:rPr>
          <w:szCs w:val="24"/>
        </w:rPr>
        <w:t>maintain the required caseload for the three-year grant period</w:t>
      </w:r>
      <w:r w:rsidR="00115BBE">
        <w:rPr>
          <w:szCs w:val="24"/>
        </w:rPr>
        <w:t xml:space="preserve">. </w:t>
      </w:r>
      <w:r w:rsidR="006B10E7" w:rsidRPr="00AE7548">
        <w:rPr>
          <w:szCs w:val="24"/>
        </w:rPr>
        <w:t>This number accounts for continued declines in the population over time, cross-eligibility with other services (e.g., Cal-Learn, D</w:t>
      </w:r>
      <w:r w:rsidR="00ED23A7" w:rsidRPr="00AE7548">
        <w:rPr>
          <w:szCs w:val="24"/>
        </w:rPr>
        <w:t xml:space="preserve">epartment of </w:t>
      </w:r>
      <w:r w:rsidR="006B10E7" w:rsidRPr="00AE7548">
        <w:rPr>
          <w:szCs w:val="24"/>
        </w:rPr>
        <w:t>S</w:t>
      </w:r>
      <w:r w:rsidR="00ED23A7" w:rsidRPr="00AE7548">
        <w:rPr>
          <w:szCs w:val="24"/>
        </w:rPr>
        <w:t xml:space="preserve">ocial </w:t>
      </w:r>
      <w:r w:rsidR="006B10E7" w:rsidRPr="00AE7548">
        <w:rPr>
          <w:szCs w:val="24"/>
        </w:rPr>
        <w:t>S</w:t>
      </w:r>
      <w:r w:rsidR="00ED23A7" w:rsidRPr="00AE7548">
        <w:rPr>
          <w:szCs w:val="24"/>
        </w:rPr>
        <w:t>ervices</w:t>
      </w:r>
      <w:r w:rsidR="006B10E7" w:rsidRPr="00AE7548">
        <w:rPr>
          <w:szCs w:val="24"/>
        </w:rPr>
        <w:t xml:space="preserve"> H</w:t>
      </w:r>
      <w:r w:rsidR="00ED23A7" w:rsidRPr="00AE7548">
        <w:rPr>
          <w:szCs w:val="24"/>
        </w:rPr>
        <w:t xml:space="preserve">ome </w:t>
      </w:r>
      <w:r w:rsidR="006B10E7" w:rsidRPr="00AE7548">
        <w:rPr>
          <w:szCs w:val="24"/>
        </w:rPr>
        <w:t>V</w:t>
      </w:r>
      <w:r w:rsidR="00ED23A7" w:rsidRPr="00AE7548">
        <w:rPr>
          <w:szCs w:val="24"/>
        </w:rPr>
        <w:t xml:space="preserve">isiting </w:t>
      </w:r>
      <w:r w:rsidR="006B10E7" w:rsidRPr="00AE7548">
        <w:rPr>
          <w:szCs w:val="24"/>
        </w:rPr>
        <w:t>I</w:t>
      </w:r>
      <w:r w:rsidR="00ED23A7" w:rsidRPr="00AE7548">
        <w:rPr>
          <w:szCs w:val="24"/>
        </w:rPr>
        <w:t>nitiative</w:t>
      </w:r>
      <w:r w:rsidR="006B10E7" w:rsidRPr="00AE7548">
        <w:rPr>
          <w:szCs w:val="24"/>
        </w:rPr>
        <w:t xml:space="preserve">, </w:t>
      </w:r>
      <w:r w:rsidR="00ED23A7" w:rsidRPr="00AE7548">
        <w:rPr>
          <w:szCs w:val="24"/>
        </w:rPr>
        <w:t>California Home Visiting Program</w:t>
      </w:r>
      <w:r w:rsidR="006B10E7" w:rsidRPr="00AE7548">
        <w:rPr>
          <w:szCs w:val="24"/>
        </w:rPr>
        <w:t>), and unexplained variance in population projections</w:t>
      </w:r>
      <w:r w:rsidR="007F065F">
        <w:rPr>
          <w:szCs w:val="24"/>
        </w:rPr>
        <w:t>.</w:t>
      </w:r>
      <w:r w:rsidR="006B10E7" w:rsidRPr="00AE7548">
        <w:rPr>
          <w:szCs w:val="24"/>
        </w:rPr>
        <w:t xml:space="preserve"> </w:t>
      </w:r>
      <w:r w:rsidRPr="00AE7548">
        <w:rPr>
          <w:rFonts w:eastAsia="Times New Roman" w:cs="Arial"/>
          <w:szCs w:val="24"/>
        </w:rPr>
        <w:t xml:space="preserve">For EPF methodology and data, refer to </w:t>
      </w:r>
      <w:hyperlink r:id="rId21" w:history="1">
        <w:r w:rsidRPr="00A44B9E">
          <w:rPr>
            <w:rStyle w:val="Hyperlink"/>
            <w:rFonts w:eastAsia="Times New Roman" w:cs="Arial"/>
            <w:sz w:val="24"/>
            <w:szCs w:val="24"/>
          </w:rPr>
          <w:t>Appendix 2</w:t>
        </w:r>
      </w:hyperlink>
      <w:r w:rsidRPr="00AE7548">
        <w:rPr>
          <w:rFonts w:eastAsia="Times New Roman" w:cs="Arial"/>
          <w:szCs w:val="24"/>
        </w:rPr>
        <w:t>, Population and Community Need Data.</w:t>
      </w:r>
    </w:p>
    <w:p w14:paraId="0F34FCED" w14:textId="77777777" w:rsidR="000B51A5" w:rsidRPr="00AE7548" w:rsidRDefault="000B51A5" w:rsidP="00CE27BA">
      <w:pPr>
        <w:spacing w:before="0" w:after="0" w:line="23" w:lineRule="atLeast"/>
        <w:rPr>
          <w:rFonts w:eastAsia="Times New Roman" w:cs="Arial"/>
          <w:szCs w:val="24"/>
        </w:rPr>
      </w:pPr>
    </w:p>
    <w:p w14:paraId="6BFFF740" w14:textId="487D2BEC" w:rsidR="00B03EE4" w:rsidRPr="008847EF" w:rsidRDefault="006B10E7" w:rsidP="008847EF">
      <w:pPr>
        <w:spacing w:before="0"/>
        <w:ind w:left="720"/>
        <w:rPr>
          <w:rFonts w:eastAsia="Times New Roman" w:cs="Arial"/>
          <w:szCs w:val="24"/>
        </w:rPr>
        <w:sectPr w:rsidR="00B03EE4" w:rsidRPr="008847EF" w:rsidSect="000D4A6E">
          <w:headerReference w:type="default" r:id="rId22"/>
          <w:footerReference w:type="default" r:id="rId23"/>
          <w:footnotePr>
            <w:numFmt w:val="upperLetter"/>
          </w:footnotePr>
          <w:endnotePr>
            <w:numFmt w:val="upperLetter"/>
          </w:endnotePr>
          <w:pgSz w:w="12240" w:h="15840"/>
          <w:pgMar w:top="1440" w:right="1440" w:bottom="1440" w:left="1440" w:header="288" w:footer="720" w:gutter="0"/>
          <w:cols w:space="720"/>
          <w:titlePg/>
          <w:docGrid w:linePitch="360"/>
        </w:sectPr>
      </w:pPr>
      <w:r w:rsidRPr="00AE7548">
        <w:rPr>
          <w:rFonts w:eastAsia="Times New Roman" w:cs="Arial"/>
          <w:szCs w:val="24"/>
        </w:rPr>
        <w:t>E</w:t>
      </w:r>
      <w:r w:rsidR="00EF4220" w:rsidRPr="00AE7548">
        <w:rPr>
          <w:rFonts w:eastAsia="Times New Roman" w:cs="Arial"/>
          <w:szCs w:val="24"/>
        </w:rPr>
        <w:t>ntities may apply for this RFA if they meet the organizational type and required experience</w:t>
      </w:r>
      <w:r w:rsidR="00216A9B" w:rsidRPr="00AE7548">
        <w:rPr>
          <w:rFonts w:eastAsia="Times New Roman" w:cs="Arial"/>
          <w:szCs w:val="24"/>
        </w:rPr>
        <w:t xml:space="preserve"> </w:t>
      </w:r>
      <w:r w:rsidR="00EF4220" w:rsidRPr="00AE7548">
        <w:rPr>
          <w:rFonts w:eastAsia="Times New Roman" w:cs="Arial"/>
          <w:szCs w:val="24"/>
        </w:rPr>
        <w:t xml:space="preserve">and propose to serve in the </w:t>
      </w:r>
      <w:r w:rsidR="000B51A5" w:rsidRPr="00AE7548">
        <w:rPr>
          <w:rFonts w:eastAsia="Times New Roman" w:cs="Arial"/>
          <w:szCs w:val="24"/>
        </w:rPr>
        <w:t xml:space="preserve">following </w:t>
      </w:r>
      <w:r w:rsidR="00352B22" w:rsidRPr="00AE7548">
        <w:rPr>
          <w:rFonts w:eastAsia="Times New Roman" w:cs="Arial"/>
          <w:szCs w:val="24"/>
        </w:rPr>
        <w:t xml:space="preserve">25 </w:t>
      </w:r>
      <w:r w:rsidR="000B51A5" w:rsidRPr="00AE7548">
        <w:rPr>
          <w:rFonts w:eastAsia="Times New Roman" w:cs="Arial"/>
          <w:szCs w:val="24"/>
        </w:rPr>
        <w:t xml:space="preserve">counties </w:t>
      </w:r>
      <w:r w:rsidR="00825CAC" w:rsidRPr="00AE7548">
        <w:rPr>
          <w:rFonts w:eastAsia="Times New Roman" w:cs="Arial"/>
          <w:szCs w:val="24"/>
        </w:rPr>
        <w:t xml:space="preserve">that have </w:t>
      </w:r>
      <w:r w:rsidR="000B51A5" w:rsidRPr="00AE7548">
        <w:rPr>
          <w:rFonts w:eastAsia="Times New Roman" w:cs="Arial"/>
          <w:szCs w:val="24"/>
        </w:rPr>
        <w:t xml:space="preserve">a total </w:t>
      </w:r>
      <w:r w:rsidR="00AF6936" w:rsidRPr="00AE7548">
        <w:rPr>
          <w:rFonts w:eastAsia="Times New Roman" w:cs="Arial"/>
          <w:szCs w:val="24"/>
        </w:rPr>
        <w:t>2014-2016</w:t>
      </w:r>
      <w:r w:rsidR="00386E94" w:rsidRPr="00AE7548">
        <w:rPr>
          <w:rFonts w:eastAsia="Times New Roman" w:cs="Arial"/>
          <w:szCs w:val="24"/>
        </w:rPr>
        <w:t xml:space="preserve"> </w:t>
      </w:r>
      <w:r w:rsidR="000B51A5" w:rsidRPr="00AE7548">
        <w:rPr>
          <w:rFonts w:eastAsia="Times New Roman" w:cs="Arial"/>
          <w:szCs w:val="24"/>
        </w:rPr>
        <w:t>CASHNI score</w:t>
      </w:r>
      <w:r w:rsidR="00FE0842">
        <w:rPr>
          <w:rFonts w:eastAsia="Times New Roman" w:cs="Arial"/>
          <w:szCs w:val="24"/>
        </w:rPr>
        <w:t xml:space="preserve"> of</w:t>
      </w:r>
      <w:r w:rsidR="000B51A5" w:rsidRPr="00AE7548">
        <w:rPr>
          <w:rFonts w:eastAsia="Times New Roman" w:cs="Arial"/>
          <w:szCs w:val="24"/>
        </w:rPr>
        <w:t xml:space="preserve"> </w:t>
      </w:r>
      <w:r w:rsidR="00352B22" w:rsidRPr="00AE7548">
        <w:rPr>
          <w:rFonts w:eastAsia="Times New Roman" w:cs="Arial"/>
          <w:szCs w:val="24"/>
        </w:rPr>
        <w:t>400</w:t>
      </w:r>
      <w:r w:rsidR="00FE0842">
        <w:rPr>
          <w:rFonts w:eastAsia="Times New Roman" w:cs="Arial"/>
          <w:szCs w:val="24"/>
        </w:rPr>
        <w:t xml:space="preserve"> or</w:t>
      </w:r>
      <w:r w:rsidR="00352B22" w:rsidRPr="00AE7548">
        <w:rPr>
          <w:rFonts w:eastAsia="Times New Roman" w:cs="Arial"/>
          <w:szCs w:val="24"/>
        </w:rPr>
        <w:t xml:space="preserve"> </w:t>
      </w:r>
      <w:r w:rsidR="00FE0842" w:rsidRPr="00AE7548">
        <w:rPr>
          <w:rFonts w:eastAsia="Times New Roman" w:cs="Arial"/>
          <w:szCs w:val="24"/>
        </w:rPr>
        <w:t xml:space="preserve">above </w:t>
      </w:r>
      <w:r w:rsidR="00386E94" w:rsidRPr="00AE7548">
        <w:rPr>
          <w:rFonts w:eastAsia="Times New Roman" w:cs="Arial"/>
          <w:szCs w:val="24"/>
          <w:u w:val="single"/>
        </w:rPr>
        <w:t>and</w:t>
      </w:r>
      <w:r w:rsidR="00386E94" w:rsidRPr="00AE7548">
        <w:rPr>
          <w:rFonts w:eastAsia="Times New Roman" w:cs="Arial"/>
          <w:szCs w:val="24"/>
        </w:rPr>
        <w:t xml:space="preserve"> 200 or</w:t>
      </w:r>
      <w:r w:rsidR="00B03EE4" w:rsidRPr="00AE7548">
        <w:rPr>
          <w:rFonts w:eastAsia="Times New Roman" w:cs="Arial"/>
          <w:szCs w:val="24"/>
        </w:rPr>
        <w:t xml:space="preserve"> more </w:t>
      </w:r>
      <w:r w:rsidR="00B36DDB" w:rsidRPr="00AE7548">
        <w:rPr>
          <w:rFonts w:eastAsia="Times New Roman" w:cs="Arial"/>
          <w:szCs w:val="24"/>
        </w:rPr>
        <w:t xml:space="preserve">projected </w:t>
      </w:r>
      <w:r w:rsidR="00B36DDB" w:rsidRPr="00AE7548">
        <w:rPr>
          <w:rFonts w:eastAsia="Times New Roman" w:cs="Arial"/>
          <w:bCs/>
          <w:szCs w:val="24"/>
        </w:rPr>
        <w:t>EPF</w:t>
      </w:r>
      <w:r w:rsidR="00B36DDB" w:rsidRPr="00AE7548">
        <w:rPr>
          <w:rFonts w:eastAsia="Times New Roman" w:cs="Arial"/>
          <w:b/>
          <w:bCs/>
          <w:szCs w:val="24"/>
        </w:rPr>
        <w:t xml:space="preserve"> </w:t>
      </w:r>
      <w:r w:rsidR="00B03EE4" w:rsidRPr="00AE7548">
        <w:rPr>
          <w:rFonts w:eastAsia="Times New Roman" w:cs="Arial"/>
          <w:szCs w:val="24"/>
        </w:rPr>
        <w:t xml:space="preserve">in year </w:t>
      </w:r>
      <w:r w:rsidR="007418E3" w:rsidRPr="00AE7548">
        <w:rPr>
          <w:rFonts w:eastAsia="Times New Roman" w:cs="Arial"/>
          <w:szCs w:val="24"/>
        </w:rPr>
        <w:t>2020</w:t>
      </w:r>
      <w:r w:rsidR="00EF4220" w:rsidRPr="00AE7548">
        <w:rPr>
          <w:rFonts w:eastAsia="Times New Roman" w:cs="Arial"/>
          <w:szCs w:val="24"/>
        </w:rPr>
        <w:t>.</w:t>
      </w:r>
    </w:p>
    <w:p w14:paraId="408F4C32"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Alameda</w:t>
      </w:r>
    </w:p>
    <w:p w14:paraId="546AE5FE"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Butte</w:t>
      </w:r>
    </w:p>
    <w:p w14:paraId="24061439"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Contra Costa</w:t>
      </w:r>
    </w:p>
    <w:p w14:paraId="1842851C"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Fresno</w:t>
      </w:r>
    </w:p>
    <w:p w14:paraId="4AF931B4"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Imperial</w:t>
      </w:r>
    </w:p>
    <w:p w14:paraId="54F49883"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Kern</w:t>
      </w:r>
    </w:p>
    <w:p w14:paraId="468BB66D"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Kings</w:t>
      </w:r>
    </w:p>
    <w:p w14:paraId="78E24F75"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Los Angeles</w:t>
      </w:r>
    </w:p>
    <w:p w14:paraId="1D0F2FDF"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Madera</w:t>
      </w:r>
    </w:p>
    <w:p w14:paraId="6AAC34EF"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Merced</w:t>
      </w:r>
    </w:p>
    <w:p w14:paraId="6B779421"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Monterey</w:t>
      </w:r>
    </w:p>
    <w:p w14:paraId="657AB7FD"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Orange</w:t>
      </w:r>
    </w:p>
    <w:p w14:paraId="2FF14472"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Riverside</w:t>
      </w:r>
    </w:p>
    <w:p w14:paraId="55DB9398"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Sacramento</w:t>
      </w:r>
    </w:p>
    <w:p w14:paraId="63BA0150"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San Bernardino</w:t>
      </w:r>
    </w:p>
    <w:p w14:paraId="71D144C2"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San Diego</w:t>
      </w:r>
    </w:p>
    <w:p w14:paraId="0447B97F"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San Joaquin</w:t>
      </w:r>
    </w:p>
    <w:p w14:paraId="4EA3E9B8"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Santa Barbara</w:t>
      </w:r>
    </w:p>
    <w:p w14:paraId="014A149C"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Santa Clara</w:t>
      </w:r>
    </w:p>
    <w:p w14:paraId="12055335"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Santa Cruz</w:t>
      </w:r>
    </w:p>
    <w:p w14:paraId="7155C403"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Shasta</w:t>
      </w:r>
    </w:p>
    <w:p w14:paraId="024D8F6E"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Solano</w:t>
      </w:r>
    </w:p>
    <w:p w14:paraId="74843338"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Stanislaus</w:t>
      </w:r>
    </w:p>
    <w:p w14:paraId="0EADD765"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Tulare</w:t>
      </w:r>
    </w:p>
    <w:p w14:paraId="3E2D0566" w14:textId="77777777" w:rsidR="003C5607" w:rsidRPr="00AE7548" w:rsidRDefault="003C5607" w:rsidP="008E6280">
      <w:pPr>
        <w:pStyle w:val="ListParagraph"/>
        <w:numPr>
          <w:ilvl w:val="0"/>
          <w:numId w:val="81"/>
        </w:numPr>
        <w:spacing w:before="0" w:after="0" w:line="23" w:lineRule="atLeast"/>
        <w:rPr>
          <w:rFonts w:eastAsia="Times New Roman" w:cs="Arial"/>
          <w:szCs w:val="24"/>
        </w:rPr>
      </w:pPr>
      <w:r w:rsidRPr="00AE7548">
        <w:rPr>
          <w:rFonts w:eastAsia="Times New Roman" w:cs="Arial"/>
          <w:szCs w:val="24"/>
        </w:rPr>
        <w:t>Ventura</w:t>
      </w:r>
    </w:p>
    <w:p w14:paraId="5AB23928" w14:textId="77777777" w:rsidR="00B03EE4" w:rsidRPr="00AE7548" w:rsidRDefault="00B03EE4" w:rsidP="008A28BD">
      <w:pPr>
        <w:spacing w:before="0" w:after="0" w:line="23" w:lineRule="atLeast"/>
        <w:rPr>
          <w:rFonts w:eastAsia="Times New Roman" w:cs="Arial"/>
          <w:szCs w:val="24"/>
          <w:lang w:val="es-MX"/>
        </w:rPr>
        <w:sectPr w:rsidR="00B03EE4" w:rsidRPr="00AE7548" w:rsidSect="00142DDD">
          <w:footnotePr>
            <w:numFmt w:val="upperLetter"/>
          </w:footnotePr>
          <w:endnotePr>
            <w:numFmt w:val="upperLetter"/>
          </w:endnotePr>
          <w:type w:val="continuous"/>
          <w:pgSz w:w="12240" w:h="15840"/>
          <w:pgMar w:top="1440" w:right="1440" w:bottom="1440" w:left="1440" w:header="432" w:footer="432" w:gutter="0"/>
          <w:cols w:num="2" w:space="720"/>
          <w:titlePg/>
          <w:docGrid w:linePitch="360"/>
        </w:sectPr>
      </w:pPr>
    </w:p>
    <w:p w14:paraId="0E69BB8D" w14:textId="77777777" w:rsidR="00386E94" w:rsidRPr="00AE7548" w:rsidRDefault="00386E94" w:rsidP="008A28BD">
      <w:pPr>
        <w:spacing w:before="0" w:after="0" w:line="23" w:lineRule="atLeast"/>
        <w:rPr>
          <w:rFonts w:eastAsia="Times New Roman" w:cs="Arial"/>
          <w:szCs w:val="24"/>
        </w:rPr>
      </w:pPr>
    </w:p>
    <w:p w14:paraId="57F8AEF3" w14:textId="5A8F8E2C" w:rsidR="000B51A5" w:rsidRPr="00AE7548" w:rsidRDefault="00BA45F2" w:rsidP="00CE27BA">
      <w:pPr>
        <w:spacing w:before="0" w:after="0" w:line="23" w:lineRule="atLeast"/>
        <w:ind w:left="720"/>
        <w:rPr>
          <w:rFonts w:eastAsia="Times New Roman" w:cs="Arial"/>
          <w:szCs w:val="24"/>
        </w:rPr>
      </w:pPr>
      <w:r w:rsidRPr="00AE7548">
        <w:rPr>
          <w:rFonts w:eastAsia="Times New Roman" w:cs="Arial"/>
          <w:szCs w:val="24"/>
        </w:rPr>
        <w:lastRenderedPageBreak/>
        <w:t xml:space="preserve">Applications </w:t>
      </w:r>
      <w:r w:rsidR="00333357" w:rsidRPr="00AE7548">
        <w:rPr>
          <w:rFonts w:eastAsia="Times New Roman" w:cs="Arial"/>
          <w:szCs w:val="24"/>
        </w:rPr>
        <w:t xml:space="preserve">where </w:t>
      </w:r>
      <w:r w:rsidR="000B51A5" w:rsidRPr="00AE7548">
        <w:rPr>
          <w:rFonts w:eastAsia="Times New Roman" w:cs="Arial"/>
          <w:szCs w:val="24"/>
        </w:rPr>
        <w:t xml:space="preserve">a single or lead entity </w:t>
      </w:r>
      <w:r w:rsidR="00333357" w:rsidRPr="00AE7548">
        <w:rPr>
          <w:rFonts w:eastAsia="Times New Roman" w:cs="Arial"/>
          <w:szCs w:val="24"/>
        </w:rPr>
        <w:t xml:space="preserve">proposes to serve </w:t>
      </w:r>
      <w:r w:rsidR="000B51A5" w:rsidRPr="00AE7548">
        <w:rPr>
          <w:rFonts w:eastAsia="Times New Roman" w:cs="Arial"/>
          <w:szCs w:val="24"/>
        </w:rPr>
        <w:t>two</w:t>
      </w:r>
      <w:r w:rsidR="00EE5A1F">
        <w:rPr>
          <w:rFonts w:eastAsia="Times New Roman" w:cs="Arial"/>
          <w:szCs w:val="24"/>
        </w:rPr>
        <w:t xml:space="preserve"> or more</w:t>
      </w:r>
      <w:r w:rsidR="000B51A5" w:rsidRPr="00AE7548">
        <w:rPr>
          <w:rFonts w:eastAsia="Times New Roman" w:cs="Arial"/>
          <w:szCs w:val="24"/>
        </w:rPr>
        <w:t xml:space="preserve"> counties will be considered if at least one of the county CASHNI scores is </w:t>
      </w:r>
      <w:r w:rsidR="00E7185C" w:rsidRPr="00AE7548">
        <w:rPr>
          <w:rFonts w:eastAsia="Times New Roman" w:cs="Arial"/>
          <w:szCs w:val="24"/>
        </w:rPr>
        <w:t>400</w:t>
      </w:r>
      <w:r w:rsidR="00B03EE4" w:rsidRPr="00AE7548">
        <w:rPr>
          <w:rFonts w:eastAsia="Times New Roman" w:cs="Arial"/>
          <w:szCs w:val="24"/>
        </w:rPr>
        <w:t xml:space="preserve"> </w:t>
      </w:r>
      <w:r w:rsidR="000B51A5" w:rsidRPr="00AE7548">
        <w:rPr>
          <w:rFonts w:eastAsia="Times New Roman" w:cs="Arial"/>
          <w:szCs w:val="24"/>
        </w:rPr>
        <w:t>or above</w:t>
      </w:r>
      <w:r w:rsidR="00B03EE4" w:rsidRPr="00AE7548">
        <w:rPr>
          <w:rFonts w:eastAsia="Times New Roman" w:cs="Arial"/>
          <w:szCs w:val="24"/>
        </w:rPr>
        <w:t xml:space="preserve"> and the combined EPF is 200 or greater</w:t>
      </w:r>
      <w:r w:rsidR="00115BBE">
        <w:rPr>
          <w:rFonts w:eastAsia="Times New Roman" w:cs="Arial"/>
          <w:szCs w:val="24"/>
        </w:rPr>
        <w:t xml:space="preserve">. </w:t>
      </w:r>
      <w:r w:rsidR="000B51A5" w:rsidRPr="00AE7548">
        <w:rPr>
          <w:rFonts w:eastAsia="Times New Roman" w:cs="Arial"/>
          <w:szCs w:val="24"/>
        </w:rPr>
        <w:t xml:space="preserve">The counties proposed must be proximal to each other </w:t>
      </w:r>
      <w:r w:rsidR="000B51A5" w:rsidRPr="00AE7548">
        <w:rPr>
          <w:rFonts w:cs="Arial"/>
          <w:szCs w:val="24"/>
        </w:rPr>
        <w:t>geographically</w:t>
      </w:r>
      <w:r w:rsidR="00C80C78" w:rsidRPr="00AE7548">
        <w:rPr>
          <w:rFonts w:cs="Arial"/>
          <w:szCs w:val="24"/>
        </w:rPr>
        <w:t xml:space="preserve"> and </w:t>
      </w:r>
      <w:r w:rsidR="00A540F4" w:rsidRPr="00AE7548">
        <w:rPr>
          <w:rFonts w:cs="Arial"/>
          <w:szCs w:val="24"/>
        </w:rPr>
        <w:t xml:space="preserve">the Applicant </w:t>
      </w:r>
      <w:r w:rsidR="00C80C78" w:rsidRPr="00AE7548">
        <w:rPr>
          <w:rFonts w:cs="Arial"/>
          <w:szCs w:val="24"/>
        </w:rPr>
        <w:t xml:space="preserve">must demonstrate </w:t>
      </w:r>
      <w:r w:rsidR="00A540F4" w:rsidRPr="00AE7548">
        <w:rPr>
          <w:rFonts w:cs="Arial"/>
          <w:szCs w:val="24"/>
        </w:rPr>
        <w:t xml:space="preserve">the </w:t>
      </w:r>
      <w:r w:rsidR="00C80C78" w:rsidRPr="00AE7548">
        <w:rPr>
          <w:rFonts w:cs="Arial"/>
          <w:szCs w:val="24"/>
        </w:rPr>
        <w:t>ability to adequately provide services across county lines</w:t>
      </w:r>
      <w:r w:rsidR="000B51A5" w:rsidRPr="00AE7548">
        <w:rPr>
          <w:rFonts w:eastAsia="Times New Roman" w:cs="Arial"/>
          <w:szCs w:val="24"/>
        </w:rPr>
        <w:t xml:space="preserve">. </w:t>
      </w:r>
    </w:p>
    <w:p w14:paraId="03B2D18A" w14:textId="2A57EFAF" w:rsidR="00994532" w:rsidRPr="00AE7548" w:rsidRDefault="00994532" w:rsidP="004B3A95">
      <w:pPr>
        <w:spacing w:before="0" w:after="0" w:line="23" w:lineRule="atLeast"/>
        <w:rPr>
          <w:rFonts w:eastAsia="Times New Roman" w:cs="Arial"/>
          <w:b/>
          <w:szCs w:val="24"/>
        </w:rPr>
      </w:pPr>
    </w:p>
    <w:p w14:paraId="47E56CA8" w14:textId="77777777" w:rsidR="000B51A5" w:rsidRPr="00AE7548" w:rsidRDefault="000B51A5" w:rsidP="005721E9">
      <w:pPr>
        <w:pStyle w:val="ListParagraph"/>
        <w:numPr>
          <w:ilvl w:val="0"/>
          <w:numId w:val="66"/>
        </w:numPr>
        <w:spacing w:before="0" w:after="0" w:line="23" w:lineRule="atLeast"/>
        <w:rPr>
          <w:rFonts w:eastAsia="Times New Roman" w:cs="Arial"/>
          <w:b/>
          <w:szCs w:val="24"/>
        </w:rPr>
      </w:pPr>
      <w:r w:rsidRPr="00AE7548">
        <w:rPr>
          <w:rFonts w:eastAsia="Times New Roman" w:cs="Arial"/>
          <w:b/>
          <w:szCs w:val="24"/>
        </w:rPr>
        <w:t>Program Reach</w:t>
      </w:r>
    </w:p>
    <w:p w14:paraId="478650F5" w14:textId="77777777" w:rsidR="000B51A5" w:rsidRPr="00AE7548" w:rsidRDefault="000B51A5" w:rsidP="00CE27BA">
      <w:pPr>
        <w:pStyle w:val="ListParagraph"/>
        <w:spacing w:before="0" w:after="0" w:line="23" w:lineRule="atLeast"/>
        <w:ind w:left="360"/>
        <w:rPr>
          <w:rFonts w:eastAsia="Times New Roman" w:cs="Arial"/>
          <w:b/>
          <w:szCs w:val="24"/>
        </w:rPr>
      </w:pPr>
    </w:p>
    <w:p w14:paraId="06DC9E60" w14:textId="44B98EC2" w:rsidR="000B51A5" w:rsidRPr="00AE7548" w:rsidRDefault="000B51A5" w:rsidP="00CE27BA">
      <w:pPr>
        <w:spacing w:before="0" w:after="0" w:line="23" w:lineRule="atLeast"/>
        <w:ind w:left="720"/>
        <w:rPr>
          <w:rFonts w:eastAsia="Times New Roman" w:cs="Arial"/>
          <w:szCs w:val="24"/>
        </w:rPr>
      </w:pPr>
      <w:r w:rsidRPr="00AE7548">
        <w:rPr>
          <w:rFonts w:eastAsia="Times New Roman" w:cs="Arial"/>
          <w:szCs w:val="24"/>
        </w:rPr>
        <w:t xml:space="preserve">For the purposes of this RFA, </w:t>
      </w:r>
      <w:r w:rsidRPr="00AE7548">
        <w:rPr>
          <w:rFonts w:eastAsia="Times New Roman" w:cs="Arial"/>
          <w:i/>
          <w:szCs w:val="24"/>
        </w:rPr>
        <w:t>program reach</w:t>
      </w:r>
      <w:r w:rsidRPr="00AE7548">
        <w:rPr>
          <w:rFonts w:eastAsia="Times New Roman" w:cs="Arial"/>
          <w:szCs w:val="24"/>
        </w:rPr>
        <w:t xml:space="preserve"> is defined as the number of youth that receive any AFLP services during a given fiscal year</w:t>
      </w:r>
      <w:r w:rsidR="0010655B" w:rsidRPr="00AE7548">
        <w:rPr>
          <w:rFonts w:eastAsia="Times New Roman" w:cs="Arial"/>
          <w:szCs w:val="24"/>
        </w:rPr>
        <w:t>.</w:t>
      </w:r>
      <w:r w:rsidRPr="00AE7548">
        <w:rPr>
          <w:rStyle w:val="FootnoteReference"/>
          <w:rFonts w:eastAsia="Times New Roman" w:cs="Arial"/>
          <w:szCs w:val="24"/>
        </w:rPr>
        <w:footnoteReference w:id="6"/>
      </w:r>
      <w:r w:rsidRPr="00AE7548">
        <w:rPr>
          <w:rFonts w:eastAsia="Times New Roman" w:cs="Arial"/>
          <w:szCs w:val="24"/>
        </w:rPr>
        <w:t xml:space="preserve"> Although implementation will vary by agency, CDPH/MCAH has </w:t>
      </w:r>
      <w:r w:rsidR="00682471" w:rsidRPr="00AE7548">
        <w:rPr>
          <w:rFonts w:eastAsia="Times New Roman" w:cs="Arial"/>
          <w:szCs w:val="24"/>
        </w:rPr>
        <w:t>estimated that a</w:t>
      </w:r>
      <w:r w:rsidR="00A42C12" w:rsidRPr="00AE7548">
        <w:rPr>
          <w:rFonts w:eastAsia="Times New Roman" w:cs="Arial"/>
          <w:szCs w:val="24"/>
        </w:rPr>
        <w:t xml:space="preserve"> </w:t>
      </w:r>
      <w:r w:rsidR="009C2AE9" w:rsidRPr="00AE7548">
        <w:rPr>
          <w:rFonts w:eastAsia="Times New Roman" w:cs="Arial"/>
          <w:szCs w:val="24"/>
        </w:rPr>
        <w:t xml:space="preserve">minimum </w:t>
      </w:r>
      <w:r w:rsidRPr="00AE7548">
        <w:rPr>
          <w:rFonts w:eastAsia="Times New Roman" w:cs="Arial"/>
          <w:szCs w:val="24"/>
        </w:rPr>
        <w:t>program reach of 40 youth per 100% F</w:t>
      </w:r>
      <w:r w:rsidR="00E14F5F" w:rsidRPr="00AE7548">
        <w:rPr>
          <w:rFonts w:eastAsia="Times New Roman" w:cs="Arial"/>
          <w:szCs w:val="24"/>
        </w:rPr>
        <w:t>ull-Time Equivalent (F</w:t>
      </w:r>
      <w:r w:rsidRPr="00AE7548">
        <w:rPr>
          <w:rFonts w:eastAsia="Times New Roman" w:cs="Arial"/>
          <w:szCs w:val="24"/>
        </w:rPr>
        <w:t>TE</w:t>
      </w:r>
      <w:r w:rsidR="00E14F5F" w:rsidRPr="00AE7548">
        <w:rPr>
          <w:rFonts w:eastAsia="Times New Roman" w:cs="Arial"/>
          <w:szCs w:val="24"/>
        </w:rPr>
        <w:t>)</w:t>
      </w:r>
      <w:r w:rsidRPr="00AE7548">
        <w:rPr>
          <w:rFonts w:eastAsia="Times New Roman" w:cs="Arial"/>
          <w:szCs w:val="24"/>
        </w:rPr>
        <w:t xml:space="preserve"> case manager is needed to maintain the required caseload of </w:t>
      </w:r>
      <w:r w:rsidR="007077B7" w:rsidRPr="00AE7548">
        <w:rPr>
          <w:rFonts w:eastAsia="Times New Roman" w:cs="Arial"/>
          <w:szCs w:val="24"/>
        </w:rPr>
        <w:t xml:space="preserve">approximately </w:t>
      </w:r>
      <w:r w:rsidRPr="00AE7548">
        <w:rPr>
          <w:rFonts w:eastAsia="Times New Roman" w:cs="Arial"/>
          <w:szCs w:val="24"/>
        </w:rPr>
        <w:t>20 active AFLP youth</w:t>
      </w:r>
      <w:r w:rsidR="00115BBE">
        <w:rPr>
          <w:rFonts w:eastAsia="Times New Roman" w:cs="Arial"/>
          <w:szCs w:val="24"/>
        </w:rPr>
        <w:t xml:space="preserve">. </w:t>
      </w:r>
      <w:r w:rsidR="00A540F4" w:rsidRPr="00AE7548">
        <w:rPr>
          <w:rFonts w:eastAsia="Times New Roman" w:cs="Arial"/>
          <w:szCs w:val="24"/>
        </w:rPr>
        <w:t>Caseload is</w:t>
      </w:r>
      <w:r w:rsidR="007077B7" w:rsidRPr="00AE7548">
        <w:rPr>
          <w:rFonts w:eastAsia="Times New Roman" w:cs="Arial"/>
          <w:szCs w:val="24"/>
        </w:rPr>
        <w:t xml:space="preserve"> not to drop below 15 </w:t>
      </w:r>
      <w:r w:rsidR="00ED23A7" w:rsidRPr="00AE7548">
        <w:rPr>
          <w:rFonts w:eastAsia="Times New Roman" w:cs="Arial"/>
          <w:szCs w:val="24"/>
        </w:rPr>
        <w:t>n</w:t>
      </w:r>
      <w:r w:rsidR="007077B7" w:rsidRPr="00AE7548">
        <w:rPr>
          <w:rFonts w:eastAsia="Times New Roman" w:cs="Arial"/>
          <w:szCs w:val="24"/>
        </w:rPr>
        <w:t>or exceed 25</w:t>
      </w:r>
      <w:r w:rsidRPr="00AE7548">
        <w:rPr>
          <w:rFonts w:eastAsia="Times New Roman" w:cs="Arial"/>
          <w:szCs w:val="24"/>
        </w:rPr>
        <w:t xml:space="preserve"> per FTE case manager at any given time during the fiscal year</w:t>
      </w:r>
      <w:r w:rsidR="00115BBE">
        <w:rPr>
          <w:rFonts w:eastAsia="Times New Roman" w:cs="Arial"/>
          <w:szCs w:val="24"/>
        </w:rPr>
        <w:t xml:space="preserve">. </w:t>
      </w:r>
      <w:r w:rsidR="00D17669" w:rsidRPr="00AE7548">
        <w:rPr>
          <w:rFonts w:eastAsia="Times New Roman" w:cs="Arial"/>
          <w:szCs w:val="24"/>
        </w:rPr>
        <w:t>Program reach</w:t>
      </w:r>
      <w:r w:rsidRPr="00AE7548">
        <w:rPr>
          <w:rFonts w:eastAsia="Times New Roman" w:cs="Arial"/>
          <w:szCs w:val="24"/>
        </w:rPr>
        <w:t xml:space="preserve"> takes into account the voluntary nature of the program, where youth may start and stop after any length of time in the program, as well as the natural flow of youth in and out of the program across fiscal years (i.e., youth may be active / eligible for only a short period of time during any given fiscal year).</w:t>
      </w:r>
      <w:r w:rsidRPr="00AE7548">
        <w:rPr>
          <w:rStyle w:val="FootnoteReference"/>
          <w:rFonts w:eastAsia="Times New Roman" w:cs="Arial"/>
          <w:szCs w:val="24"/>
        </w:rPr>
        <w:footnoteReference w:id="7"/>
      </w:r>
      <w:r w:rsidR="00A42C12" w:rsidRPr="00AE7548" w:rsidDel="00A42C12">
        <w:rPr>
          <w:rFonts w:eastAsia="Times New Roman" w:cs="Arial"/>
          <w:szCs w:val="24"/>
        </w:rPr>
        <w:t xml:space="preserve"> </w:t>
      </w:r>
    </w:p>
    <w:p w14:paraId="58B47468" w14:textId="77777777" w:rsidR="00E35788" w:rsidRPr="00AE7548" w:rsidRDefault="00E35788" w:rsidP="00CE27BA">
      <w:pPr>
        <w:spacing w:before="0" w:after="0" w:line="23" w:lineRule="atLeast"/>
        <w:ind w:left="720"/>
        <w:rPr>
          <w:rFonts w:eastAsia="Times New Roman" w:cs="Arial"/>
          <w:szCs w:val="24"/>
        </w:rPr>
      </w:pPr>
    </w:p>
    <w:p w14:paraId="029323D4" w14:textId="345F2FE7" w:rsidR="009E6501" w:rsidRPr="00AE7548" w:rsidRDefault="000B51A5" w:rsidP="00CE27BA">
      <w:pPr>
        <w:spacing w:before="0" w:after="0" w:line="23" w:lineRule="atLeast"/>
        <w:ind w:left="720"/>
        <w:rPr>
          <w:rFonts w:eastAsia="Times New Roman" w:cs="Arial"/>
          <w:szCs w:val="24"/>
        </w:rPr>
      </w:pPr>
      <w:r w:rsidRPr="00AE7548">
        <w:rPr>
          <w:rFonts w:eastAsia="Times New Roman" w:cs="Arial"/>
          <w:b/>
          <w:szCs w:val="24"/>
        </w:rPr>
        <w:t xml:space="preserve">Each </w:t>
      </w:r>
      <w:r w:rsidR="00A850AA" w:rsidRPr="00AE7548">
        <w:rPr>
          <w:rFonts w:eastAsia="Times New Roman" w:cs="Arial"/>
          <w:b/>
          <w:szCs w:val="24"/>
        </w:rPr>
        <w:t>Applicant</w:t>
      </w:r>
      <w:r w:rsidRPr="00AE7548">
        <w:rPr>
          <w:rFonts w:eastAsia="Times New Roman" w:cs="Arial"/>
          <w:b/>
          <w:szCs w:val="24"/>
        </w:rPr>
        <w:t xml:space="preserve"> must demonstrate that they have a program reach of </w:t>
      </w:r>
      <w:r w:rsidRPr="00AE7548">
        <w:rPr>
          <w:rFonts w:eastAsia="Times New Roman" w:cs="Arial"/>
          <w:b/>
          <w:szCs w:val="24"/>
          <w:u w:val="single"/>
        </w:rPr>
        <w:t>at least 40 youth</w:t>
      </w:r>
      <w:r w:rsidRPr="00AE7548">
        <w:rPr>
          <w:rFonts w:eastAsia="Times New Roman" w:cs="Arial"/>
          <w:b/>
          <w:szCs w:val="24"/>
        </w:rPr>
        <w:t xml:space="preserve"> </w:t>
      </w:r>
      <w:r w:rsidR="00184EDE" w:rsidRPr="00AE7548">
        <w:rPr>
          <w:rFonts w:eastAsia="Times New Roman" w:cs="Arial"/>
          <w:b/>
          <w:szCs w:val="24"/>
        </w:rPr>
        <w:t xml:space="preserve">each fiscal year </w:t>
      </w:r>
      <w:r w:rsidRPr="00AE7548">
        <w:rPr>
          <w:rFonts w:eastAsia="Times New Roman" w:cs="Arial"/>
          <w:b/>
          <w:szCs w:val="24"/>
        </w:rPr>
        <w:t xml:space="preserve">to be </w:t>
      </w:r>
      <w:r w:rsidR="003C2231" w:rsidRPr="00AE7548">
        <w:rPr>
          <w:rFonts w:eastAsia="Times New Roman" w:cs="Arial"/>
          <w:b/>
          <w:szCs w:val="24"/>
        </w:rPr>
        <w:t>able to maintain the minimum required caseload for at least 1</w:t>
      </w:r>
      <w:r w:rsidR="00501A8E" w:rsidRPr="00AE7548">
        <w:rPr>
          <w:rFonts w:eastAsia="Times New Roman" w:cs="Arial"/>
          <w:b/>
          <w:szCs w:val="24"/>
        </w:rPr>
        <w:t>.0</w:t>
      </w:r>
      <w:r w:rsidR="003C2231" w:rsidRPr="00AE7548">
        <w:rPr>
          <w:rFonts w:eastAsia="Times New Roman" w:cs="Arial"/>
          <w:b/>
          <w:szCs w:val="24"/>
        </w:rPr>
        <w:t xml:space="preserve"> FTE case manager each year</w:t>
      </w:r>
      <w:r w:rsidR="00115BBE">
        <w:rPr>
          <w:rFonts w:eastAsia="Times New Roman" w:cs="Arial"/>
          <w:b/>
          <w:szCs w:val="24"/>
        </w:rPr>
        <w:t xml:space="preserve">. </w:t>
      </w:r>
      <w:r w:rsidR="009E6501" w:rsidRPr="00AE7548">
        <w:rPr>
          <w:rFonts w:eastAsia="Times New Roman" w:cs="Arial"/>
          <w:szCs w:val="24"/>
        </w:rPr>
        <w:t xml:space="preserve">The </w:t>
      </w:r>
      <w:r w:rsidR="00304E04" w:rsidRPr="00AE7548">
        <w:rPr>
          <w:rFonts w:eastAsia="Times New Roman" w:cs="Arial"/>
          <w:szCs w:val="24"/>
        </w:rPr>
        <w:t xml:space="preserve">proposed </w:t>
      </w:r>
      <w:r w:rsidR="009E6501" w:rsidRPr="00AE7548">
        <w:rPr>
          <w:rFonts w:eastAsia="Times New Roman" w:cs="Arial"/>
          <w:szCs w:val="24"/>
        </w:rPr>
        <w:t>program reach should justify the funding level proposed</w:t>
      </w:r>
      <w:r w:rsidR="00115BBE">
        <w:rPr>
          <w:rFonts w:eastAsia="Times New Roman" w:cs="Arial"/>
          <w:szCs w:val="24"/>
        </w:rPr>
        <w:t xml:space="preserve">. </w:t>
      </w:r>
      <w:r w:rsidRPr="00AE7548">
        <w:rPr>
          <w:rFonts w:eastAsia="Times New Roman" w:cs="Arial"/>
          <w:szCs w:val="24"/>
        </w:rPr>
        <w:t xml:space="preserve">This requirement is in place to ensure that awarded </w:t>
      </w:r>
      <w:r w:rsidR="003C2231" w:rsidRPr="00AE7548">
        <w:rPr>
          <w:rFonts w:eastAsia="Times New Roman" w:cs="Arial"/>
          <w:szCs w:val="24"/>
        </w:rPr>
        <w:t>agencies</w:t>
      </w:r>
      <w:r w:rsidRPr="00AE7548">
        <w:rPr>
          <w:rFonts w:eastAsia="Times New Roman" w:cs="Arial"/>
          <w:szCs w:val="24"/>
        </w:rPr>
        <w:t xml:space="preserve"> have enough need for services to support the required caseload for FTE case </w:t>
      </w:r>
      <w:r w:rsidRPr="00AE7548">
        <w:rPr>
          <w:rFonts w:cs="Arial"/>
          <w:szCs w:val="24"/>
        </w:rPr>
        <w:t>manager</w:t>
      </w:r>
      <w:r w:rsidR="00115BBE">
        <w:rPr>
          <w:rFonts w:eastAsia="Times New Roman" w:cs="Arial"/>
          <w:szCs w:val="24"/>
        </w:rPr>
        <w:t xml:space="preserve">. </w:t>
      </w:r>
      <w:r w:rsidR="009E6501" w:rsidRPr="00AE7548">
        <w:rPr>
          <w:rFonts w:eastAsia="Times New Roman" w:cs="Arial"/>
          <w:szCs w:val="24"/>
        </w:rPr>
        <w:t>If an Applicant is unable to demonstrate a sustained reach of at least 40 youth per year, the application will be excluded from consideration</w:t>
      </w:r>
      <w:r w:rsidR="00115BBE">
        <w:rPr>
          <w:rFonts w:eastAsia="Times New Roman" w:cs="Arial"/>
          <w:szCs w:val="24"/>
        </w:rPr>
        <w:t xml:space="preserve">. </w:t>
      </w:r>
      <w:r w:rsidR="00F01F5B" w:rsidRPr="00AE7548">
        <w:rPr>
          <w:rFonts w:cs="Arial"/>
          <w:szCs w:val="24"/>
        </w:rPr>
        <w:t>Each</w:t>
      </w:r>
      <w:r w:rsidR="00F01F5B" w:rsidRPr="00AE7548">
        <w:rPr>
          <w:rFonts w:eastAsia="Times New Roman" w:cs="Arial"/>
          <w:szCs w:val="24"/>
        </w:rPr>
        <w:t xml:space="preserve"> AFLP FTE case manager added to the staffing pattern must also correspond with additional reach (e.g. 40 youth for </w:t>
      </w:r>
      <w:r w:rsidR="00D2517F" w:rsidRPr="00AE7548">
        <w:rPr>
          <w:rFonts w:eastAsia="Times New Roman" w:cs="Arial"/>
          <w:szCs w:val="24"/>
        </w:rPr>
        <w:t xml:space="preserve">1 </w:t>
      </w:r>
      <w:r w:rsidR="00F01F5B" w:rsidRPr="00AE7548">
        <w:rPr>
          <w:rFonts w:eastAsia="Times New Roman" w:cs="Arial"/>
          <w:szCs w:val="24"/>
        </w:rPr>
        <w:t xml:space="preserve">FTE, 20 youth for .5 FTE) and additional staffing requirements as described in </w:t>
      </w:r>
      <w:hyperlink w:anchor="Table_4" w:history="1">
        <w:r w:rsidR="00F01F5B" w:rsidRPr="00FC7C49">
          <w:rPr>
            <w:rStyle w:val="Hyperlink"/>
            <w:rFonts w:eastAsia="Times New Roman" w:cs="Arial"/>
            <w:sz w:val="24"/>
            <w:szCs w:val="24"/>
          </w:rPr>
          <w:t>Table 4</w:t>
        </w:r>
      </w:hyperlink>
      <w:r w:rsidR="00F01F5B" w:rsidRPr="00AE7548">
        <w:rPr>
          <w:rFonts w:eastAsia="Times New Roman" w:cs="Arial"/>
          <w:szCs w:val="24"/>
        </w:rPr>
        <w:t>.</w:t>
      </w:r>
    </w:p>
    <w:p w14:paraId="54A322A2" w14:textId="77777777" w:rsidR="009E6501" w:rsidRPr="00AE7548" w:rsidRDefault="009E6501" w:rsidP="00CE27BA">
      <w:pPr>
        <w:spacing w:before="0" w:after="0" w:line="23" w:lineRule="atLeast"/>
        <w:ind w:left="720"/>
        <w:rPr>
          <w:rFonts w:eastAsia="Times New Roman" w:cs="Arial"/>
          <w:szCs w:val="24"/>
        </w:rPr>
      </w:pPr>
    </w:p>
    <w:p w14:paraId="1DE2A814" w14:textId="622EFC17" w:rsidR="000B51A5" w:rsidRPr="00AE7548" w:rsidRDefault="00A850AA" w:rsidP="00CE27BA">
      <w:pPr>
        <w:spacing w:before="0" w:after="0" w:line="23" w:lineRule="atLeast"/>
        <w:ind w:left="720"/>
        <w:rPr>
          <w:rFonts w:eastAsia="Times New Roman" w:cs="Arial"/>
          <w:szCs w:val="24"/>
        </w:rPr>
      </w:pPr>
      <w:r w:rsidRPr="00AE7548">
        <w:rPr>
          <w:rFonts w:eastAsia="Times New Roman" w:cs="Arial"/>
          <w:szCs w:val="24"/>
        </w:rPr>
        <w:t>Applicant</w:t>
      </w:r>
      <w:r w:rsidR="000B51A5" w:rsidRPr="00AE7548">
        <w:rPr>
          <w:rFonts w:eastAsia="Times New Roman" w:cs="Arial"/>
          <w:szCs w:val="24"/>
        </w:rPr>
        <w:t xml:space="preserve">s proposing to serve two </w:t>
      </w:r>
      <w:r w:rsidR="00971DEE" w:rsidRPr="00AE7548">
        <w:rPr>
          <w:rFonts w:eastAsia="Times New Roman" w:cs="Arial"/>
          <w:szCs w:val="24"/>
        </w:rPr>
        <w:t xml:space="preserve">(2) </w:t>
      </w:r>
      <w:r w:rsidR="00EE5A1F">
        <w:rPr>
          <w:rFonts w:eastAsia="Times New Roman" w:cs="Arial"/>
          <w:szCs w:val="24"/>
        </w:rPr>
        <w:t xml:space="preserve">or more </w:t>
      </w:r>
      <w:r w:rsidR="000B51A5" w:rsidRPr="00AE7548">
        <w:rPr>
          <w:rFonts w:eastAsia="Times New Roman" w:cs="Arial"/>
          <w:szCs w:val="24"/>
        </w:rPr>
        <w:t xml:space="preserve">counties may apply to meet the program reach requirement </w:t>
      </w:r>
      <w:r w:rsidR="00A31157" w:rsidRPr="00AE7548">
        <w:rPr>
          <w:rFonts w:eastAsia="Times New Roman" w:cs="Arial"/>
          <w:szCs w:val="24"/>
        </w:rPr>
        <w:t xml:space="preserve">by combining reach </w:t>
      </w:r>
      <w:r w:rsidR="00B968D6" w:rsidRPr="00AE7548">
        <w:rPr>
          <w:rFonts w:eastAsia="Times New Roman" w:cs="Arial"/>
          <w:szCs w:val="24"/>
        </w:rPr>
        <w:t xml:space="preserve">in </w:t>
      </w:r>
      <w:r w:rsidR="00EE5A1F">
        <w:rPr>
          <w:rFonts w:eastAsia="Times New Roman" w:cs="Arial"/>
          <w:szCs w:val="24"/>
        </w:rPr>
        <w:t>all</w:t>
      </w:r>
      <w:r w:rsidR="00EE5A1F" w:rsidRPr="00AE7548">
        <w:rPr>
          <w:rFonts w:eastAsia="Times New Roman" w:cs="Arial"/>
          <w:szCs w:val="24"/>
        </w:rPr>
        <w:t xml:space="preserve"> </w:t>
      </w:r>
      <w:r w:rsidR="000B51A5" w:rsidRPr="00AE7548">
        <w:rPr>
          <w:rFonts w:eastAsia="Times New Roman" w:cs="Arial"/>
          <w:szCs w:val="24"/>
        </w:rPr>
        <w:t>counties</w:t>
      </w:r>
      <w:r w:rsidR="00FE0842">
        <w:rPr>
          <w:rFonts w:eastAsia="Times New Roman" w:cs="Arial"/>
          <w:szCs w:val="24"/>
        </w:rPr>
        <w:t xml:space="preserve">. </w:t>
      </w:r>
      <w:r w:rsidR="000B51A5" w:rsidRPr="00AE7548">
        <w:rPr>
          <w:rFonts w:eastAsia="Times New Roman" w:cs="Arial"/>
          <w:szCs w:val="24"/>
        </w:rPr>
        <w:t xml:space="preserve">CDPH/MCAH will make final decisions based on the feasibility of the proposed implementation, justification, and available data. </w:t>
      </w:r>
    </w:p>
    <w:p w14:paraId="3B4B0356" w14:textId="31079AD9" w:rsidR="003D5406" w:rsidRDefault="003D5406">
      <w:pPr>
        <w:spacing w:before="0"/>
        <w:rPr>
          <w:rFonts w:eastAsia="Times New Roman" w:cs="Arial"/>
          <w:szCs w:val="24"/>
        </w:rPr>
      </w:pPr>
      <w:r>
        <w:rPr>
          <w:rFonts w:eastAsia="Times New Roman" w:cs="Arial"/>
          <w:szCs w:val="24"/>
        </w:rPr>
        <w:br w:type="page"/>
      </w:r>
    </w:p>
    <w:p w14:paraId="6B6EC3DD" w14:textId="48C2DF76" w:rsidR="000B51A5" w:rsidRPr="00AE7548" w:rsidRDefault="000B51A5" w:rsidP="001405D2">
      <w:pPr>
        <w:pStyle w:val="Heading2"/>
        <w:rPr>
          <w:rFonts w:asciiTheme="minorHAnsi" w:hAnsiTheme="minorHAnsi"/>
        </w:rPr>
      </w:pPr>
      <w:bookmarkStart w:id="118" w:name="_Toc13661005"/>
      <w:bookmarkStart w:id="119" w:name="_Toc13661006"/>
      <w:bookmarkStart w:id="120" w:name="_Toc24723363"/>
      <w:bookmarkStart w:id="121" w:name="_Toc24724679"/>
      <w:bookmarkStart w:id="122" w:name="Schedule"/>
      <w:bookmarkStart w:id="123" w:name="_Toc462995546"/>
      <w:bookmarkEnd w:id="118"/>
      <w:bookmarkEnd w:id="119"/>
      <w:r w:rsidRPr="00AE7548">
        <w:rPr>
          <w:rFonts w:asciiTheme="minorHAnsi" w:hAnsiTheme="minorHAnsi"/>
        </w:rPr>
        <w:lastRenderedPageBreak/>
        <w:t>Proposed Award Distribution</w:t>
      </w:r>
      <w:bookmarkEnd w:id="120"/>
      <w:bookmarkEnd w:id="121"/>
    </w:p>
    <w:p w14:paraId="135CDD10" w14:textId="77777777" w:rsidR="000B51A5" w:rsidRPr="00AE7548" w:rsidRDefault="000B51A5" w:rsidP="00CE27BA">
      <w:pPr>
        <w:pStyle w:val="ListParagraph"/>
        <w:spacing w:before="0" w:after="0" w:line="23" w:lineRule="atLeast"/>
        <w:ind w:left="360"/>
        <w:rPr>
          <w:rFonts w:eastAsia="Times New Roman" w:cs="Arial"/>
          <w:b/>
          <w:szCs w:val="24"/>
        </w:rPr>
      </w:pPr>
    </w:p>
    <w:p w14:paraId="34862582" w14:textId="01A44BB6" w:rsidR="00F20D3A" w:rsidRPr="00AE7548" w:rsidRDefault="00F20D3A" w:rsidP="00F20D3A">
      <w:pPr>
        <w:spacing w:before="0" w:after="0" w:line="23" w:lineRule="atLeast"/>
        <w:ind w:left="360"/>
        <w:rPr>
          <w:rFonts w:cs="Arial"/>
          <w:szCs w:val="24"/>
        </w:rPr>
      </w:pPr>
      <w:r w:rsidRPr="00AE7548">
        <w:rPr>
          <w:rFonts w:cs="Arial"/>
          <w:szCs w:val="24"/>
        </w:rPr>
        <w:t>CDPH/MCAH anticipates awarding at least one (1) agency per region</w:t>
      </w:r>
      <w:r w:rsidR="006C280A" w:rsidRPr="00AE7548">
        <w:rPr>
          <w:rFonts w:cs="Arial"/>
          <w:szCs w:val="24"/>
        </w:rPr>
        <w:t xml:space="preserve"> (see </w:t>
      </w:r>
      <w:hyperlink w:anchor="Table_2" w:history="1">
        <w:r w:rsidR="006C280A" w:rsidRPr="00FC7C49">
          <w:rPr>
            <w:rStyle w:val="Hyperlink"/>
            <w:rFonts w:cs="Arial"/>
            <w:sz w:val="24"/>
            <w:szCs w:val="24"/>
          </w:rPr>
          <w:t>Table 2</w:t>
        </w:r>
      </w:hyperlink>
      <w:r w:rsidR="006C280A" w:rsidRPr="00AE7548">
        <w:rPr>
          <w:rFonts w:cs="Arial"/>
          <w:szCs w:val="24"/>
        </w:rPr>
        <w:t>)</w:t>
      </w:r>
      <w:r w:rsidRPr="00AE7548">
        <w:rPr>
          <w:rFonts w:cs="Arial"/>
          <w:szCs w:val="24"/>
        </w:rPr>
        <w:t xml:space="preserve"> and approximately fifteen (15) AFLP agencies through this RFA</w:t>
      </w:r>
      <w:r w:rsidR="00115BBE">
        <w:rPr>
          <w:rFonts w:cs="Arial"/>
          <w:szCs w:val="24"/>
        </w:rPr>
        <w:t xml:space="preserve">. </w:t>
      </w:r>
      <w:r w:rsidRPr="00AE7548">
        <w:rPr>
          <w:rFonts w:cs="Arial"/>
          <w:szCs w:val="24"/>
        </w:rPr>
        <w:t xml:space="preserve">This is dependent on quality of the proposals, available resources and </w:t>
      </w:r>
      <w:r w:rsidR="00F05DAB" w:rsidRPr="00AE7548">
        <w:rPr>
          <w:rFonts w:cs="Arial"/>
          <w:szCs w:val="24"/>
        </w:rPr>
        <w:t xml:space="preserve">approved </w:t>
      </w:r>
      <w:r w:rsidRPr="00AE7548">
        <w:rPr>
          <w:rFonts w:cs="Arial"/>
          <w:szCs w:val="24"/>
        </w:rPr>
        <w:t xml:space="preserve">funding levels. </w:t>
      </w:r>
    </w:p>
    <w:p w14:paraId="78CB90FD" w14:textId="77777777" w:rsidR="00F20D3A" w:rsidRPr="00AE7548" w:rsidRDefault="00F20D3A" w:rsidP="00F20D3A">
      <w:pPr>
        <w:spacing w:before="0" w:after="0" w:line="23" w:lineRule="atLeast"/>
        <w:ind w:left="360"/>
        <w:rPr>
          <w:rFonts w:eastAsia="Times New Roman" w:cs="Arial"/>
          <w:szCs w:val="24"/>
        </w:rPr>
      </w:pPr>
    </w:p>
    <w:p w14:paraId="3C36991E" w14:textId="6343A4E3" w:rsidR="00F20D3A" w:rsidRPr="00AE7548" w:rsidRDefault="00F20D3A" w:rsidP="00F20D3A">
      <w:pPr>
        <w:spacing w:before="0" w:after="0" w:line="23" w:lineRule="atLeast"/>
        <w:ind w:left="360"/>
        <w:rPr>
          <w:rFonts w:cs="Arial"/>
          <w:szCs w:val="24"/>
        </w:rPr>
      </w:pPr>
      <w:r w:rsidRPr="00AE7548">
        <w:rPr>
          <w:rFonts w:eastAsia="Times New Roman" w:cs="Arial"/>
          <w:szCs w:val="24"/>
        </w:rPr>
        <w:t>CDPH</w:t>
      </w:r>
      <w:r w:rsidRPr="00AE7548">
        <w:rPr>
          <w:rFonts w:cs="Arial"/>
          <w:szCs w:val="24"/>
        </w:rPr>
        <w:t xml:space="preserve">/MCAH anticipates a maximum of one (1) award </w:t>
      </w:r>
      <w:r w:rsidR="006C280A" w:rsidRPr="00AE7548">
        <w:rPr>
          <w:rFonts w:cs="Arial"/>
          <w:szCs w:val="24"/>
        </w:rPr>
        <w:t>in any</w:t>
      </w:r>
      <w:r w:rsidR="00C309E1" w:rsidRPr="00AE7548">
        <w:rPr>
          <w:rFonts w:cs="Arial"/>
          <w:szCs w:val="24"/>
        </w:rPr>
        <w:t xml:space="preserve"> </w:t>
      </w:r>
      <w:r w:rsidRPr="00AE7548">
        <w:rPr>
          <w:rFonts w:cs="Arial"/>
          <w:szCs w:val="24"/>
        </w:rPr>
        <w:t>county, with the exception of Los Angeles County</w:t>
      </w:r>
      <w:r w:rsidR="00451439" w:rsidRPr="00AE7548">
        <w:rPr>
          <w:rFonts w:cs="Arial"/>
          <w:szCs w:val="24"/>
        </w:rPr>
        <w:t xml:space="preserve"> where </w:t>
      </w:r>
      <w:r w:rsidRPr="00AE7548">
        <w:rPr>
          <w:rFonts w:cs="Arial"/>
          <w:szCs w:val="24"/>
        </w:rPr>
        <w:t xml:space="preserve">CDPH/MCAH anticipates a </w:t>
      </w:r>
      <w:r w:rsidR="00682745" w:rsidRPr="00AE7548">
        <w:rPr>
          <w:rFonts w:cs="Arial"/>
          <w:szCs w:val="24"/>
        </w:rPr>
        <w:t xml:space="preserve">minimum of one (1) to a </w:t>
      </w:r>
      <w:r w:rsidRPr="00AE7548">
        <w:rPr>
          <w:rFonts w:cs="Arial"/>
          <w:szCs w:val="24"/>
        </w:rPr>
        <w:t>maximum of four (4) awards</w:t>
      </w:r>
      <w:r w:rsidR="00115BBE">
        <w:rPr>
          <w:rFonts w:cs="Arial"/>
          <w:szCs w:val="24"/>
        </w:rPr>
        <w:t xml:space="preserve">. </w:t>
      </w:r>
      <w:r w:rsidRPr="00AE7548">
        <w:rPr>
          <w:rFonts w:cs="Arial"/>
          <w:szCs w:val="24"/>
        </w:rPr>
        <w:t>In some instances, there may be exceptions based on the need of the county and capacity of the Awardees.</w:t>
      </w:r>
    </w:p>
    <w:p w14:paraId="029C2B52" w14:textId="77777777" w:rsidR="00F20D3A" w:rsidRPr="00AE7548" w:rsidRDefault="00F20D3A" w:rsidP="006D46CF">
      <w:pPr>
        <w:spacing w:before="0" w:after="0" w:line="23" w:lineRule="atLeast"/>
        <w:ind w:left="360"/>
        <w:rPr>
          <w:rFonts w:eastAsia="Times New Roman" w:cs="Arial"/>
          <w:szCs w:val="24"/>
        </w:rPr>
      </w:pPr>
    </w:p>
    <w:p w14:paraId="6C997851" w14:textId="50D34787" w:rsidR="00263068" w:rsidRPr="00AE7548" w:rsidRDefault="0046086F" w:rsidP="006D46CF">
      <w:pPr>
        <w:spacing w:before="0" w:after="0" w:line="23" w:lineRule="atLeast"/>
        <w:ind w:left="360"/>
        <w:rPr>
          <w:rFonts w:eastAsia="Times New Roman" w:cs="Arial"/>
          <w:szCs w:val="24"/>
        </w:rPr>
      </w:pPr>
      <w:r w:rsidRPr="00AE7548">
        <w:rPr>
          <w:rFonts w:eastAsia="Times New Roman" w:cs="Arial"/>
          <w:szCs w:val="24"/>
        </w:rPr>
        <w:t>CDPH/</w:t>
      </w:r>
      <w:r w:rsidR="000B51A5" w:rsidRPr="00AE7548">
        <w:rPr>
          <w:rFonts w:eastAsia="Times New Roman" w:cs="Arial"/>
          <w:szCs w:val="24"/>
        </w:rPr>
        <w:t xml:space="preserve">MCAH anticipates funding </w:t>
      </w:r>
      <w:r w:rsidR="00A850AA" w:rsidRPr="00AE7548">
        <w:rPr>
          <w:rFonts w:eastAsia="Times New Roman" w:cs="Arial"/>
          <w:szCs w:val="24"/>
        </w:rPr>
        <w:t>Applicant</w:t>
      </w:r>
      <w:r w:rsidR="000B51A5" w:rsidRPr="00AE7548">
        <w:rPr>
          <w:rFonts w:eastAsia="Times New Roman" w:cs="Arial"/>
          <w:szCs w:val="24"/>
        </w:rPr>
        <w:t>s in regions throughout CA as follows (</w:t>
      </w:r>
      <w:hyperlink w:anchor="Table_2" w:history="1">
        <w:r w:rsidR="000B51A5" w:rsidRPr="00FC7C49">
          <w:rPr>
            <w:rStyle w:val="Hyperlink"/>
            <w:rFonts w:eastAsia="Times New Roman" w:cs="Arial"/>
            <w:sz w:val="24"/>
            <w:szCs w:val="24"/>
          </w:rPr>
          <w:t xml:space="preserve">Table </w:t>
        </w:r>
        <w:r w:rsidR="00A31157" w:rsidRPr="00FC7C49">
          <w:rPr>
            <w:rStyle w:val="Hyperlink"/>
            <w:rFonts w:eastAsia="Times New Roman" w:cs="Arial"/>
            <w:sz w:val="24"/>
            <w:szCs w:val="24"/>
          </w:rPr>
          <w:t>2</w:t>
        </w:r>
      </w:hyperlink>
      <w:r w:rsidR="000B51A5" w:rsidRPr="00AE7548">
        <w:rPr>
          <w:rFonts w:eastAsia="Times New Roman" w:cs="Arial"/>
          <w:szCs w:val="24"/>
        </w:rPr>
        <w:t>):</w:t>
      </w:r>
    </w:p>
    <w:p w14:paraId="56A99C88" w14:textId="77777777" w:rsidR="00B15075" w:rsidRPr="00AE7548" w:rsidRDefault="00B15075" w:rsidP="00CE27BA">
      <w:pPr>
        <w:pStyle w:val="Caption"/>
        <w:spacing w:after="0" w:line="23" w:lineRule="atLeast"/>
        <w:rPr>
          <w:rFonts w:eastAsia="Times New Roman" w:cs="Arial"/>
          <w:szCs w:val="24"/>
        </w:rPr>
      </w:pPr>
    </w:p>
    <w:p w14:paraId="0C945ACE" w14:textId="761394F3" w:rsidR="00A31157" w:rsidRPr="00AE7548" w:rsidRDefault="00A31157" w:rsidP="00A31157">
      <w:pPr>
        <w:pStyle w:val="Caption"/>
        <w:keepNext/>
        <w:rPr>
          <w:rFonts w:cstheme="minorHAnsi"/>
          <w:szCs w:val="24"/>
        </w:rPr>
      </w:pPr>
      <w:bookmarkStart w:id="124" w:name="Table_2"/>
      <w:bookmarkStart w:id="125" w:name="_Toc24724605"/>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2</w:t>
      </w:r>
      <w:r w:rsidRPr="00AE7548">
        <w:rPr>
          <w:rFonts w:cstheme="minorHAnsi"/>
          <w:szCs w:val="24"/>
        </w:rPr>
        <w:fldChar w:fldCharType="end"/>
      </w:r>
      <w:bookmarkEnd w:id="124"/>
      <w:r w:rsidR="00F20D3A" w:rsidRPr="00AE7548">
        <w:rPr>
          <w:rFonts w:cstheme="minorHAnsi"/>
          <w:szCs w:val="24"/>
        </w:rPr>
        <w:t>.</w:t>
      </w:r>
      <w:r w:rsidRPr="00AE7548">
        <w:rPr>
          <w:rFonts w:cstheme="minorHAnsi"/>
          <w:szCs w:val="24"/>
        </w:rPr>
        <w:t xml:space="preserve"> </w:t>
      </w:r>
      <w:r w:rsidR="00F2485E" w:rsidRPr="00AE7548">
        <w:rPr>
          <w:rFonts w:cstheme="minorHAnsi"/>
          <w:szCs w:val="24"/>
        </w:rPr>
        <w:t>Regional</w:t>
      </w:r>
      <w:r w:rsidRPr="00AE7548">
        <w:rPr>
          <w:rFonts w:cstheme="minorHAnsi"/>
          <w:szCs w:val="24"/>
        </w:rPr>
        <w:t xml:space="preserve"> Distribution of Funding Awards</w:t>
      </w:r>
      <w:bookmarkEnd w:id="125"/>
    </w:p>
    <w:tbl>
      <w:tblPr>
        <w:tblStyle w:val="TableGrid1"/>
        <w:tblW w:w="5000" w:type="pct"/>
        <w:tblLook w:val="04A0" w:firstRow="1" w:lastRow="0" w:firstColumn="1" w:lastColumn="0" w:noHBand="0" w:noVBand="1"/>
        <w:tblCaption w:val="Table 1"/>
        <w:tblDescription w:val="Table 2. Regional Distribution of Funding Awards"/>
      </w:tblPr>
      <w:tblGrid>
        <w:gridCol w:w="2695"/>
        <w:gridCol w:w="6655"/>
      </w:tblGrid>
      <w:tr w:rsidR="00277A48" w:rsidRPr="00AE7548" w14:paraId="48F06EE2" w14:textId="77777777" w:rsidTr="003D5406">
        <w:trPr>
          <w:trHeight w:val="413"/>
          <w:tblHeader/>
        </w:trPr>
        <w:tc>
          <w:tcPr>
            <w:tcW w:w="1441" w:type="pct"/>
            <w:shd w:val="clear" w:color="auto" w:fill="A3CEED" w:themeFill="accent6" w:themeFillTint="66"/>
          </w:tcPr>
          <w:p w14:paraId="0E9812AA" w14:textId="77777777" w:rsidR="00277A48" w:rsidRPr="00AE7548" w:rsidRDefault="00277A48" w:rsidP="00CE27BA">
            <w:pPr>
              <w:spacing w:before="0" w:line="23" w:lineRule="atLeast"/>
              <w:rPr>
                <w:rFonts w:eastAsiaTheme="minorHAnsi" w:cs="Arial"/>
                <w:b/>
                <w:szCs w:val="24"/>
              </w:rPr>
            </w:pPr>
            <w:r w:rsidRPr="00AE7548">
              <w:rPr>
                <w:rFonts w:eastAsiaTheme="minorHAnsi" w:cs="Arial"/>
                <w:b/>
                <w:szCs w:val="24"/>
              </w:rPr>
              <w:t>Region</w:t>
            </w:r>
          </w:p>
        </w:tc>
        <w:tc>
          <w:tcPr>
            <w:tcW w:w="3559" w:type="pct"/>
            <w:shd w:val="clear" w:color="auto" w:fill="A3CEED" w:themeFill="accent6" w:themeFillTint="66"/>
          </w:tcPr>
          <w:p w14:paraId="7B10A998" w14:textId="20FBB9F3" w:rsidR="00277A48" w:rsidRPr="00AE7548" w:rsidRDefault="00277A48">
            <w:pPr>
              <w:spacing w:before="0" w:line="23" w:lineRule="atLeast"/>
              <w:rPr>
                <w:rFonts w:eastAsiaTheme="minorHAnsi" w:cs="Arial"/>
                <w:b/>
                <w:szCs w:val="24"/>
              </w:rPr>
            </w:pPr>
            <w:r w:rsidRPr="00AE7548">
              <w:rPr>
                <w:rFonts w:eastAsiaTheme="minorHAnsi" w:cs="Arial"/>
                <w:b/>
                <w:szCs w:val="24"/>
              </w:rPr>
              <w:t xml:space="preserve">Counties </w:t>
            </w:r>
            <w:r w:rsidRPr="00AE7548">
              <w:rPr>
                <w:rFonts w:eastAsiaTheme="minorHAnsi" w:cs="Arial"/>
                <w:b/>
                <w:bCs/>
                <w:szCs w:val="24"/>
              </w:rPr>
              <w:t>with a CASHNI score</w:t>
            </w:r>
            <w:r w:rsidR="0010655B">
              <w:rPr>
                <w:rFonts w:eastAsiaTheme="minorHAnsi" w:cs="Arial"/>
                <w:b/>
                <w:bCs/>
                <w:szCs w:val="24"/>
              </w:rPr>
              <w:t xml:space="preserve"> of</w:t>
            </w:r>
            <w:r w:rsidRPr="00AE7548">
              <w:rPr>
                <w:rFonts w:eastAsiaTheme="minorHAnsi" w:cs="Arial"/>
                <w:b/>
                <w:bCs/>
                <w:szCs w:val="24"/>
              </w:rPr>
              <w:t xml:space="preserve"> 400</w:t>
            </w:r>
            <w:r w:rsidR="0010655B">
              <w:rPr>
                <w:rFonts w:eastAsiaTheme="minorHAnsi" w:cs="Arial"/>
                <w:b/>
                <w:bCs/>
                <w:szCs w:val="24"/>
              </w:rPr>
              <w:t xml:space="preserve"> or</w:t>
            </w:r>
            <w:r w:rsidR="00D750DD" w:rsidRPr="00AE7548">
              <w:rPr>
                <w:rFonts w:eastAsiaTheme="minorHAnsi" w:cs="Arial"/>
                <w:b/>
                <w:bCs/>
                <w:szCs w:val="24"/>
              </w:rPr>
              <w:t xml:space="preserve"> </w:t>
            </w:r>
            <w:r w:rsidR="0010655B" w:rsidRPr="00AE7548">
              <w:rPr>
                <w:rFonts w:eastAsiaTheme="minorHAnsi" w:cs="Arial"/>
                <w:b/>
                <w:bCs/>
                <w:szCs w:val="24"/>
              </w:rPr>
              <w:t xml:space="preserve">above </w:t>
            </w:r>
            <w:r w:rsidR="00D750DD" w:rsidRPr="00AE7548">
              <w:rPr>
                <w:rFonts w:eastAsiaTheme="minorHAnsi" w:cs="Arial"/>
                <w:b/>
                <w:bCs/>
                <w:szCs w:val="24"/>
              </w:rPr>
              <w:t xml:space="preserve">and </w:t>
            </w:r>
            <w:r w:rsidR="00AE7559" w:rsidRPr="00AE7548">
              <w:rPr>
                <w:rFonts w:eastAsiaTheme="minorHAnsi" w:cs="Arial"/>
                <w:b/>
                <w:bCs/>
                <w:szCs w:val="24"/>
              </w:rPr>
              <w:t>200 or more projected EPF</w:t>
            </w:r>
          </w:p>
        </w:tc>
      </w:tr>
      <w:tr w:rsidR="00277A48" w:rsidRPr="00AE7548" w14:paraId="13F941F5" w14:textId="77777777" w:rsidTr="003D5406">
        <w:trPr>
          <w:trHeight w:val="350"/>
        </w:trPr>
        <w:tc>
          <w:tcPr>
            <w:tcW w:w="1441" w:type="pct"/>
          </w:tcPr>
          <w:p w14:paraId="4ADAAADE" w14:textId="77777777" w:rsidR="00277A48" w:rsidRPr="00AE7548" w:rsidRDefault="00277A48" w:rsidP="00CE27BA">
            <w:pPr>
              <w:spacing w:before="0" w:line="23" w:lineRule="atLeast"/>
              <w:rPr>
                <w:rFonts w:eastAsiaTheme="minorHAnsi" w:cs="Arial"/>
                <w:b/>
                <w:szCs w:val="24"/>
              </w:rPr>
            </w:pPr>
            <w:r w:rsidRPr="00AE7548">
              <w:rPr>
                <w:rFonts w:eastAsiaTheme="minorHAnsi" w:cs="Arial"/>
                <w:b/>
                <w:szCs w:val="24"/>
              </w:rPr>
              <w:t>Northern CA</w:t>
            </w:r>
          </w:p>
        </w:tc>
        <w:tc>
          <w:tcPr>
            <w:tcW w:w="3559" w:type="pct"/>
          </w:tcPr>
          <w:p w14:paraId="41D9ED86" w14:textId="4C0C693E" w:rsidR="00277A48" w:rsidRPr="00AE7548" w:rsidRDefault="00277A48" w:rsidP="00564740">
            <w:pPr>
              <w:spacing w:before="0" w:line="23" w:lineRule="atLeast"/>
              <w:rPr>
                <w:rFonts w:eastAsiaTheme="minorHAnsi" w:cs="Arial"/>
                <w:szCs w:val="24"/>
                <w:lang w:val="es-MX"/>
              </w:rPr>
            </w:pPr>
            <w:r w:rsidRPr="00AE7548">
              <w:rPr>
                <w:rFonts w:eastAsiaTheme="minorHAnsi" w:cs="Arial"/>
                <w:szCs w:val="24"/>
                <w:lang w:val="es-MX"/>
              </w:rPr>
              <w:t>Alameda, Butte, Contra Costa, Sacramento, Santa Clara, Shasta, Solano</w:t>
            </w:r>
          </w:p>
        </w:tc>
      </w:tr>
      <w:tr w:rsidR="00277A48" w:rsidRPr="00AE7548" w14:paraId="70EFFBCC" w14:textId="77777777" w:rsidTr="003D5406">
        <w:tc>
          <w:tcPr>
            <w:tcW w:w="1441" w:type="pct"/>
          </w:tcPr>
          <w:p w14:paraId="5C640E86" w14:textId="77777777" w:rsidR="00277A48" w:rsidRPr="00AE7548" w:rsidRDefault="00277A48" w:rsidP="00CE27BA">
            <w:pPr>
              <w:spacing w:before="0" w:line="23" w:lineRule="atLeast"/>
              <w:rPr>
                <w:rFonts w:eastAsiaTheme="minorHAnsi" w:cs="Arial"/>
                <w:b/>
                <w:szCs w:val="24"/>
              </w:rPr>
            </w:pPr>
            <w:r w:rsidRPr="00AE7548">
              <w:rPr>
                <w:rFonts w:eastAsiaTheme="minorHAnsi" w:cs="Arial"/>
                <w:b/>
                <w:szCs w:val="24"/>
              </w:rPr>
              <w:t>Central CA</w:t>
            </w:r>
          </w:p>
        </w:tc>
        <w:tc>
          <w:tcPr>
            <w:tcW w:w="3559" w:type="pct"/>
          </w:tcPr>
          <w:p w14:paraId="058DFF34" w14:textId="5423CC6F" w:rsidR="00277A48" w:rsidRPr="00AE7548" w:rsidRDefault="00277A48" w:rsidP="00CE27BA">
            <w:pPr>
              <w:spacing w:before="0" w:line="23" w:lineRule="atLeast"/>
              <w:rPr>
                <w:rFonts w:eastAsiaTheme="minorHAnsi" w:cs="Arial"/>
                <w:szCs w:val="24"/>
              </w:rPr>
            </w:pPr>
            <w:r w:rsidRPr="00AE7548">
              <w:rPr>
                <w:rFonts w:eastAsiaTheme="minorHAnsi" w:cs="Arial"/>
                <w:szCs w:val="24"/>
              </w:rPr>
              <w:t>Fresno, Kern, Kings, Madera, Merced, Monterey, San Joaquin, Santa Cruz, Stanislaus, Tulare</w:t>
            </w:r>
          </w:p>
        </w:tc>
      </w:tr>
      <w:tr w:rsidR="00277A48" w:rsidRPr="00AE7548" w14:paraId="35923FFF" w14:textId="77777777" w:rsidTr="003D5406">
        <w:tc>
          <w:tcPr>
            <w:tcW w:w="1441" w:type="pct"/>
          </w:tcPr>
          <w:p w14:paraId="419BC728" w14:textId="77777777" w:rsidR="00277A48" w:rsidRPr="00AE7548" w:rsidRDefault="00277A48" w:rsidP="00CE27BA">
            <w:pPr>
              <w:spacing w:before="0" w:line="23" w:lineRule="atLeast"/>
              <w:rPr>
                <w:rFonts w:eastAsiaTheme="minorHAnsi" w:cs="Arial"/>
                <w:b/>
                <w:szCs w:val="24"/>
              </w:rPr>
            </w:pPr>
            <w:r w:rsidRPr="00AE7548">
              <w:rPr>
                <w:rFonts w:eastAsiaTheme="minorHAnsi" w:cs="Arial"/>
                <w:b/>
                <w:szCs w:val="24"/>
              </w:rPr>
              <w:t>Southern CA, excluding Los Angeles County</w:t>
            </w:r>
          </w:p>
        </w:tc>
        <w:tc>
          <w:tcPr>
            <w:tcW w:w="3559" w:type="pct"/>
          </w:tcPr>
          <w:p w14:paraId="103421BA" w14:textId="6E82AD86" w:rsidR="00277A48" w:rsidRPr="00AE7548" w:rsidRDefault="00277A48" w:rsidP="00564740">
            <w:pPr>
              <w:spacing w:before="0" w:line="23" w:lineRule="atLeast"/>
              <w:rPr>
                <w:rFonts w:eastAsiaTheme="minorHAnsi" w:cs="Arial"/>
                <w:szCs w:val="24"/>
                <w:lang w:val="es-MX"/>
              </w:rPr>
            </w:pPr>
            <w:r w:rsidRPr="00AE7548">
              <w:rPr>
                <w:rFonts w:eastAsiaTheme="minorHAnsi" w:cs="Arial"/>
                <w:szCs w:val="24"/>
                <w:lang w:val="es-MX"/>
              </w:rPr>
              <w:t>Imperial, Orange, Riverside, San Bernardino, San Diego, Santa Barbara, Ventura</w:t>
            </w:r>
          </w:p>
        </w:tc>
      </w:tr>
      <w:tr w:rsidR="00277A48" w:rsidRPr="00AE7548" w14:paraId="384888E4" w14:textId="77777777" w:rsidTr="003D5406">
        <w:trPr>
          <w:trHeight w:val="278"/>
        </w:trPr>
        <w:tc>
          <w:tcPr>
            <w:tcW w:w="1441" w:type="pct"/>
          </w:tcPr>
          <w:p w14:paraId="46ADE623" w14:textId="77777777" w:rsidR="00277A48" w:rsidRPr="00AE7548" w:rsidRDefault="00277A48" w:rsidP="00CE27BA">
            <w:pPr>
              <w:spacing w:before="0" w:line="23" w:lineRule="atLeast"/>
              <w:rPr>
                <w:rFonts w:eastAsiaTheme="minorHAnsi" w:cs="Arial"/>
                <w:b/>
                <w:szCs w:val="24"/>
              </w:rPr>
            </w:pPr>
            <w:r w:rsidRPr="00AE7548">
              <w:rPr>
                <w:rFonts w:eastAsiaTheme="minorHAnsi" w:cs="Arial"/>
                <w:b/>
                <w:szCs w:val="24"/>
              </w:rPr>
              <w:t>Los Angeles County</w:t>
            </w:r>
          </w:p>
        </w:tc>
        <w:tc>
          <w:tcPr>
            <w:tcW w:w="3559" w:type="pct"/>
          </w:tcPr>
          <w:p w14:paraId="1862B804" w14:textId="77777777" w:rsidR="00277A48" w:rsidRPr="00AE7548" w:rsidRDefault="00277A48" w:rsidP="00CE27BA">
            <w:pPr>
              <w:spacing w:before="0" w:line="23" w:lineRule="atLeast"/>
              <w:rPr>
                <w:rFonts w:eastAsiaTheme="minorHAnsi" w:cs="Arial"/>
                <w:szCs w:val="24"/>
              </w:rPr>
            </w:pPr>
            <w:r w:rsidRPr="00AE7548">
              <w:rPr>
                <w:rFonts w:eastAsiaTheme="minorHAnsi" w:cs="Arial"/>
                <w:szCs w:val="24"/>
              </w:rPr>
              <w:t>Los Angeles</w:t>
            </w:r>
          </w:p>
        </w:tc>
      </w:tr>
    </w:tbl>
    <w:p w14:paraId="30B19CA3" w14:textId="17A1DC58" w:rsidR="0047676A" w:rsidRDefault="0047676A" w:rsidP="005F4E9F">
      <w:pPr>
        <w:spacing w:before="0" w:after="0" w:line="23" w:lineRule="atLeast"/>
        <w:rPr>
          <w:rFonts w:eastAsiaTheme="minorHAnsi" w:cs="Arial"/>
          <w:bCs/>
          <w:szCs w:val="24"/>
        </w:rPr>
      </w:pPr>
    </w:p>
    <w:p w14:paraId="378EE5A0" w14:textId="77777777" w:rsidR="003D5406" w:rsidRPr="00AE7548" w:rsidRDefault="003D5406" w:rsidP="005F4E9F">
      <w:pPr>
        <w:spacing w:before="0" w:after="0" w:line="23" w:lineRule="atLeast"/>
        <w:rPr>
          <w:rFonts w:eastAsiaTheme="minorHAnsi" w:cs="Arial"/>
          <w:bCs/>
          <w:szCs w:val="24"/>
        </w:rPr>
      </w:pPr>
    </w:p>
    <w:p w14:paraId="6A719019" w14:textId="04E5CE59" w:rsidR="000B51A5" w:rsidRPr="00AE7548" w:rsidRDefault="000B51A5" w:rsidP="001405D2">
      <w:pPr>
        <w:pStyle w:val="Heading2"/>
        <w:rPr>
          <w:rFonts w:asciiTheme="minorHAnsi" w:hAnsiTheme="minorHAnsi"/>
        </w:rPr>
      </w:pPr>
      <w:bookmarkStart w:id="126" w:name="_Proposed_RFA_Timeline"/>
      <w:bookmarkStart w:id="127" w:name="_RFA_Key_Action"/>
      <w:bookmarkStart w:id="128" w:name="_Toc24723364"/>
      <w:bookmarkStart w:id="129" w:name="_Toc24724680"/>
      <w:bookmarkEnd w:id="122"/>
      <w:bookmarkEnd w:id="123"/>
      <w:bookmarkEnd w:id="126"/>
      <w:bookmarkEnd w:id="127"/>
      <w:r w:rsidRPr="00AE7548">
        <w:rPr>
          <w:rFonts w:asciiTheme="minorHAnsi" w:hAnsiTheme="minorHAnsi"/>
        </w:rPr>
        <w:t xml:space="preserve">RFA </w:t>
      </w:r>
      <w:r w:rsidR="007431FD" w:rsidRPr="00AE7548">
        <w:rPr>
          <w:rFonts w:asciiTheme="minorHAnsi" w:hAnsiTheme="minorHAnsi"/>
        </w:rPr>
        <w:t>Key Action Dates</w:t>
      </w:r>
      <w:bookmarkEnd w:id="128"/>
      <w:bookmarkEnd w:id="129"/>
    </w:p>
    <w:p w14:paraId="21B20C24" w14:textId="77777777" w:rsidR="000B51A5" w:rsidRPr="00AE7548" w:rsidRDefault="000B51A5" w:rsidP="00CE27BA">
      <w:pPr>
        <w:pStyle w:val="ListParagraph"/>
        <w:spacing w:before="0" w:after="0" w:line="23" w:lineRule="atLeast"/>
        <w:ind w:left="360"/>
        <w:rPr>
          <w:rFonts w:eastAsia="Times New Roman" w:cs="Arial"/>
          <w:szCs w:val="24"/>
        </w:rPr>
      </w:pPr>
    </w:p>
    <w:p w14:paraId="46887A9F" w14:textId="4C45D679" w:rsidR="000B51A5" w:rsidRPr="00AE7548" w:rsidRDefault="000B51A5" w:rsidP="00CE27BA">
      <w:pPr>
        <w:spacing w:before="0" w:after="0" w:line="23" w:lineRule="atLeast"/>
        <w:ind w:left="360"/>
        <w:rPr>
          <w:rFonts w:cs="Arial"/>
          <w:szCs w:val="24"/>
        </w:rPr>
      </w:pPr>
      <w:r w:rsidRPr="00AE7548">
        <w:rPr>
          <w:rFonts w:cs="Arial"/>
          <w:szCs w:val="24"/>
        </w:rPr>
        <w:t xml:space="preserve">All </w:t>
      </w:r>
      <w:r w:rsidR="00A850AA" w:rsidRPr="00AE7548">
        <w:rPr>
          <w:rFonts w:cs="Arial"/>
          <w:szCs w:val="24"/>
        </w:rPr>
        <w:t>Applicant</w:t>
      </w:r>
      <w:r w:rsidRPr="00AE7548">
        <w:rPr>
          <w:rFonts w:cs="Arial"/>
          <w:szCs w:val="24"/>
        </w:rPr>
        <w:t>s are advised of the following schedule (</w:t>
      </w:r>
      <w:hyperlink w:anchor="Table_3" w:history="1">
        <w:r w:rsidRPr="00FC7C49">
          <w:rPr>
            <w:rStyle w:val="Hyperlink"/>
            <w:rFonts w:cs="Arial"/>
            <w:sz w:val="24"/>
            <w:szCs w:val="24"/>
          </w:rPr>
          <w:t xml:space="preserve">Table </w:t>
        </w:r>
        <w:r w:rsidR="00A31157" w:rsidRPr="00FC7C49">
          <w:rPr>
            <w:rStyle w:val="Hyperlink"/>
            <w:rFonts w:cs="Arial"/>
            <w:sz w:val="24"/>
            <w:szCs w:val="24"/>
          </w:rPr>
          <w:t>3</w:t>
        </w:r>
      </w:hyperlink>
      <w:r w:rsidRPr="00AE7548">
        <w:rPr>
          <w:rFonts w:cs="Arial"/>
          <w:szCs w:val="24"/>
        </w:rPr>
        <w:t xml:space="preserve">) and </w:t>
      </w:r>
      <w:r w:rsidR="00BC1EB0" w:rsidRPr="00AE7548">
        <w:rPr>
          <w:rFonts w:cs="Arial"/>
          <w:szCs w:val="24"/>
        </w:rPr>
        <w:t>must</w:t>
      </w:r>
      <w:r w:rsidRPr="00AE7548">
        <w:rPr>
          <w:rFonts w:cs="Arial"/>
          <w:szCs w:val="24"/>
        </w:rPr>
        <w:t xml:space="preserve"> adhere to the required dates and times. </w:t>
      </w:r>
    </w:p>
    <w:p w14:paraId="2AEC1E1A" w14:textId="77777777" w:rsidR="00A31157" w:rsidRPr="00AE7548" w:rsidRDefault="00A31157" w:rsidP="00CE27BA">
      <w:pPr>
        <w:spacing w:before="0" w:after="0" w:line="23" w:lineRule="atLeast"/>
        <w:ind w:left="360"/>
        <w:rPr>
          <w:rFonts w:cs="Arial"/>
          <w:szCs w:val="24"/>
        </w:rPr>
      </w:pPr>
    </w:p>
    <w:p w14:paraId="3001DEC7" w14:textId="634B3D4E" w:rsidR="00A31157" w:rsidRPr="00AE7548" w:rsidRDefault="00A31157" w:rsidP="00F20D3A">
      <w:pPr>
        <w:pStyle w:val="Caption"/>
        <w:keepNext/>
        <w:rPr>
          <w:rFonts w:cstheme="minorHAnsi"/>
          <w:szCs w:val="24"/>
        </w:rPr>
      </w:pPr>
      <w:bookmarkStart w:id="130" w:name="Table_3"/>
      <w:bookmarkStart w:id="131" w:name="_Toc24724606"/>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3</w:t>
      </w:r>
      <w:r w:rsidRPr="00AE7548">
        <w:rPr>
          <w:rFonts w:cstheme="minorHAnsi"/>
          <w:szCs w:val="24"/>
        </w:rPr>
        <w:fldChar w:fldCharType="end"/>
      </w:r>
      <w:bookmarkEnd w:id="130"/>
      <w:r w:rsidR="00F20D3A" w:rsidRPr="00AE7548">
        <w:rPr>
          <w:rFonts w:cstheme="minorHAnsi"/>
          <w:szCs w:val="24"/>
        </w:rPr>
        <w:t>.</w:t>
      </w:r>
      <w:r w:rsidRPr="00AE7548">
        <w:rPr>
          <w:rFonts w:cstheme="minorHAnsi"/>
          <w:szCs w:val="24"/>
        </w:rPr>
        <w:t xml:space="preserve"> RFA Timeline and Award Schedule</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3. RFA Timeline and Award Schedule"/>
      </w:tblPr>
      <w:tblGrid>
        <w:gridCol w:w="5756"/>
        <w:gridCol w:w="3594"/>
      </w:tblGrid>
      <w:tr w:rsidR="000B51A5" w:rsidRPr="00AE7548" w14:paraId="6AB423AB" w14:textId="77777777" w:rsidTr="003D5406">
        <w:trPr>
          <w:cantSplit/>
          <w:trHeight w:val="20"/>
          <w:tblHeader/>
        </w:trPr>
        <w:tc>
          <w:tcPr>
            <w:tcW w:w="3078" w:type="pct"/>
            <w:shd w:val="clear" w:color="auto" w:fill="A3CEED" w:themeFill="accent6" w:themeFillTint="66"/>
          </w:tcPr>
          <w:p w14:paraId="1615D2F3" w14:textId="77777777" w:rsidR="000B51A5" w:rsidRPr="00AE7548" w:rsidRDefault="000B51A5" w:rsidP="00CE27BA">
            <w:pPr>
              <w:tabs>
                <w:tab w:val="left" w:pos="5940"/>
              </w:tabs>
              <w:spacing w:before="0" w:after="0" w:line="23" w:lineRule="atLeast"/>
              <w:rPr>
                <w:rFonts w:eastAsia="Times New Roman" w:cstheme="minorHAnsi"/>
                <w:b/>
                <w:szCs w:val="24"/>
              </w:rPr>
            </w:pPr>
            <w:r w:rsidRPr="00AE7548">
              <w:rPr>
                <w:rFonts w:eastAsia="Times New Roman" w:cstheme="minorHAnsi"/>
                <w:b/>
                <w:szCs w:val="24"/>
              </w:rPr>
              <w:t>Event</w:t>
            </w:r>
          </w:p>
        </w:tc>
        <w:tc>
          <w:tcPr>
            <w:tcW w:w="1922" w:type="pct"/>
            <w:shd w:val="clear" w:color="auto" w:fill="A3CEED" w:themeFill="accent6" w:themeFillTint="66"/>
          </w:tcPr>
          <w:p w14:paraId="5E4A7D42" w14:textId="77777777" w:rsidR="000B51A5" w:rsidRPr="00AE7548" w:rsidRDefault="000B51A5" w:rsidP="00CE27BA">
            <w:pPr>
              <w:tabs>
                <w:tab w:val="left" w:pos="1782"/>
              </w:tabs>
              <w:spacing w:before="0" w:after="0" w:line="23" w:lineRule="atLeast"/>
              <w:rPr>
                <w:rFonts w:eastAsia="Times New Roman" w:cstheme="minorHAnsi"/>
                <w:b/>
                <w:szCs w:val="24"/>
              </w:rPr>
            </w:pPr>
            <w:r w:rsidRPr="00AE7548">
              <w:rPr>
                <w:rFonts w:eastAsia="Times New Roman" w:cstheme="minorHAnsi"/>
                <w:b/>
                <w:szCs w:val="24"/>
              </w:rPr>
              <w:t>Date and applicable times</w:t>
            </w:r>
          </w:p>
        </w:tc>
      </w:tr>
      <w:tr w:rsidR="000B51A5" w:rsidRPr="00AE7548" w14:paraId="69C31D2A" w14:textId="77777777" w:rsidTr="003D5406">
        <w:trPr>
          <w:cantSplit/>
          <w:trHeight w:val="20"/>
        </w:trPr>
        <w:tc>
          <w:tcPr>
            <w:tcW w:w="3078" w:type="pct"/>
          </w:tcPr>
          <w:p w14:paraId="1BC93708" w14:textId="77777777" w:rsidR="000B51A5" w:rsidRPr="00AE7548" w:rsidRDefault="000B51A5" w:rsidP="00CE27BA">
            <w:pPr>
              <w:tabs>
                <w:tab w:val="left" w:pos="5940"/>
              </w:tabs>
              <w:spacing w:before="0" w:after="0" w:line="23" w:lineRule="atLeast"/>
              <w:rPr>
                <w:rFonts w:eastAsia="Times New Roman" w:cstheme="minorHAnsi"/>
                <w:szCs w:val="24"/>
              </w:rPr>
            </w:pPr>
            <w:r w:rsidRPr="00AE7548">
              <w:rPr>
                <w:rFonts w:eastAsia="Times New Roman" w:cstheme="minorHAnsi"/>
                <w:szCs w:val="24"/>
              </w:rPr>
              <w:t>RFA Release</w:t>
            </w:r>
          </w:p>
        </w:tc>
        <w:tc>
          <w:tcPr>
            <w:tcW w:w="1922" w:type="pct"/>
          </w:tcPr>
          <w:p w14:paraId="1150F491" w14:textId="29ED4E91" w:rsidR="000B51A5" w:rsidRPr="00AE7548" w:rsidRDefault="009B5F04" w:rsidP="005A07CB">
            <w:pPr>
              <w:spacing w:before="0" w:after="0" w:line="23" w:lineRule="atLeast"/>
              <w:rPr>
                <w:rFonts w:eastAsia="Times New Roman" w:cstheme="minorHAnsi"/>
                <w:color w:val="000000" w:themeColor="text1"/>
                <w:szCs w:val="24"/>
              </w:rPr>
            </w:pPr>
            <w:r>
              <w:rPr>
                <w:rFonts w:cstheme="minorHAnsi"/>
                <w:bCs/>
                <w:color w:val="000000" w:themeColor="text1"/>
                <w:szCs w:val="24"/>
              </w:rPr>
              <w:t>November 18</w:t>
            </w:r>
            <w:r w:rsidR="001C5789" w:rsidRPr="00AE7548">
              <w:rPr>
                <w:rFonts w:cstheme="minorHAnsi"/>
                <w:bCs/>
                <w:color w:val="000000" w:themeColor="text1"/>
                <w:szCs w:val="24"/>
              </w:rPr>
              <w:t>, 2019</w:t>
            </w:r>
          </w:p>
        </w:tc>
      </w:tr>
      <w:tr w:rsidR="000B51A5" w:rsidRPr="00AE7548" w14:paraId="7C221C2A" w14:textId="77777777" w:rsidTr="003D5406">
        <w:trPr>
          <w:cantSplit/>
          <w:trHeight w:val="20"/>
        </w:trPr>
        <w:tc>
          <w:tcPr>
            <w:tcW w:w="3078" w:type="pct"/>
          </w:tcPr>
          <w:p w14:paraId="7D42C0D3" w14:textId="77777777" w:rsidR="000B51A5" w:rsidRPr="00AE7548" w:rsidRDefault="001A75C3" w:rsidP="00CE27BA">
            <w:pPr>
              <w:tabs>
                <w:tab w:val="left" w:pos="5940"/>
              </w:tabs>
              <w:spacing w:before="0" w:after="0" w:line="23" w:lineRule="atLeast"/>
              <w:rPr>
                <w:rStyle w:val="Hyperlink"/>
                <w:rFonts w:cstheme="minorHAnsi"/>
                <w:sz w:val="24"/>
                <w:szCs w:val="24"/>
              </w:rPr>
            </w:pPr>
            <w:hyperlink w:anchor="_Voluntary_Bidder’s_Conference" w:history="1">
              <w:r w:rsidR="000B51A5" w:rsidRPr="00AE7548">
                <w:rPr>
                  <w:rStyle w:val="Hyperlink"/>
                  <w:rFonts w:cstheme="minorHAnsi"/>
                  <w:sz w:val="24"/>
                  <w:szCs w:val="24"/>
                </w:rPr>
                <w:t xml:space="preserve">Voluntary </w:t>
              </w:r>
              <w:r w:rsidR="00D152EA" w:rsidRPr="00AE7548">
                <w:rPr>
                  <w:rStyle w:val="Hyperlink"/>
                  <w:rFonts w:cstheme="minorHAnsi"/>
                  <w:sz w:val="24"/>
                  <w:szCs w:val="24"/>
                </w:rPr>
                <w:t>RFA and</w:t>
              </w:r>
              <w:r w:rsidR="000B51A5" w:rsidRPr="00AE7548">
                <w:rPr>
                  <w:rStyle w:val="Hyperlink"/>
                  <w:rFonts w:cstheme="minorHAnsi"/>
                  <w:sz w:val="24"/>
                  <w:szCs w:val="24"/>
                </w:rPr>
                <w:t xml:space="preserve"> PYD Model Webinar</w:t>
              </w:r>
            </w:hyperlink>
          </w:p>
        </w:tc>
        <w:tc>
          <w:tcPr>
            <w:tcW w:w="1922" w:type="pct"/>
          </w:tcPr>
          <w:p w14:paraId="04EC666D" w14:textId="0FEBDA69" w:rsidR="000B51A5" w:rsidRPr="00AE7548" w:rsidRDefault="009B5F04" w:rsidP="005A07CB">
            <w:pPr>
              <w:tabs>
                <w:tab w:val="left" w:pos="1782"/>
              </w:tabs>
              <w:spacing w:before="0" w:after="0" w:line="23" w:lineRule="atLeast"/>
              <w:rPr>
                <w:rFonts w:eastAsia="Times New Roman" w:cstheme="minorHAnsi"/>
                <w:color w:val="000000" w:themeColor="text1"/>
                <w:szCs w:val="24"/>
              </w:rPr>
            </w:pPr>
            <w:r>
              <w:rPr>
                <w:rFonts w:cstheme="minorHAnsi"/>
                <w:bCs/>
                <w:color w:val="000000" w:themeColor="text1"/>
                <w:szCs w:val="24"/>
              </w:rPr>
              <w:t>December 4</w:t>
            </w:r>
            <w:r w:rsidR="001C5789" w:rsidRPr="00AE7548">
              <w:rPr>
                <w:rFonts w:cstheme="minorHAnsi"/>
                <w:bCs/>
                <w:color w:val="000000" w:themeColor="text1"/>
                <w:szCs w:val="24"/>
              </w:rPr>
              <w:t>, 2019</w:t>
            </w:r>
            <w:r>
              <w:rPr>
                <w:rFonts w:cstheme="minorHAnsi"/>
                <w:bCs/>
                <w:color w:val="000000" w:themeColor="text1"/>
                <w:szCs w:val="24"/>
              </w:rPr>
              <w:t>, 11:00 am</w:t>
            </w:r>
          </w:p>
        </w:tc>
      </w:tr>
      <w:tr w:rsidR="00497A78" w:rsidRPr="00AE7548" w14:paraId="0297D316" w14:textId="77777777" w:rsidTr="003D5406">
        <w:trPr>
          <w:cantSplit/>
          <w:trHeight w:val="20"/>
        </w:trPr>
        <w:tc>
          <w:tcPr>
            <w:tcW w:w="3078" w:type="pct"/>
          </w:tcPr>
          <w:p w14:paraId="5882D281" w14:textId="49D97E77" w:rsidR="00BC622B" w:rsidRPr="003D5406" w:rsidRDefault="001A75C3" w:rsidP="00813861">
            <w:pPr>
              <w:tabs>
                <w:tab w:val="left" w:pos="5940"/>
              </w:tabs>
              <w:spacing w:before="0" w:after="0" w:line="23" w:lineRule="atLeast"/>
              <w:rPr>
                <w:rFonts w:cstheme="minorHAnsi"/>
                <w:color w:val="1C6194" w:themeColor="accent6" w:themeShade="BF"/>
                <w:szCs w:val="24"/>
                <w:u w:val="single"/>
              </w:rPr>
            </w:pPr>
            <w:hyperlink w:anchor="_Applicant_Questions_and" w:history="1">
              <w:r w:rsidR="00497A78" w:rsidRPr="00AE7548">
                <w:rPr>
                  <w:rStyle w:val="Hyperlink"/>
                  <w:rFonts w:cstheme="minorHAnsi"/>
                  <w:sz w:val="24"/>
                  <w:szCs w:val="24"/>
                </w:rPr>
                <w:t>Deadline to Submit RFA Questions</w:t>
              </w:r>
            </w:hyperlink>
            <w:r w:rsidR="003D5406">
              <w:rPr>
                <w:rStyle w:val="Hyperlink"/>
                <w:rFonts w:cstheme="minorHAnsi"/>
                <w:sz w:val="24"/>
                <w:szCs w:val="24"/>
              </w:rPr>
              <w:t xml:space="preserve"> </w:t>
            </w:r>
            <w:r w:rsidR="00D31254">
              <w:rPr>
                <w:rStyle w:val="Hyperlink"/>
                <w:rFonts w:cstheme="minorHAnsi"/>
                <w:sz w:val="24"/>
                <w:szCs w:val="24"/>
              </w:rPr>
              <w:br/>
            </w:r>
            <w:r w:rsidR="00BC622B" w:rsidRPr="00AE7548">
              <w:rPr>
                <w:rFonts w:eastAsia="Times New Roman" w:cstheme="minorHAnsi"/>
                <w:szCs w:val="24"/>
              </w:rPr>
              <w:t xml:space="preserve">Note: Verbal questions will not be accepted. All questions must be transmitted in written form </w:t>
            </w:r>
            <w:r w:rsidR="00C910B4" w:rsidRPr="00AE7548">
              <w:rPr>
                <w:rFonts w:eastAsia="Times New Roman" w:cstheme="minorHAnsi"/>
                <w:szCs w:val="24"/>
              </w:rPr>
              <w:t xml:space="preserve">according to instructions in </w:t>
            </w:r>
            <w:hyperlink w:anchor="_Applicant_Questions_and" w:history="1">
              <w:r w:rsidR="00C107F8" w:rsidRPr="00AE7548">
                <w:rPr>
                  <w:rStyle w:val="Hyperlink"/>
                  <w:rFonts w:cstheme="minorHAnsi"/>
                  <w:sz w:val="24"/>
                  <w:szCs w:val="24"/>
                </w:rPr>
                <w:t xml:space="preserve">Part IV. </w:t>
              </w:r>
              <w:r w:rsidR="00813861" w:rsidRPr="00AE7548">
                <w:rPr>
                  <w:rStyle w:val="Hyperlink"/>
                  <w:rFonts w:cstheme="minorHAnsi"/>
                  <w:sz w:val="24"/>
                  <w:szCs w:val="24"/>
                </w:rPr>
                <w:t>B</w:t>
              </w:r>
              <w:r w:rsidR="00C910B4" w:rsidRPr="00AE7548">
                <w:rPr>
                  <w:rStyle w:val="Hyperlink"/>
                  <w:rFonts w:cstheme="minorHAnsi"/>
                  <w:sz w:val="24"/>
                  <w:szCs w:val="24"/>
                </w:rPr>
                <w:t>.</w:t>
              </w:r>
            </w:hyperlink>
          </w:p>
        </w:tc>
        <w:tc>
          <w:tcPr>
            <w:tcW w:w="1922" w:type="pct"/>
          </w:tcPr>
          <w:p w14:paraId="2DD29481" w14:textId="6626976E" w:rsidR="00497A78" w:rsidRPr="00AE7548" w:rsidRDefault="009B5F04" w:rsidP="005A07CB">
            <w:pPr>
              <w:tabs>
                <w:tab w:val="left" w:pos="1782"/>
              </w:tabs>
              <w:spacing w:before="0" w:after="0" w:line="23" w:lineRule="atLeast"/>
              <w:rPr>
                <w:rFonts w:eastAsia="Times New Roman" w:cstheme="minorHAnsi"/>
                <w:color w:val="000000" w:themeColor="text1"/>
                <w:szCs w:val="24"/>
              </w:rPr>
            </w:pPr>
            <w:r>
              <w:rPr>
                <w:rFonts w:cstheme="minorHAnsi"/>
                <w:bCs/>
                <w:color w:val="000000" w:themeColor="text1"/>
                <w:szCs w:val="24"/>
              </w:rPr>
              <w:t>December 6</w:t>
            </w:r>
            <w:r w:rsidR="001C5789" w:rsidRPr="00AE7548">
              <w:rPr>
                <w:rFonts w:cstheme="minorHAnsi"/>
                <w:bCs/>
                <w:color w:val="000000" w:themeColor="text1"/>
                <w:szCs w:val="24"/>
              </w:rPr>
              <w:t>, 2019</w:t>
            </w:r>
            <w:r w:rsidR="00497A78" w:rsidRPr="00AE7548">
              <w:rPr>
                <w:rFonts w:eastAsiaTheme="minorHAnsi" w:cstheme="minorHAnsi"/>
                <w:color w:val="000000" w:themeColor="text1"/>
                <w:szCs w:val="24"/>
              </w:rPr>
              <w:t>, 4:00 pm</w:t>
            </w:r>
          </w:p>
        </w:tc>
      </w:tr>
      <w:tr w:rsidR="00497A78" w:rsidRPr="00AE7548" w14:paraId="23517A8E" w14:textId="77777777" w:rsidTr="003D5406">
        <w:trPr>
          <w:cantSplit/>
          <w:trHeight w:val="20"/>
        </w:trPr>
        <w:tc>
          <w:tcPr>
            <w:tcW w:w="3078" w:type="pct"/>
          </w:tcPr>
          <w:p w14:paraId="1589ABA4" w14:textId="77777777" w:rsidR="00497A78" w:rsidRPr="00AE7548" w:rsidRDefault="00497A78" w:rsidP="0029043C">
            <w:pPr>
              <w:tabs>
                <w:tab w:val="left" w:pos="5940"/>
              </w:tabs>
              <w:spacing w:before="0" w:after="0" w:line="23" w:lineRule="atLeast"/>
              <w:rPr>
                <w:rFonts w:eastAsia="Times New Roman" w:cstheme="minorHAnsi"/>
                <w:szCs w:val="24"/>
              </w:rPr>
            </w:pPr>
            <w:r w:rsidRPr="00AE7548">
              <w:rPr>
                <w:rFonts w:eastAsia="Trebuchet MS" w:cstheme="minorHAnsi"/>
                <w:szCs w:val="24"/>
              </w:rPr>
              <w:t>Q&amp;A Responses Published</w:t>
            </w:r>
          </w:p>
        </w:tc>
        <w:tc>
          <w:tcPr>
            <w:tcW w:w="1922" w:type="pct"/>
          </w:tcPr>
          <w:p w14:paraId="5D8A7258" w14:textId="67A69055" w:rsidR="00497A78" w:rsidRPr="00AE7548" w:rsidRDefault="00881589" w:rsidP="005A07CB">
            <w:pPr>
              <w:tabs>
                <w:tab w:val="left" w:pos="1782"/>
              </w:tabs>
              <w:spacing w:before="0" w:after="0" w:line="23" w:lineRule="atLeast"/>
              <w:rPr>
                <w:rFonts w:eastAsia="Times New Roman" w:cstheme="minorHAnsi"/>
                <w:color w:val="000000" w:themeColor="text1"/>
                <w:szCs w:val="24"/>
              </w:rPr>
            </w:pPr>
            <w:r>
              <w:rPr>
                <w:rFonts w:cstheme="minorHAnsi"/>
                <w:bCs/>
                <w:color w:val="000000" w:themeColor="text1"/>
                <w:szCs w:val="24"/>
              </w:rPr>
              <w:t>December 16</w:t>
            </w:r>
            <w:r w:rsidR="001C5789" w:rsidRPr="00AE7548">
              <w:rPr>
                <w:rFonts w:cstheme="minorHAnsi"/>
                <w:bCs/>
                <w:color w:val="000000" w:themeColor="text1"/>
                <w:szCs w:val="24"/>
              </w:rPr>
              <w:t>, 2019</w:t>
            </w:r>
          </w:p>
        </w:tc>
      </w:tr>
      <w:tr w:rsidR="000B51A5" w:rsidRPr="00AE7548" w14:paraId="79AF68E4" w14:textId="77777777" w:rsidTr="003D5406">
        <w:trPr>
          <w:cantSplit/>
          <w:trHeight w:val="20"/>
        </w:trPr>
        <w:tc>
          <w:tcPr>
            <w:tcW w:w="3078" w:type="pct"/>
          </w:tcPr>
          <w:p w14:paraId="07D7523C" w14:textId="7BDD8932" w:rsidR="000B51A5" w:rsidRPr="00AE7548" w:rsidRDefault="000B51A5" w:rsidP="00CE27BA">
            <w:pPr>
              <w:tabs>
                <w:tab w:val="left" w:pos="5940"/>
              </w:tabs>
              <w:spacing w:before="0" w:after="0" w:line="23" w:lineRule="atLeast"/>
              <w:rPr>
                <w:rFonts w:eastAsia="Times New Roman" w:cstheme="minorHAnsi"/>
                <w:szCs w:val="24"/>
              </w:rPr>
            </w:pPr>
            <w:r w:rsidRPr="00AE7548">
              <w:rPr>
                <w:rStyle w:val="Hyperlink"/>
                <w:rFonts w:cstheme="minorHAnsi"/>
                <w:color w:val="auto"/>
                <w:sz w:val="24"/>
                <w:szCs w:val="24"/>
                <w:u w:val="none"/>
              </w:rPr>
              <w:t>Voluntary Non-Binding Letter of Intent</w:t>
            </w:r>
          </w:p>
        </w:tc>
        <w:tc>
          <w:tcPr>
            <w:tcW w:w="1922" w:type="pct"/>
          </w:tcPr>
          <w:p w14:paraId="6A7A878F" w14:textId="76D5B031" w:rsidR="000B51A5" w:rsidRPr="00AE7548" w:rsidRDefault="009B5F04" w:rsidP="00764FEE">
            <w:pPr>
              <w:tabs>
                <w:tab w:val="left" w:pos="1782"/>
              </w:tabs>
              <w:spacing w:before="0" w:after="0" w:line="23" w:lineRule="atLeast"/>
              <w:rPr>
                <w:rFonts w:eastAsia="Times New Roman" w:cstheme="minorHAnsi"/>
                <w:color w:val="000000" w:themeColor="text1"/>
                <w:szCs w:val="24"/>
              </w:rPr>
            </w:pPr>
            <w:r>
              <w:rPr>
                <w:rFonts w:cstheme="minorHAnsi"/>
                <w:bCs/>
                <w:color w:val="000000" w:themeColor="text1"/>
                <w:szCs w:val="24"/>
              </w:rPr>
              <w:t xml:space="preserve">December </w:t>
            </w:r>
            <w:r w:rsidR="001347A8">
              <w:rPr>
                <w:rFonts w:cstheme="minorHAnsi"/>
                <w:bCs/>
                <w:color w:val="000000" w:themeColor="text1"/>
                <w:szCs w:val="24"/>
              </w:rPr>
              <w:t>17</w:t>
            </w:r>
            <w:r w:rsidR="001C5789" w:rsidRPr="00AE7548">
              <w:rPr>
                <w:rFonts w:cstheme="minorHAnsi"/>
                <w:bCs/>
                <w:color w:val="000000" w:themeColor="text1"/>
                <w:szCs w:val="24"/>
              </w:rPr>
              <w:t>, 2019</w:t>
            </w:r>
          </w:p>
        </w:tc>
      </w:tr>
      <w:tr w:rsidR="000B51A5" w:rsidRPr="00AE7548" w14:paraId="30B8F53C" w14:textId="77777777" w:rsidTr="003D5406">
        <w:trPr>
          <w:cantSplit/>
          <w:trHeight w:val="20"/>
        </w:trPr>
        <w:tc>
          <w:tcPr>
            <w:tcW w:w="3078" w:type="pct"/>
          </w:tcPr>
          <w:p w14:paraId="5957DAE7" w14:textId="77777777" w:rsidR="000B51A5" w:rsidRPr="00AE7548" w:rsidRDefault="000B51A5" w:rsidP="00CE27BA">
            <w:pPr>
              <w:tabs>
                <w:tab w:val="left" w:pos="5940"/>
              </w:tabs>
              <w:spacing w:before="0" w:after="0" w:line="23" w:lineRule="atLeast"/>
              <w:rPr>
                <w:rFonts w:eastAsia="Times New Roman" w:cstheme="minorHAnsi"/>
                <w:szCs w:val="24"/>
              </w:rPr>
            </w:pPr>
            <w:r w:rsidRPr="00AE7548">
              <w:rPr>
                <w:rFonts w:eastAsia="Times New Roman" w:cstheme="minorHAnsi"/>
                <w:szCs w:val="24"/>
              </w:rPr>
              <w:t>Applications Due</w:t>
            </w:r>
          </w:p>
        </w:tc>
        <w:tc>
          <w:tcPr>
            <w:tcW w:w="1922" w:type="pct"/>
          </w:tcPr>
          <w:p w14:paraId="1A75B54C" w14:textId="7B510995" w:rsidR="000B51A5" w:rsidRPr="00AE7548" w:rsidRDefault="009B5F04" w:rsidP="00764FEE">
            <w:pPr>
              <w:tabs>
                <w:tab w:val="left" w:pos="342"/>
                <w:tab w:val="left" w:pos="1782"/>
              </w:tabs>
              <w:spacing w:before="0" w:after="0" w:line="23" w:lineRule="atLeast"/>
              <w:rPr>
                <w:rFonts w:eastAsia="Times New Roman" w:cstheme="minorHAnsi"/>
                <w:color w:val="000000" w:themeColor="text1"/>
                <w:szCs w:val="24"/>
              </w:rPr>
            </w:pPr>
            <w:r>
              <w:rPr>
                <w:rFonts w:eastAsiaTheme="minorHAnsi" w:cstheme="minorHAnsi"/>
                <w:color w:val="000000" w:themeColor="text1"/>
                <w:szCs w:val="24"/>
              </w:rPr>
              <w:t>January 1</w:t>
            </w:r>
            <w:r w:rsidR="001347A8">
              <w:rPr>
                <w:rFonts w:eastAsiaTheme="minorHAnsi" w:cstheme="minorHAnsi"/>
                <w:color w:val="000000" w:themeColor="text1"/>
                <w:szCs w:val="24"/>
              </w:rPr>
              <w:t>0</w:t>
            </w:r>
            <w:r w:rsidR="000B51A5" w:rsidRPr="00AE7548">
              <w:rPr>
                <w:rFonts w:eastAsiaTheme="minorHAnsi" w:cstheme="minorHAnsi"/>
                <w:color w:val="000000" w:themeColor="text1"/>
                <w:szCs w:val="24"/>
              </w:rPr>
              <w:t xml:space="preserve">, </w:t>
            </w:r>
            <w:r w:rsidRPr="00AE7548">
              <w:rPr>
                <w:rFonts w:eastAsiaTheme="minorHAnsi" w:cstheme="minorHAnsi"/>
                <w:color w:val="000000" w:themeColor="text1"/>
                <w:szCs w:val="24"/>
              </w:rPr>
              <w:t>20</w:t>
            </w:r>
            <w:r>
              <w:rPr>
                <w:rFonts w:eastAsiaTheme="minorHAnsi" w:cstheme="minorHAnsi"/>
                <w:color w:val="000000" w:themeColor="text1"/>
                <w:szCs w:val="24"/>
              </w:rPr>
              <w:t>20</w:t>
            </w:r>
            <w:r w:rsidR="000B51A5" w:rsidRPr="00AE7548">
              <w:rPr>
                <w:rFonts w:eastAsiaTheme="minorHAnsi" w:cstheme="minorHAnsi"/>
                <w:color w:val="000000" w:themeColor="text1"/>
                <w:szCs w:val="24"/>
              </w:rPr>
              <w:t>, 4:00 pm</w:t>
            </w:r>
          </w:p>
        </w:tc>
      </w:tr>
      <w:tr w:rsidR="000B51A5" w:rsidRPr="00AE7548" w14:paraId="57B282E8" w14:textId="77777777" w:rsidTr="003D5406">
        <w:trPr>
          <w:cantSplit/>
          <w:trHeight w:val="20"/>
        </w:trPr>
        <w:tc>
          <w:tcPr>
            <w:tcW w:w="3078" w:type="pct"/>
          </w:tcPr>
          <w:p w14:paraId="42A4C35B" w14:textId="454887D4" w:rsidR="000B51A5" w:rsidRPr="00AE7548" w:rsidRDefault="001A75C3" w:rsidP="00CE27BA">
            <w:pPr>
              <w:tabs>
                <w:tab w:val="left" w:pos="5940"/>
              </w:tabs>
              <w:spacing w:before="0" w:after="0" w:line="23" w:lineRule="atLeast"/>
              <w:rPr>
                <w:rFonts w:eastAsia="Times New Roman" w:cstheme="minorHAnsi"/>
                <w:szCs w:val="24"/>
              </w:rPr>
            </w:pPr>
            <w:hyperlink w:anchor="_Notice_of_Awards" w:history="1">
              <w:r w:rsidR="000B51A5" w:rsidRPr="00AE7548">
                <w:rPr>
                  <w:rStyle w:val="Hyperlink"/>
                  <w:rFonts w:cstheme="minorHAnsi"/>
                  <w:sz w:val="24"/>
                  <w:szCs w:val="24"/>
                </w:rPr>
                <w:t>Public Notice of Intent to Award</w:t>
              </w:r>
            </w:hyperlink>
            <w:r w:rsidR="000B51A5" w:rsidRPr="00AE7548">
              <w:rPr>
                <w:rFonts w:eastAsia="Trebuchet MS" w:cstheme="minorHAnsi"/>
                <w:szCs w:val="24"/>
              </w:rPr>
              <w:t xml:space="preserve"> </w:t>
            </w:r>
          </w:p>
        </w:tc>
        <w:tc>
          <w:tcPr>
            <w:tcW w:w="1922" w:type="pct"/>
          </w:tcPr>
          <w:p w14:paraId="45E75B9D" w14:textId="18B1C9EC" w:rsidR="000B51A5" w:rsidRPr="00AE7548" w:rsidRDefault="001347A8" w:rsidP="00764FEE">
            <w:pPr>
              <w:spacing w:before="0" w:after="0" w:line="23" w:lineRule="atLeast"/>
              <w:rPr>
                <w:rFonts w:eastAsia="Times New Roman" w:cstheme="minorHAnsi"/>
                <w:color w:val="000000" w:themeColor="text1"/>
                <w:szCs w:val="24"/>
              </w:rPr>
            </w:pPr>
            <w:r>
              <w:rPr>
                <w:rFonts w:eastAsiaTheme="minorHAnsi" w:cstheme="minorHAnsi"/>
                <w:color w:val="000000" w:themeColor="text1"/>
                <w:szCs w:val="24"/>
              </w:rPr>
              <w:t>March</w:t>
            </w:r>
            <w:r w:rsidR="009B5F04">
              <w:rPr>
                <w:rFonts w:eastAsiaTheme="minorHAnsi" w:cstheme="minorHAnsi"/>
                <w:color w:val="000000" w:themeColor="text1"/>
                <w:szCs w:val="24"/>
              </w:rPr>
              <w:t xml:space="preserve"> 2</w:t>
            </w:r>
            <w:r w:rsidR="000B51A5" w:rsidRPr="00AE7548">
              <w:rPr>
                <w:rFonts w:eastAsiaTheme="minorHAnsi" w:cstheme="minorHAnsi"/>
                <w:color w:val="000000" w:themeColor="text1"/>
                <w:szCs w:val="24"/>
              </w:rPr>
              <w:t xml:space="preserve">, </w:t>
            </w:r>
            <w:r w:rsidR="003B04E8" w:rsidRPr="00AE7548">
              <w:rPr>
                <w:rFonts w:eastAsiaTheme="minorHAnsi" w:cstheme="minorHAnsi"/>
                <w:color w:val="000000" w:themeColor="text1"/>
                <w:szCs w:val="24"/>
              </w:rPr>
              <w:t>2020</w:t>
            </w:r>
          </w:p>
        </w:tc>
      </w:tr>
      <w:tr w:rsidR="000B51A5" w:rsidRPr="00AE7548" w14:paraId="6F67FE8D" w14:textId="77777777" w:rsidTr="003D5406">
        <w:trPr>
          <w:cantSplit/>
          <w:trHeight w:val="20"/>
        </w:trPr>
        <w:tc>
          <w:tcPr>
            <w:tcW w:w="3078" w:type="pct"/>
          </w:tcPr>
          <w:p w14:paraId="7654D532" w14:textId="77777777" w:rsidR="000B51A5" w:rsidRPr="00AE7548" w:rsidRDefault="001A75C3" w:rsidP="00CE27BA">
            <w:pPr>
              <w:tabs>
                <w:tab w:val="left" w:pos="5940"/>
              </w:tabs>
              <w:spacing w:before="0" w:after="0" w:line="23" w:lineRule="atLeast"/>
              <w:rPr>
                <w:rFonts w:eastAsia="Times New Roman" w:cstheme="minorHAnsi"/>
                <w:szCs w:val="24"/>
              </w:rPr>
            </w:pPr>
            <w:hyperlink w:anchor="_Dispute_Process" w:history="1">
              <w:r w:rsidR="000B51A5" w:rsidRPr="00AE7548">
                <w:rPr>
                  <w:rStyle w:val="Hyperlink"/>
                  <w:rFonts w:cstheme="minorHAnsi"/>
                  <w:sz w:val="24"/>
                  <w:szCs w:val="24"/>
                </w:rPr>
                <w:t>Dispute Filing</w:t>
              </w:r>
            </w:hyperlink>
          </w:p>
        </w:tc>
        <w:tc>
          <w:tcPr>
            <w:tcW w:w="1922" w:type="pct"/>
          </w:tcPr>
          <w:p w14:paraId="2F83D3FB" w14:textId="779C27E4" w:rsidR="000B51A5" w:rsidRPr="00AE7548" w:rsidRDefault="001347A8" w:rsidP="00764FEE">
            <w:pPr>
              <w:tabs>
                <w:tab w:val="left" w:pos="1782"/>
              </w:tabs>
              <w:spacing w:before="0" w:after="0" w:line="23" w:lineRule="atLeast"/>
              <w:rPr>
                <w:rFonts w:eastAsia="Times New Roman" w:cstheme="minorHAnsi"/>
                <w:color w:val="000000" w:themeColor="text1"/>
                <w:szCs w:val="24"/>
              </w:rPr>
            </w:pPr>
            <w:r>
              <w:rPr>
                <w:rFonts w:cstheme="minorHAnsi"/>
                <w:bCs/>
                <w:color w:val="000000" w:themeColor="text1"/>
                <w:szCs w:val="24"/>
              </w:rPr>
              <w:t>March 6</w:t>
            </w:r>
            <w:r w:rsidR="001C5789" w:rsidRPr="00AE7548">
              <w:rPr>
                <w:rFonts w:cstheme="minorHAnsi"/>
                <w:bCs/>
                <w:color w:val="000000" w:themeColor="text1"/>
                <w:szCs w:val="24"/>
              </w:rPr>
              <w:t>, 2020</w:t>
            </w:r>
            <w:r w:rsidR="009B5F04">
              <w:rPr>
                <w:rFonts w:cstheme="minorHAnsi"/>
                <w:bCs/>
                <w:color w:val="000000" w:themeColor="text1"/>
                <w:szCs w:val="24"/>
              </w:rPr>
              <w:t>,</w:t>
            </w:r>
            <w:r w:rsidR="001C5789" w:rsidRPr="00AE7548">
              <w:rPr>
                <w:rFonts w:cstheme="minorHAnsi"/>
                <w:bCs/>
                <w:color w:val="000000" w:themeColor="text1"/>
                <w:szCs w:val="24"/>
              </w:rPr>
              <w:t xml:space="preserve"> </w:t>
            </w:r>
            <w:r w:rsidR="000B51A5" w:rsidRPr="00AE7548">
              <w:rPr>
                <w:rFonts w:eastAsiaTheme="minorHAnsi" w:cstheme="minorHAnsi"/>
                <w:color w:val="000000" w:themeColor="text1"/>
                <w:szCs w:val="24"/>
              </w:rPr>
              <w:t>4:00 pm</w:t>
            </w:r>
            <w:r w:rsidR="00792396" w:rsidRPr="00AE7548">
              <w:rPr>
                <w:rFonts w:eastAsiaTheme="minorHAnsi" w:cstheme="minorHAnsi"/>
                <w:color w:val="000000" w:themeColor="text1"/>
                <w:szCs w:val="24"/>
              </w:rPr>
              <w:t xml:space="preserve"> </w:t>
            </w:r>
          </w:p>
        </w:tc>
      </w:tr>
      <w:tr w:rsidR="000B51A5" w:rsidRPr="00AE7548" w14:paraId="786EAC4B" w14:textId="77777777" w:rsidTr="003D5406">
        <w:trPr>
          <w:cantSplit/>
          <w:trHeight w:val="20"/>
        </w:trPr>
        <w:tc>
          <w:tcPr>
            <w:tcW w:w="3078" w:type="pct"/>
          </w:tcPr>
          <w:p w14:paraId="039D542C" w14:textId="77777777" w:rsidR="000B51A5" w:rsidRPr="00AE7548" w:rsidRDefault="000B51A5" w:rsidP="00CE27BA">
            <w:pPr>
              <w:tabs>
                <w:tab w:val="left" w:pos="5940"/>
              </w:tabs>
              <w:spacing w:before="0" w:after="0" w:line="23" w:lineRule="atLeast"/>
              <w:rPr>
                <w:rFonts w:eastAsia="Times New Roman" w:cstheme="minorHAnsi"/>
                <w:szCs w:val="24"/>
              </w:rPr>
            </w:pPr>
            <w:r w:rsidRPr="00AE7548">
              <w:rPr>
                <w:rFonts w:eastAsia="Trebuchet MS" w:cstheme="minorHAnsi"/>
                <w:szCs w:val="24"/>
              </w:rPr>
              <w:t>Final Announcement of Awards</w:t>
            </w:r>
          </w:p>
        </w:tc>
        <w:tc>
          <w:tcPr>
            <w:tcW w:w="1922" w:type="pct"/>
          </w:tcPr>
          <w:p w14:paraId="45B2D3A8" w14:textId="3CB35FC6" w:rsidR="000B51A5" w:rsidRPr="00AE7548" w:rsidRDefault="009B5F04" w:rsidP="00764FEE">
            <w:pPr>
              <w:tabs>
                <w:tab w:val="left" w:pos="2232"/>
              </w:tabs>
              <w:spacing w:before="0" w:after="0" w:line="23" w:lineRule="atLeast"/>
              <w:rPr>
                <w:rFonts w:eastAsia="Times New Roman" w:cstheme="minorHAnsi"/>
                <w:color w:val="000000" w:themeColor="text1"/>
                <w:szCs w:val="24"/>
              </w:rPr>
            </w:pPr>
            <w:r>
              <w:rPr>
                <w:rFonts w:cstheme="minorHAnsi"/>
                <w:bCs/>
                <w:color w:val="000000" w:themeColor="text1"/>
                <w:szCs w:val="24"/>
              </w:rPr>
              <w:t xml:space="preserve">March </w:t>
            </w:r>
            <w:r w:rsidR="001347A8">
              <w:rPr>
                <w:rFonts w:cstheme="minorHAnsi"/>
                <w:bCs/>
                <w:color w:val="000000" w:themeColor="text1"/>
                <w:szCs w:val="24"/>
              </w:rPr>
              <w:t>13</w:t>
            </w:r>
            <w:r w:rsidR="001C5789" w:rsidRPr="00AE7548">
              <w:rPr>
                <w:rFonts w:cstheme="minorHAnsi"/>
                <w:bCs/>
                <w:color w:val="000000" w:themeColor="text1"/>
                <w:szCs w:val="24"/>
              </w:rPr>
              <w:t>, 2020</w:t>
            </w:r>
          </w:p>
        </w:tc>
      </w:tr>
      <w:tr w:rsidR="000B51A5" w:rsidRPr="00AE7548" w14:paraId="25BA2492" w14:textId="77777777" w:rsidTr="003D5406">
        <w:trPr>
          <w:cantSplit/>
          <w:trHeight w:val="20"/>
        </w:trPr>
        <w:tc>
          <w:tcPr>
            <w:tcW w:w="3078" w:type="pct"/>
          </w:tcPr>
          <w:p w14:paraId="48D4B866" w14:textId="77777777" w:rsidR="000B51A5" w:rsidRPr="00AE7548" w:rsidRDefault="000B51A5" w:rsidP="00CE27BA">
            <w:pPr>
              <w:tabs>
                <w:tab w:val="left" w:pos="5940"/>
              </w:tabs>
              <w:spacing w:before="0" w:after="0" w:line="23" w:lineRule="atLeast"/>
              <w:rPr>
                <w:rFonts w:eastAsia="Times New Roman" w:cs="Arial"/>
                <w:szCs w:val="24"/>
              </w:rPr>
            </w:pPr>
            <w:r w:rsidRPr="00AE7548">
              <w:rPr>
                <w:rFonts w:eastAsia="Times New Roman" w:cs="Arial"/>
                <w:szCs w:val="24"/>
              </w:rPr>
              <w:t xml:space="preserve">Proposed </w:t>
            </w:r>
            <w:r w:rsidR="00A850AA" w:rsidRPr="00AE7548">
              <w:rPr>
                <w:rFonts w:eastAsia="Times New Roman" w:cs="Arial"/>
                <w:szCs w:val="24"/>
              </w:rPr>
              <w:t xml:space="preserve">Cooperative </w:t>
            </w:r>
            <w:r w:rsidR="00A7643B" w:rsidRPr="00AE7548">
              <w:rPr>
                <w:rFonts w:eastAsia="Times New Roman" w:cs="Arial"/>
                <w:szCs w:val="24"/>
              </w:rPr>
              <w:t>Agreement</w:t>
            </w:r>
            <w:r w:rsidRPr="00AE7548">
              <w:rPr>
                <w:rFonts w:eastAsia="Times New Roman" w:cs="Arial"/>
                <w:szCs w:val="24"/>
              </w:rPr>
              <w:t xml:space="preserve"> Start Date</w:t>
            </w:r>
          </w:p>
        </w:tc>
        <w:tc>
          <w:tcPr>
            <w:tcW w:w="1922" w:type="pct"/>
          </w:tcPr>
          <w:p w14:paraId="23B30456" w14:textId="4EDB0B58" w:rsidR="000B51A5" w:rsidRPr="00AE7548" w:rsidRDefault="000B51A5" w:rsidP="00977631">
            <w:pPr>
              <w:tabs>
                <w:tab w:val="left" w:pos="2232"/>
              </w:tabs>
              <w:spacing w:before="0" w:after="0" w:line="23" w:lineRule="atLeast"/>
              <w:rPr>
                <w:rFonts w:eastAsia="Times New Roman" w:cs="Arial"/>
                <w:szCs w:val="24"/>
              </w:rPr>
            </w:pPr>
            <w:r w:rsidRPr="00AE7548">
              <w:rPr>
                <w:rFonts w:eastAsiaTheme="minorHAnsi" w:cs="Arial"/>
                <w:szCs w:val="24"/>
              </w:rPr>
              <w:t xml:space="preserve">July 1, </w:t>
            </w:r>
            <w:r w:rsidR="00977631" w:rsidRPr="00AE7548">
              <w:rPr>
                <w:rFonts w:eastAsiaTheme="minorHAnsi" w:cs="Arial"/>
                <w:szCs w:val="24"/>
              </w:rPr>
              <w:t>2020</w:t>
            </w:r>
          </w:p>
        </w:tc>
      </w:tr>
    </w:tbl>
    <w:p w14:paraId="7119B9E5" w14:textId="77777777" w:rsidR="000B51A5" w:rsidRPr="00AE7548" w:rsidRDefault="000B51A5" w:rsidP="00CE27BA">
      <w:pPr>
        <w:spacing w:before="0" w:after="0" w:line="23" w:lineRule="atLeast"/>
        <w:rPr>
          <w:rFonts w:cs="Arial"/>
          <w:szCs w:val="24"/>
        </w:rPr>
      </w:pPr>
    </w:p>
    <w:p w14:paraId="53D03041" w14:textId="486DF1D7" w:rsidR="00FC763A" w:rsidRPr="00AE7548" w:rsidRDefault="000B51A5" w:rsidP="00672A07">
      <w:pPr>
        <w:pStyle w:val="ListParagraph"/>
        <w:spacing w:before="0" w:after="0" w:line="23" w:lineRule="atLeast"/>
        <w:ind w:left="360"/>
        <w:rPr>
          <w:rFonts w:cs="Arial"/>
          <w:szCs w:val="24"/>
        </w:rPr>
      </w:pPr>
      <w:r w:rsidRPr="00AE7548">
        <w:rPr>
          <w:rFonts w:cs="Arial"/>
          <w:szCs w:val="24"/>
        </w:rPr>
        <w:t>CDPH/MCAH reserves the right to adjust any date and/or time as necessary</w:t>
      </w:r>
      <w:r w:rsidR="00115BBE">
        <w:rPr>
          <w:rFonts w:cs="Arial"/>
          <w:szCs w:val="24"/>
        </w:rPr>
        <w:t xml:space="preserve">. </w:t>
      </w:r>
      <w:r w:rsidRPr="00AE7548">
        <w:rPr>
          <w:rFonts w:cs="Arial"/>
          <w:szCs w:val="24"/>
        </w:rPr>
        <w:t>Date and time adjustments will be posted</w:t>
      </w:r>
      <w:r w:rsidR="008E5A7B" w:rsidRPr="00AE7548">
        <w:rPr>
          <w:rFonts w:cs="Arial"/>
          <w:szCs w:val="24"/>
        </w:rPr>
        <w:t xml:space="preserve"> as an addendum</w:t>
      </w:r>
      <w:r w:rsidRPr="00AE7548">
        <w:rPr>
          <w:rFonts w:cs="Arial"/>
          <w:szCs w:val="24"/>
        </w:rPr>
        <w:t xml:space="preserve"> </w:t>
      </w:r>
      <w:r w:rsidR="004D0178">
        <w:rPr>
          <w:rFonts w:cs="Arial"/>
          <w:szCs w:val="24"/>
        </w:rPr>
        <w:t>on the</w:t>
      </w:r>
      <w:r w:rsidRPr="00AE7548">
        <w:rPr>
          <w:rFonts w:cs="Arial"/>
          <w:szCs w:val="24"/>
        </w:rPr>
        <w:t xml:space="preserve"> </w:t>
      </w:r>
      <w:hyperlink r:id="rId24" w:history="1">
        <w:r w:rsidR="004D0178">
          <w:rPr>
            <w:rStyle w:val="Hyperlink"/>
            <w:rFonts w:cs="Arial"/>
            <w:sz w:val="24"/>
            <w:szCs w:val="24"/>
          </w:rPr>
          <w:t>AFLP RFA website</w:t>
        </w:r>
      </w:hyperlink>
      <w:r w:rsidR="00115BBE">
        <w:rPr>
          <w:rFonts w:cs="Arial"/>
          <w:szCs w:val="24"/>
        </w:rPr>
        <w:t xml:space="preserve">. </w:t>
      </w:r>
      <w:r w:rsidRPr="00AE7548">
        <w:rPr>
          <w:rFonts w:cs="Arial"/>
          <w:szCs w:val="24"/>
        </w:rPr>
        <w:t xml:space="preserve">It is the </w:t>
      </w:r>
      <w:r w:rsidR="00A850AA" w:rsidRPr="00AE7548">
        <w:rPr>
          <w:rFonts w:cs="Arial"/>
          <w:szCs w:val="24"/>
        </w:rPr>
        <w:t>Applicant</w:t>
      </w:r>
      <w:r w:rsidRPr="00AE7548">
        <w:rPr>
          <w:rFonts w:cs="Arial"/>
          <w:szCs w:val="24"/>
        </w:rPr>
        <w:t>’s responsibility to check the website frequently for any adjustments made to the timeline.</w:t>
      </w:r>
    </w:p>
    <w:p w14:paraId="5853EEB4" w14:textId="77777777" w:rsidR="00FC763A" w:rsidRPr="00AE7548" w:rsidRDefault="00FC763A" w:rsidP="00F20D3A">
      <w:pPr>
        <w:spacing w:before="0" w:after="0" w:line="23" w:lineRule="atLeast"/>
        <w:rPr>
          <w:rFonts w:cs="Arial"/>
          <w:szCs w:val="24"/>
        </w:rPr>
      </w:pPr>
    </w:p>
    <w:p w14:paraId="52AF474C" w14:textId="77777777" w:rsidR="000B51A5" w:rsidRPr="00AE7548" w:rsidRDefault="000B51A5" w:rsidP="009C116C">
      <w:pPr>
        <w:pStyle w:val="Heading1"/>
        <w:rPr>
          <w:rFonts w:asciiTheme="minorHAnsi" w:hAnsiTheme="minorHAnsi"/>
        </w:rPr>
      </w:pPr>
      <w:bookmarkStart w:id="132" w:name="_Toc463265451"/>
      <w:bookmarkStart w:id="133" w:name="_Toc463337435"/>
      <w:bookmarkStart w:id="134" w:name="_Toc463360897"/>
      <w:bookmarkStart w:id="135" w:name="_Toc463442596"/>
      <w:bookmarkStart w:id="136" w:name="_Toc463454265"/>
      <w:bookmarkStart w:id="137" w:name="_Toc463455075"/>
      <w:bookmarkStart w:id="138" w:name="_Toc463455243"/>
      <w:bookmarkStart w:id="139" w:name="_Toc463265452"/>
      <w:bookmarkStart w:id="140" w:name="_Toc463337436"/>
      <w:bookmarkStart w:id="141" w:name="_Toc463360898"/>
      <w:bookmarkStart w:id="142" w:name="_Toc463442597"/>
      <w:bookmarkStart w:id="143" w:name="_Toc463454266"/>
      <w:bookmarkStart w:id="144" w:name="_Toc463455076"/>
      <w:bookmarkStart w:id="145" w:name="_Toc463455244"/>
      <w:bookmarkStart w:id="146" w:name="_Toc463265453"/>
      <w:bookmarkStart w:id="147" w:name="_Toc463337437"/>
      <w:bookmarkStart w:id="148" w:name="_Toc463360899"/>
      <w:bookmarkStart w:id="149" w:name="_Toc463442598"/>
      <w:bookmarkStart w:id="150" w:name="_Toc463454267"/>
      <w:bookmarkStart w:id="151" w:name="_Toc463455077"/>
      <w:bookmarkStart w:id="152" w:name="_Toc463455245"/>
      <w:bookmarkStart w:id="153" w:name="_Toc463265454"/>
      <w:bookmarkStart w:id="154" w:name="_Toc463337438"/>
      <w:bookmarkStart w:id="155" w:name="_Toc463360900"/>
      <w:bookmarkStart w:id="156" w:name="_Toc463442599"/>
      <w:bookmarkStart w:id="157" w:name="_Toc463454268"/>
      <w:bookmarkStart w:id="158" w:name="_Toc463455078"/>
      <w:bookmarkStart w:id="159" w:name="_Toc463455246"/>
      <w:bookmarkStart w:id="160" w:name="_Toc463265455"/>
      <w:bookmarkStart w:id="161" w:name="_Toc463337439"/>
      <w:bookmarkStart w:id="162" w:name="_Toc463360901"/>
      <w:bookmarkStart w:id="163" w:name="_Toc463442600"/>
      <w:bookmarkStart w:id="164" w:name="_Toc463454269"/>
      <w:bookmarkStart w:id="165" w:name="_Toc463455079"/>
      <w:bookmarkStart w:id="166" w:name="_Toc463455247"/>
      <w:bookmarkStart w:id="167" w:name="_Toc463337440"/>
      <w:bookmarkStart w:id="168" w:name="_Toc463360902"/>
      <w:bookmarkStart w:id="169" w:name="_Toc463442601"/>
      <w:bookmarkStart w:id="170" w:name="_Toc463454270"/>
      <w:bookmarkStart w:id="171" w:name="_Toc463455080"/>
      <w:bookmarkStart w:id="172" w:name="_Toc463455248"/>
      <w:bookmarkStart w:id="173" w:name="_Toc463337441"/>
      <w:bookmarkStart w:id="174" w:name="_Toc463360903"/>
      <w:bookmarkStart w:id="175" w:name="_Toc463442602"/>
      <w:bookmarkStart w:id="176" w:name="_Toc463454271"/>
      <w:bookmarkStart w:id="177" w:name="_Toc463455081"/>
      <w:bookmarkStart w:id="178" w:name="_Toc463455249"/>
      <w:bookmarkStart w:id="179" w:name="_Toc463337442"/>
      <w:bookmarkStart w:id="180" w:name="_Toc463360904"/>
      <w:bookmarkStart w:id="181" w:name="_Toc463442603"/>
      <w:bookmarkStart w:id="182" w:name="_Toc463454272"/>
      <w:bookmarkStart w:id="183" w:name="_Toc463455082"/>
      <w:bookmarkStart w:id="184" w:name="_Toc463455250"/>
      <w:bookmarkStart w:id="185" w:name="_Toc463337443"/>
      <w:bookmarkStart w:id="186" w:name="_Toc463360905"/>
      <w:bookmarkStart w:id="187" w:name="_Toc463442604"/>
      <w:bookmarkStart w:id="188" w:name="_Toc463454273"/>
      <w:bookmarkStart w:id="189" w:name="_Toc463455083"/>
      <w:bookmarkStart w:id="190" w:name="_Toc463455251"/>
      <w:bookmarkStart w:id="191" w:name="_Toc463337444"/>
      <w:bookmarkStart w:id="192" w:name="_Toc463360906"/>
      <w:bookmarkStart w:id="193" w:name="_Toc463442605"/>
      <w:bookmarkStart w:id="194" w:name="_Toc463454274"/>
      <w:bookmarkStart w:id="195" w:name="_Toc463455084"/>
      <w:bookmarkStart w:id="196" w:name="_Toc463455252"/>
      <w:bookmarkStart w:id="197" w:name="_Toc463337445"/>
      <w:bookmarkStart w:id="198" w:name="_Toc463360907"/>
      <w:bookmarkStart w:id="199" w:name="_Toc463442606"/>
      <w:bookmarkStart w:id="200" w:name="_Toc463454275"/>
      <w:bookmarkStart w:id="201" w:name="_Toc463455085"/>
      <w:bookmarkStart w:id="202" w:name="_Toc463455253"/>
      <w:bookmarkStart w:id="203" w:name="_Toc463337446"/>
      <w:bookmarkStart w:id="204" w:name="_Toc463360908"/>
      <w:bookmarkStart w:id="205" w:name="_Toc463442607"/>
      <w:bookmarkStart w:id="206" w:name="_Toc463454276"/>
      <w:bookmarkStart w:id="207" w:name="_Toc463455086"/>
      <w:bookmarkStart w:id="208" w:name="_Toc463455254"/>
      <w:bookmarkStart w:id="209" w:name="_Toc463337447"/>
      <w:bookmarkStart w:id="210" w:name="_Toc463360909"/>
      <w:bookmarkStart w:id="211" w:name="_Toc463442608"/>
      <w:bookmarkStart w:id="212" w:name="_Toc463454277"/>
      <w:bookmarkStart w:id="213" w:name="_Toc463455087"/>
      <w:bookmarkStart w:id="214" w:name="_Toc463455255"/>
      <w:bookmarkStart w:id="215" w:name="_Toc463337448"/>
      <w:bookmarkStart w:id="216" w:name="_Toc463360910"/>
      <w:bookmarkStart w:id="217" w:name="_Toc463442609"/>
      <w:bookmarkStart w:id="218" w:name="_Toc463454278"/>
      <w:bookmarkStart w:id="219" w:name="_Toc463455088"/>
      <w:bookmarkStart w:id="220" w:name="_Toc463455256"/>
      <w:bookmarkStart w:id="221" w:name="_Toc463337449"/>
      <w:bookmarkStart w:id="222" w:name="_Toc463360911"/>
      <w:bookmarkStart w:id="223" w:name="_Toc463442610"/>
      <w:bookmarkStart w:id="224" w:name="_Toc463454279"/>
      <w:bookmarkStart w:id="225" w:name="_Toc463455089"/>
      <w:bookmarkStart w:id="226" w:name="_Toc463455257"/>
      <w:bookmarkStart w:id="227" w:name="_Toc463337450"/>
      <w:bookmarkStart w:id="228" w:name="_Toc463360912"/>
      <w:bookmarkStart w:id="229" w:name="_Toc463442611"/>
      <w:bookmarkStart w:id="230" w:name="_Toc463454280"/>
      <w:bookmarkStart w:id="231" w:name="_Toc463455090"/>
      <w:bookmarkStart w:id="232" w:name="_Toc463455258"/>
      <w:bookmarkStart w:id="233" w:name="_Toc463337451"/>
      <w:bookmarkStart w:id="234" w:name="_Toc463360913"/>
      <w:bookmarkStart w:id="235" w:name="_Toc463442612"/>
      <w:bookmarkStart w:id="236" w:name="_Toc463454281"/>
      <w:bookmarkStart w:id="237" w:name="_Toc463455091"/>
      <w:bookmarkStart w:id="238" w:name="_Toc463455259"/>
      <w:bookmarkStart w:id="239" w:name="_Toc463337452"/>
      <w:bookmarkStart w:id="240" w:name="_Toc463360914"/>
      <w:bookmarkStart w:id="241" w:name="_Toc463442613"/>
      <w:bookmarkStart w:id="242" w:name="_Toc463454282"/>
      <w:bookmarkStart w:id="243" w:name="_Toc463455092"/>
      <w:bookmarkStart w:id="244" w:name="_Toc463455260"/>
      <w:bookmarkStart w:id="245" w:name="m_3516933186630064077__msocom_2"/>
      <w:bookmarkStart w:id="246" w:name="m_3516933186630064077__msocom_3"/>
      <w:bookmarkStart w:id="247" w:name="m_3516933186630064077__msocom_4"/>
      <w:bookmarkStart w:id="248" w:name="m_3516933186630064077__msocom_5"/>
      <w:bookmarkStart w:id="249" w:name="m_3516933186630064077__msocom_6"/>
      <w:bookmarkStart w:id="250" w:name="_Toc463337453"/>
      <w:bookmarkStart w:id="251" w:name="_Toc463360915"/>
      <w:bookmarkStart w:id="252" w:name="_Toc463442614"/>
      <w:bookmarkStart w:id="253" w:name="_Toc463454283"/>
      <w:bookmarkStart w:id="254" w:name="_Toc463455093"/>
      <w:bookmarkStart w:id="255" w:name="_Toc463455261"/>
      <w:bookmarkStart w:id="256" w:name="_Toc463265457"/>
      <w:bookmarkStart w:id="257" w:name="_Toc463337454"/>
      <w:bookmarkStart w:id="258" w:name="_Toc463360916"/>
      <w:bookmarkStart w:id="259" w:name="_Toc463442615"/>
      <w:bookmarkStart w:id="260" w:name="_Toc463454284"/>
      <w:bookmarkStart w:id="261" w:name="_Toc463455094"/>
      <w:bookmarkStart w:id="262" w:name="_Toc463455262"/>
      <w:bookmarkStart w:id="263" w:name="_Toc463265458"/>
      <w:bookmarkStart w:id="264" w:name="_Toc463337455"/>
      <w:bookmarkStart w:id="265" w:name="_Toc463360917"/>
      <w:bookmarkStart w:id="266" w:name="_Toc463442616"/>
      <w:bookmarkStart w:id="267" w:name="_Toc463454285"/>
      <w:bookmarkStart w:id="268" w:name="_Toc463455095"/>
      <w:bookmarkStart w:id="269" w:name="_Toc463455263"/>
      <w:bookmarkStart w:id="270" w:name="_Toc463265459"/>
      <w:bookmarkStart w:id="271" w:name="_Toc463337456"/>
      <w:bookmarkStart w:id="272" w:name="_Toc463360918"/>
      <w:bookmarkStart w:id="273" w:name="_Toc463442617"/>
      <w:bookmarkStart w:id="274" w:name="_Toc463454286"/>
      <w:bookmarkStart w:id="275" w:name="_Toc463455096"/>
      <w:bookmarkStart w:id="276" w:name="_Toc463455264"/>
      <w:bookmarkStart w:id="277" w:name="_Toc463265460"/>
      <w:bookmarkStart w:id="278" w:name="_Toc463337457"/>
      <w:bookmarkStart w:id="279" w:name="_Toc463360919"/>
      <w:bookmarkStart w:id="280" w:name="_Toc463442618"/>
      <w:bookmarkStart w:id="281" w:name="_Toc463454287"/>
      <w:bookmarkStart w:id="282" w:name="_Toc463455097"/>
      <w:bookmarkStart w:id="283" w:name="_Toc463455265"/>
      <w:bookmarkStart w:id="284" w:name="_Toc463265461"/>
      <w:bookmarkStart w:id="285" w:name="_Toc463337458"/>
      <w:bookmarkStart w:id="286" w:name="_Toc463360920"/>
      <w:bookmarkStart w:id="287" w:name="_Toc463442619"/>
      <w:bookmarkStart w:id="288" w:name="_Toc463454288"/>
      <w:bookmarkStart w:id="289" w:name="_Toc463455098"/>
      <w:bookmarkStart w:id="290" w:name="_Toc463455266"/>
      <w:bookmarkStart w:id="291" w:name="_Toc463265462"/>
      <w:bookmarkStart w:id="292" w:name="_Toc463337459"/>
      <w:bookmarkStart w:id="293" w:name="_Toc463360921"/>
      <w:bookmarkStart w:id="294" w:name="_Toc463442620"/>
      <w:bookmarkStart w:id="295" w:name="_Toc463454289"/>
      <w:bookmarkStart w:id="296" w:name="_Toc463455099"/>
      <w:bookmarkStart w:id="297" w:name="_Toc463455267"/>
      <w:bookmarkStart w:id="298" w:name="_Part_II._Program"/>
      <w:bookmarkStart w:id="299" w:name="_Toc464571164"/>
      <w:bookmarkStart w:id="300" w:name="_Toc19723845"/>
      <w:bookmarkStart w:id="301" w:name="_Toc24723365"/>
      <w:bookmarkStart w:id="302" w:name="_Toc24724681"/>
      <w:bookmarkStart w:id="303" w:name="_Toc463265450"/>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AE7548">
        <w:rPr>
          <w:rFonts w:asciiTheme="minorHAnsi" w:hAnsiTheme="minorHAnsi"/>
        </w:rPr>
        <w:t>Part II. Program Model Overview</w:t>
      </w:r>
      <w:bookmarkEnd w:id="299"/>
      <w:bookmarkEnd w:id="300"/>
      <w:bookmarkEnd w:id="301"/>
      <w:bookmarkEnd w:id="302"/>
    </w:p>
    <w:p w14:paraId="294F14F7" w14:textId="77777777" w:rsidR="000B51A5" w:rsidRPr="00AE7548" w:rsidRDefault="000B51A5" w:rsidP="00CE27BA">
      <w:pPr>
        <w:spacing w:before="0" w:after="0" w:line="23" w:lineRule="atLeast"/>
        <w:rPr>
          <w:rFonts w:eastAsia="Times New Roman" w:cs="Arial"/>
          <w:b/>
          <w:bCs/>
          <w:szCs w:val="24"/>
        </w:rPr>
      </w:pPr>
    </w:p>
    <w:p w14:paraId="59E416DA" w14:textId="1F30C16A" w:rsidR="000B51A5" w:rsidRPr="00AE7548" w:rsidRDefault="000B51A5" w:rsidP="008E6280">
      <w:pPr>
        <w:pStyle w:val="Heading2"/>
        <w:numPr>
          <w:ilvl w:val="1"/>
          <w:numId w:val="92"/>
        </w:numPr>
        <w:rPr>
          <w:rFonts w:asciiTheme="minorHAnsi" w:hAnsiTheme="minorHAnsi"/>
        </w:rPr>
      </w:pPr>
      <w:bookmarkStart w:id="304" w:name="_Toc24723366"/>
      <w:bookmarkStart w:id="305" w:name="_Toc24724682"/>
      <w:bookmarkEnd w:id="303"/>
      <w:r w:rsidRPr="00AE7548">
        <w:rPr>
          <w:rFonts w:asciiTheme="minorHAnsi" w:hAnsiTheme="minorHAnsi"/>
        </w:rPr>
        <w:t>Delivery of Case Management</w:t>
      </w:r>
      <w:bookmarkEnd w:id="304"/>
      <w:bookmarkEnd w:id="305"/>
    </w:p>
    <w:p w14:paraId="1E4DA235" w14:textId="77777777" w:rsidR="000B51A5" w:rsidRPr="00AE7548" w:rsidRDefault="000B51A5" w:rsidP="00CE27BA">
      <w:pPr>
        <w:pStyle w:val="ListParagraph"/>
        <w:spacing w:before="0" w:after="0" w:line="23" w:lineRule="atLeast"/>
        <w:ind w:left="360"/>
        <w:rPr>
          <w:rFonts w:eastAsia="Times New Roman" w:cs="Arial"/>
          <w:szCs w:val="24"/>
        </w:rPr>
      </w:pPr>
    </w:p>
    <w:p w14:paraId="23548C25" w14:textId="085898D0"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The PYD Model is delivered through face-to-face visits between the expectant and parenting youth and their case manager that occur approximately twice per month for one hour</w:t>
      </w:r>
      <w:r w:rsidR="00C42ED5" w:rsidRPr="00AE7548">
        <w:rPr>
          <w:rFonts w:eastAsia="Times New Roman" w:cs="Arial"/>
          <w:szCs w:val="24"/>
        </w:rPr>
        <w:t xml:space="preserve"> each visit</w:t>
      </w:r>
      <w:r w:rsidR="00115BBE">
        <w:rPr>
          <w:rFonts w:eastAsia="Times New Roman" w:cs="Arial"/>
          <w:szCs w:val="24"/>
        </w:rPr>
        <w:t xml:space="preserve">. </w:t>
      </w:r>
      <w:r w:rsidRPr="00AE7548">
        <w:rPr>
          <w:rFonts w:eastAsia="Times New Roman" w:cs="Arial"/>
          <w:szCs w:val="24"/>
        </w:rPr>
        <w:t>Visits occur in a supportive, confidential</w:t>
      </w:r>
      <w:r w:rsidR="007272A6" w:rsidRPr="00AE7548">
        <w:rPr>
          <w:rFonts w:eastAsia="Times New Roman" w:cs="Arial"/>
          <w:szCs w:val="24"/>
        </w:rPr>
        <w:t>,</w:t>
      </w:r>
      <w:r w:rsidRPr="00AE7548">
        <w:rPr>
          <w:rFonts w:eastAsia="Times New Roman" w:cs="Arial"/>
          <w:szCs w:val="24"/>
        </w:rPr>
        <w:t xml:space="preserve"> and safe environment, </w:t>
      </w:r>
      <w:r w:rsidR="00C42ED5" w:rsidRPr="00AE7548">
        <w:rPr>
          <w:rFonts w:eastAsia="Times New Roman" w:cs="Arial"/>
          <w:szCs w:val="24"/>
        </w:rPr>
        <w:t>mutually agreed upon by</w:t>
      </w:r>
      <w:r w:rsidR="00862FB0" w:rsidRPr="00AE7548">
        <w:rPr>
          <w:rFonts w:eastAsia="Times New Roman" w:cs="Arial"/>
          <w:szCs w:val="24"/>
        </w:rPr>
        <w:t xml:space="preserve"> case</w:t>
      </w:r>
      <w:r w:rsidR="00C42ED5" w:rsidRPr="00AE7548">
        <w:rPr>
          <w:rFonts w:eastAsia="Times New Roman" w:cs="Arial"/>
          <w:szCs w:val="24"/>
        </w:rPr>
        <w:t xml:space="preserve"> manager and participant, </w:t>
      </w:r>
      <w:r w:rsidR="00F10DD4">
        <w:rPr>
          <w:rFonts w:eastAsia="Times New Roman" w:cs="Arial"/>
          <w:szCs w:val="24"/>
        </w:rPr>
        <w:t>such as</w:t>
      </w:r>
      <w:r w:rsidRPr="00AE7548">
        <w:rPr>
          <w:rFonts w:eastAsia="Times New Roman" w:cs="Arial"/>
          <w:szCs w:val="24"/>
        </w:rPr>
        <w:t xml:space="preserve"> the youth’s home, school, a community center, an agency office, or other location</w:t>
      </w:r>
      <w:r w:rsidR="00115BBE">
        <w:rPr>
          <w:rFonts w:eastAsia="Times New Roman" w:cs="Arial"/>
          <w:szCs w:val="24"/>
        </w:rPr>
        <w:t xml:space="preserve">. </w:t>
      </w:r>
      <w:r w:rsidRPr="00AE7548">
        <w:rPr>
          <w:rFonts w:eastAsia="Times New Roman" w:cs="Arial"/>
          <w:szCs w:val="24"/>
        </w:rPr>
        <w:t>With consent and direction from the youth, case managers are able to involve the youth’s family and other key supports in the process</w:t>
      </w:r>
      <w:r w:rsidR="00115BBE">
        <w:rPr>
          <w:rFonts w:eastAsia="Times New Roman" w:cs="Arial"/>
          <w:szCs w:val="24"/>
        </w:rPr>
        <w:t xml:space="preserve">. </w:t>
      </w:r>
      <w:r w:rsidR="00216A9B" w:rsidRPr="00AE7548">
        <w:rPr>
          <w:rFonts w:eastAsia="Times New Roman" w:cs="Arial"/>
          <w:szCs w:val="24"/>
        </w:rPr>
        <w:t>It is</w:t>
      </w:r>
      <w:r w:rsidR="003C79B9" w:rsidRPr="00AE7548">
        <w:rPr>
          <w:rFonts w:eastAsia="Times New Roman" w:cs="Arial"/>
          <w:szCs w:val="24"/>
        </w:rPr>
        <w:t xml:space="preserve"> </w:t>
      </w:r>
      <w:r w:rsidR="009C665C" w:rsidRPr="00AE7548">
        <w:rPr>
          <w:rFonts w:eastAsia="Times New Roman" w:cs="Arial"/>
          <w:szCs w:val="24"/>
        </w:rPr>
        <w:t xml:space="preserve">recommended </w:t>
      </w:r>
      <w:r w:rsidR="00216A9B" w:rsidRPr="00AE7548">
        <w:rPr>
          <w:rFonts w:eastAsia="Times New Roman" w:cs="Arial"/>
          <w:szCs w:val="24"/>
        </w:rPr>
        <w:t xml:space="preserve">that case managers </w:t>
      </w:r>
      <w:r w:rsidR="003C79B9" w:rsidRPr="00AE7548">
        <w:rPr>
          <w:rFonts w:eastAsia="Times New Roman" w:cs="Arial"/>
          <w:szCs w:val="24"/>
        </w:rPr>
        <w:t xml:space="preserve">conduct </w:t>
      </w:r>
      <w:r w:rsidRPr="00AE7548">
        <w:rPr>
          <w:rFonts w:eastAsia="Times New Roman" w:cs="Arial"/>
          <w:szCs w:val="24"/>
        </w:rPr>
        <w:t>quarterly home visits</w:t>
      </w:r>
      <w:r w:rsidR="00A979E6" w:rsidRPr="00AE7548">
        <w:rPr>
          <w:rStyle w:val="FootnoteReference"/>
          <w:rFonts w:eastAsia="Times New Roman" w:cs="Arial"/>
          <w:szCs w:val="24"/>
        </w:rPr>
        <w:footnoteReference w:id="8"/>
      </w:r>
      <w:r w:rsidRPr="00AE7548">
        <w:rPr>
          <w:rFonts w:eastAsia="Times New Roman" w:cs="Arial"/>
          <w:szCs w:val="24"/>
        </w:rPr>
        <w:t xml:space="preserve"> </w:t>
      </w:r>
      <w:r w:rsidR="003C79B9" w:rsidRPr="00AE7548">
        <w:rPr>
          <w:rFonts w:eastAsia="Times New Roman" w:cs="Arial"/>
          <w:szCs w:val="24"/>
        </w:rPr>
        <w:t xml:space="preserve">with each participant to </w:t>
      </w:r>
      <w:r w:rsidRPr="00AE7548">
        <w:rPr>
          <w:rFonts w:eastAsia="Times New Roman" w:cs="Arial"/>
          <w:szCs w:val="24"/>
        </w:rPr>
        <w:t xml:space="preserve">provide an opportunity for </w:t>
      </w:r>
      <w:r w:rsidR="00216A9B" w:rsidRPr="00AE7548">
        <w:rPr>
          <w:rFonts w:eastAsia="Times New Roman" w:cs="Arial"/>
          <w:szCs w:val="24"/>
        </w:rPr>
        <w:t>them</w:t>
      </w:r>
      <w:r w:rsidRPr="00AE7548">
        <w:rPr>
          <w:rFonts w:eastAsia="Times New Roman" w:cs="Arial"/>
          <w:szCs w:val="24"/>
        </w:rPr>
        <w:t xml:space="preserve"> to assess the home environment and </w:t>
      </w:r>
      <w:r w:rsidR="003C79B9" w:rsidRPr="00AE7548">
        <w:rPr>
          <w:rFonts w:eastAsia="Times New Roman" w:cs="Arial"/>
          <w:szCs w:val="24"/>
        </w:rPr>
        <w:t>if needed, support</w:t>
      </w:r>
      <w:r w:rsidRPr="00AE7548">
        <w:rPr>
          <w:rFonts w:eastAsia="Times New Roman" w:cs="Arial"/>
          <w:szCs w:val="24"/>
        </w:rPr>
        <w:t xml:space="preserve"> youth with establishing a safe and healthy living space for the youth and their child/children</w:t>
      </w:r>
      <w:r w:rsidR="003C79B9" w:rsidRPr="00AE7548">
        <w:rPr>
          <w:rFonts w:eastAsia="Times New Roman" w:cs="Arial"/>
          <w:szCs w:val="24"/>
        </w:rPr>
        <w:t xml:space="preserve"> by linking them to available resources in their community</w:t>
      </w:r>
      <w:r w:rsidR="00115BBE">
        <w:rPr>
          <w:rFonts w:eastAsia="Times New Roman" w:cs="Arial"/>
          <w:szCs w:val="24"/>
        </w:rPr>
        <w:t xml:space="preserve">. </w:t>
      </w:r>
    </w:p>
    <w:p w14:paraId="7D912674" w14:textId="77777777" w:rsidR="000B51A5" w:rsidRPr="00AE7548" w:rsidRDefault="000B51A5" w:rsidP="00CE27BA">
      <w:pPr>
        <w:spacing w:before="0" w:after="0" w:line="23" w:lineRule="atLeast"/>
        <w:rPr>
          <w:rFonts w:eastAsia="Times New Roman" w:cs="Arial"/>
          <w:szCs w:val="24"/>
        </w:rPr>
      </w:pPr>
    </w:p>
    <w:p w14:paraId="447D2720" w14:textId="72CFDD86" w:rsidR="000B51A5" w:rsidRPr="00AE7548" w:rsidRDefault="000B51A5" w:rsidP="00A54742">
      <w:pPr>
        <w:pStyle w:val="Heading2"/>
        <w:rPr>
          <w:rFonts w:asciiTheme="minorHAnsi" w:hAnsiTheme="minorHAnsi"/>
        </w:rPr>
      </w:pPr>
      <w:bookmarkStart w:id="306" w:name="_Toc24723367"/>
      <w:bookmarkStart w:id="307" w:name="_Toc24724683"/>
      <w:r w:rsidRPr="00AE7548">
        <w:rPr>
          <w:rFonts w:asciiTheme="minorHAnsi" w:hAnsiTheme="minorHAnsi"/>
        </w:rPr>
        <w:t>Application of a Resilience Framework and Positive Youth Development</w:t>
      </w:r>
      <w:bookmarkEnd w:id="306"/>
      <w:bookmarkEnd w:id="307"/>
    </w:p>
    <w:p w14:paraId="1052E18D" w14:textId="77777777" w:rsidR="000B51A5" w:rsidRPr="00AE7548" w:rsidRDefault="000B51A5" w:rsidP="00CE27BA">
      <w:pPr>
        <w:pStyle w:val="ListParagraph"/>
        <w:spacing w:before="0" w:after="0" w:line="23" w:lineRule="atLeast"/>
        <w:ind w:left="360"/>
        <w:rPr>
          <w:rFonts w:eastAsia="Times New Roman" w:cs="Arial"/>
          <w:b/>
          <w:szCs w:val="24"/>
        </w:rPr>
      </w:pPr>
    </w:p>
    <w:p w14:paraId="30B4B428" w14:textId="4E47658E" w:rsidR="000B51A5" w:rsidRPr="00AE7548" w:rsidRDefault="000B51A5" w:rsidP="00EA40AB">
      <w:pPr>
        <w:spacing w:before="0" w:after="0" w:line="23" w:lineRule="atLeast"/>
        <w:ind w:left="360"/>
        <w:rPr>
          <w:rFonts w:eastAsia="Times New Roman" w:cs="Arial"/>
          <w:szCs w:val="24"/>
        </w:rPr>
      </w:pPr>
      <w:r w:rsidRPr="00AE7548">
        <w:rPr>
          <w:rFonts w:eastAsia="Times New Roman" w:cs="Arial"/>
          <w:szCs w:val="24"/>
        </w:rPr>
        <w:t xml:space="preserve">Positive youth development and resiliency research, described further in </w:t>
      </w:r>
      <w:hyperlink r:id="rId25" w:history="1">
        <w:r w:rsidRPr="00A44B9E">
          <w:rPr>
            <w:rStyle w:val="Hyperlink"/>
            <w:rFonts w:eastAsia="Times New Roman" w:cs="Arial"/>
            <w:sz w:val="24"/>
            <w:szCs w:val="24"/>
          </w:rPr>
          <w:t>Appendix 1a</w:t>
        </w:r>
      </w:hyperlink>
      <w:r w:rsidRPr="00AE7548">
        <w:rPr>
          <w:rFonts w:eastAsia="Times New Roman" w:cs="Arial"/>
          <w:szCs w:val="24"/>
        </w:rPr>
        <w:t>,</w:t>
      </w:r>
      <w:r w:rsidR="0010069E" w:rsidRPr="00AE7548">
        <w:rPr>
          <w:rFonts w:eastAsia="Times New Roman" w:cs="Arial"/>
          <w:szCs w:val="24"/>
        </w:rPr>
        <w:t xml:space="preserve"> Theoretical Foundation of the PYD Model,</w:t>
      </w:r>
      <w:r w:rsidRPr="00AE7548">
        <w:rPr>
          <w:rFonts w:eastAsia="Times New Roman" w:cs="Arial"/>
          <w:szCs w:val="24"/>
        </w:rPr>
        <w:t xml:space="preserve"> provide the foundation for the PYD Model. </w:t>
      </w:r>
    </w:p>
    <w:p w14:paraId="1F7030FC" w14:textId="77777777" w:rsidR="000B51A5" w:rsidRPr="00AE7548" w:rsidRDefault="000B51A5" w:rsidP="00CE27BA">
      <w:pPr>
        <w:pStyle w:val="ListParagraph"/>
        <w:spacing w:before="0" w:after="0" w:line="23" w:lineRule="atLeast"/>
        <w:rPr>
          <w:rFonts w:eastAsia="Times New Roman" w:cs="Arial"/>
          <w:b/>
          <w:szCs w:val="24"/>
        </w:rPr>
      </w:pPr>
    </w:p>
    <w:p w14:paraId="2E13EDD8" w14:textId="10990C27"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Through the PYD Model, expectant and parenting youth</w:t>
      </w:r>
      <w:r w:rsidR="00EA40AB" w:rsidRPr="00AE7548">
        <w:rPr>
          <w:rFonts w:eastAsia="Times New Roman" w:cs="Arial"/>
          <w:szCs w:val="24"/>
        </w:rPr>
        <w:t xml:space="preserve">, with </w:t>
      </w:r>
      <w:r w:rsidR="003443ED">
        <w:rPr>
          <w:rFonts w:eastAsia="Times New Roman" w:cs="Arial"/>
          <w:szCs w:val="24"/>
        </w:rPr>
        <w:t xml:space="preserve">the </w:t>
      </w:r>
      <w:r w:rsidR="00EA40AB" w:rsidRPr="00AE7548">
        <w:rPr>
          <w:rFonts w:eastAsia="Times New Roman" w:cs="Arial"/>
          <w:szCs w:val="24"/>
        </w:rPr>
        <w:t xml:space="preserve">support of their case managers, </w:t>
      </w:r>
      <w:r w:rsidRPr="00AE7548">
        <w:rPr>
          <w:rFonts w:eastAsia="Times New Roman" w:cs="Arial"/>
          <w:szCs w:val="24"/>
        </w:rPr>
        <w:t>take steps towards identifying and pursuing goals for their lives through life planning and goal setting processes</w:t>
      </w:r>
      <w:r w:rsidR="00115BBE">
        <w:rPr>
          <w:rFonts w:eastAsia="Times New Roman" w:cs="Arial"/>
          <w:szCs w:val="24"/>
        </w:rPr>
        <w:t xml:space="preserve">. </w:t>
      </w:r>
      <w:r w:rsidRPr="00AE7548">
        <w:rPr>
          <w:rFonts w:eastAsia="Times New Roman" w:cs="Arial"/>
          <w:szCs w:val="24"/>
        </w:rPr>
        <w:t>Adolescent parenting may bring a greater sense of purpose to a youth’s life and become a catalyst for working towards personal goals (e.g.</w:t>
      </w:r>
      <w:r w:rsidR="00333357" w:rsidRPr="00AE7548">
        <w:rPr>
          <w:rFonts w:eastAsia="Times New Roman" w:cs="Arial"/>
          <w:szCs w:val="24"/>
        </w:rPr>
        <w:t>,</w:t>
      </w:r>
      <w:r w:rsidRPr="00AE7548">
        <w:rPr>
          <w:rFonts w:eastAsia="Times New Roman" w:cs="Arial"/>
          <w:szCs w:val="24"/>
        </w:rPr>
        <w:t xml:space="preserve"> improved health, positive parenting, education and career planning); therefore, the PYD Model connects expectant and parenting youth with supportive adults at a unique and opportune time in their lives for positive changes, growth</w:t>
      </w:r>
      <w:r w:rsidR="00BC0235" w:rsidRPr="00AE7548">
        <w:rPr>
          <w:rFonts w:eastAsia="Times New Roman" w:cs="Arial"/>
          <w:szCs w:val="24"/>
        </w:rPr>
        <w:t>,</w:t>
      </w:r>
      <w:r w:rsidRPr="00AE7548">
        <w:rPr>
          <w:rFonts w:eastAsia="Times New Roman" w:cs="Arial"/>
          <w:szCs w:val="24"/>
        </w:rPr>
        <w:t xml:space="preserve"> and empowerment</w:t>
      </w:r>
      <w:r w:rsidR="00115BBE">
        <w:rPr>
          <w:rFonts w:eastAsia="Times New Roman" w:cs="Arial"/>
          <w:szCs w:val="24"/>
        </w:rPr>
        <w:t xml:space="preserve">. </w:t>
      </w:r>
      <w:r w:rsidRPr="00AE7548">
        <w:rPr>
          <w:rFonts w:eastAsia="Times New Roman" w:cs="Arial"/>
          <w:szCs w:val="24"/>
        </w:rPr>
        <w:t>Case managers help expectant and parenting youth explore information and resources and help them envision how they wish their futures to look and how to get there through goal-setting and life planning</w:t>
      </w:r>
      <w:r w:rsidR="00115BBE">
        <w:rPr>
          <w:rFonts w:eastAsia="Times New Roman" w:cs="Arial"/>
          <w:szCs w:val="24"/>
        </w:rPr>
        <w:t xml:space="preserve">. </w:t>
      </w:r>
      <w:r w:rsidRPr="00AE7548">
        <w:rPr>
          <w:rFonts w:eastAsia="Times New Roman" w:cs="Arial"/>
          <w:szCs w:val="24"/>
        </w:rPr>
        <w:t>Case managers use motivational interviewing</w:t>
      </w:r>
      <w:r w:rsidR="003443ED">
        <w:rPr>
          <w:rFonts w:eastAsia="Times New Roman" w:cs="Arial"/>
          <w:szCs w:val="24"/>
        </w:rPr>
        <w:t xml:space="preserve"> </w:t>
      </w:r>
      <w:r w:rsidR="00B96279" w:rsidRPr="00AE7548">
        <w:rPr>
          <w:rFonts w:eastAsia="Times New Roman" w:cs="Arial"/>
          <w:szCs w:val="24"/>
        </w:rPr>
        <w:t xml:space="preserve">to help young </w:t>
      </w:r>
      <w:r w:rsidR="00B96279" w:rsidRPr="00AE7548">
        <w:rPr>
          <w:rFonts w:eastAsia="Times New Roman" w:cs="Arial"/>
          <w:szCs w:val="24"/>
        </w:rPr>
        <w:lastRenderedPageBreak/>
        <w:t>people to set goals,</w:t>
      </w:r>
      <w:r w:rsidR="00A767D3" w:rsidRPr="00AE7548">
        <w:rPr>
          <w:rFonts w:eastAsia="Times New Roman" w:cs="Arial"/>
          <w:szCs w:val="24"/>
        </w:rPr>
        <w:t xml:space="preserve"> </w:t>
      </w:r>
      <w:r w:rsidRPr="00AE7548">
        <w:rPr>
          <w:rFonts w:eastAsia="Times New Roman" w:cs="Arial"/>
          <w:szCs w:val="24"/>
        </w:rPr>
        <w:t>reflect, explore</w:t>
      </w:r>
      <w:r w:rsidR="00BC0235" w:rsidRPr="00AE7548">
        <w:rPr>
          <w:rFonts w:eastAsia="Times New Roman" w:cs="Arial"/>
          <w:szCs w:val="24"/>
        </w:rPr>
        <w:t>,</w:t>
      </w:r>
      <w:r w:rsidRPr="00AE7548">
        <w:rPr>
          <w:rFonts w:eastAsia="Times New Roman" w:cs="Arial"/>
          <w:szCs w:val="24"/>
        </w:rPr>
        <w:t xml:space="preserve"> and resolve feelings of ambivalence; identify and work towards personal goals; problem-solve; and build an increased sense of self-efficacy</w:t>
      </w:r>
      <w:r w:rsidR="00115BBE">
        <w:rPr>
          <w:rFonts w:eastAsia="Times New Roman" w:cs="Arial"/>
          <w:szCs w:val="24"/>
        </w:rPr>
        <w:t xml:space="preserve">. </w:t>
      </w:r>
      <w:r w:rsidRPr="00AE7548">
        <w:rPr>
          <w:rFonts w:eastAsia="Times New Roman" w:cs="Arial"/>
          <w:szCs w:val="24"/>
        </w:rPr>
        <w:t>Youth are empowered with a voice and choice on their perspectives and priorities that is heard and respected—their goals reflect their strengths, values, needs</w:t>
      </w:r>
      <w:r w:rsidR="00BC0235" w:rsidRPr="00AE7548">
        <w:rPr>
          <w:rFonts w:eastAsia="Times New Roman" w:cs="Arial"/>
          <w:szCs w:val="24"/>
        </w:rPr>
        <w:t>,</w:t>
      </w:r>
      <w:r w:rsidRPr="00AE7548">
        <w:rPr>
          <w:rFonts w:eastAsia="Times New Roman" w:cs="Arial"/>
          <w:szCs w:val="24"/>
        </w:rPr>
        <w:t xml:space="preserve"> and priorities.</w:t>
      </w:r>
      <w:r w:rsidR="00387594" w:rsidRPr="00AE7548">
        <w:rPr>
          <w:rFonts w:eastAsia="Times New Roman" w:cs="Arial"/>
          <w:szCs w:val="24"/>
        </w:rPr>
        <w:fldChar w:fldCharType="begin"/>
      </w:r>
      <w:r w:rsidR="00387594" w:rsidRPr="00AE7548">
        <w:rPr>
          <w:rFonts w:eastAsia="Times New Roman" w:cs="Arial"/>
          <w:szCs w:val="24"/>
        </w:rPr>
        <w:instrText xml:space="preserve"> ADDIN EN.CITE &lt;EndNote&gt;&lt;Cite&gt;&lt;Author&gt;California Adolescent Sexual Health Work Group&lt;/Author&gt;&lt;Year&gt;2010&lt;/Year&gt;&lt;RecNum&gt;91&lt;/RecNum&gt;&lt;DisplayText&gt;&lt;style face="superscript"&gt;9&lt;/style&gt;&lt;/DisplayText&gt;&lt;record&gt;&lt;rec-number&gt;91&lt;/rec-number&gt;&lt;foreign-keys&gt;&lt;key app="EN" db-id="rwvf999sb5xdxoep00upwfay5rzzr9ads99v" timestamp="1520273925"&gt;91&lt;/key&gt;&lt;/foreign-keys&gt;&lt;ref-type name="Electronic Article"&gt;43&lt;/ref-type&gt;&lt;contributors&gt;&lt;authors&gt;&lt;author&gt;California Adolescent Sexual Health Work Group,&lt;/author&gt;&lt;/authors&gt;&lt;/contributors&gt;&lt;titles&gt;&lt;title&gt;Positive Youth Development Principles&lt;/title&gt;&lt;/titles&gt;&lt;dates&gt;&lt;year&gt;2010&lt;/year&gt;&lt;/dates&gt;&lt;urls&gt;&lt;/urls&gt;&lt;/record&gt;&lt;/Cite&gt;&lt;/EndNote&gt;</w:instrText>
      </w:r>
      <w:r w:rsidR="00387594" w:rsidRPr="00AE7548">
        <w:rPr>
          <w:rFonts w:eastAsia="Times New Roman" w:cs="Arial"/>
          <w:szCs w:val="24"/>
        </w:rPr>
        <w:fldChar w:fldCharType="separate"/>
      </w:r>
      <w:r w:rsidR="00387594" w:rsidRPr="00AE7548">
        <w:rPr>
          <w:rFonts w:eastAsia="Times New Roman" w:cs="Arial"/>
          <w:noProof/>
          <w:szCs w:val="24"/>
          <w:vertAlign w:val="superscript"/>
        </w:rPr>
        <w:t>9</w:t>
      </w:r>
      <w:r w:rsidR="00387594" w:rsidRPr="00AE7548">
        <w:rPr>
          <w:rFonts w:eastAsia="Times New Roman" w:cs="Arial"/>
          <w:szCs w:val="24"/>
        </w:rPr>
        <w:fldChar w:fldCharType="end"/>
      </w:r>
    </w:p>
    <w:p w14:paraId="4D983715" w14:textId="77777777" w:rsidR="000B51A5" w:rsidRPr="00AE7548" w:rsidRDefault="000B51A5" w:rsidP="00CE27BA">
      <w:pPr>
        <w:spacing w:before="0" w:after="0" w:line="23" w:lineRule="atLeast"/>
        <w:ind w:left="360"/>
        <w:rPr>
          <w:rStyle w:val="CommentReference"/>
          <w:rFonts w:eastAsia="Times New Roman" w:cs="Arial"/>
          <w:sz w:val="24"/>
          <w:szCs w:val="24"/>
        </w:rPr>
      </w:pPr>
    </w:p>
    <w:p w14:paraId="638602A2" w14:textId="46D0FB62"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The PYD Model is supported by standardized, evidence-informed, case management tools (</w:t>
      </w:r>
      <w:r w:rsidR="00146952" w:rsidRPr="00AE7548">
        <w:rPr>
          <w:rFonts w:eastAsia="Times New Roman" w:cs="Arial"/>
          <w:szCs w:val="24"/>
        </w:rPr>
        <w:t>available in</w:t>
      </w:r>
      <w:r w:rsidR="003C2231" w:rsidRPr="00AE7548">
        <w:rPr>
          <w:rFonts w:eastAsia="Times New Roman" w:cs="Arial"/>
          <w:szCs w:val="24"/>
        </w:rPr>
        <w:t xml:space="preserve"> English and</w:t>
      </w:r>
      <w:r w:rsidR="009611E0" w:rsidRPr="00AE7548">
        <w:rPr>
          <w:rFonts w:eastAsia="Times New Roman" w:cs="Arial"/>
          <w:szCs w:val="24"/>
        </w:rPr>
        <w:t xml:space="preserve"> </w:t>
      </w:r>
      <w:r w:rsidRPr="00AE7548">
        <w:rPr>
          <w:rFonts w:eastAsia="Times New Roman" w:cs="Arial"/>
          <w:szCs w:val="24"/>
        </w:rPr>
        <w:t>Spanish)</w:t>
      </w:r>
      <w:r w:rsidR="009871C6" w:rsidRPr="00AE7548">
        <w:rPr>
          <w:rStyle w:val="FootnoteReference"/>
          <w:rFonts w:eastAsia="Times New Roman" w:cs="Arial"/>
          <w:szCs w:val="24"/>
        </w:rPr>
        <w:footnoteReference w:id="9"/>
      </w:r>
      <w:r w:rsidRPr="00AE7548">
        <w:rPr>
          <w:rFonts w:eastAsia="Times New Roman" w:cs="Arial"/>
          <w:szCs w:val="24"/>
        </w:rPr>
        <w:t xml:space="preserve"> and processes designed to intentionally support and build resilience strengths, promote life planning, and support program priorities of education and </w:t>
      </w:r>
      <w:r w:rsidR="00F87E18" w:rsidRPr="00AE7548">
        <w:rPr>
          <w:rFonts w:eastAsia="Times New Roman" w:cs="Arial"/>
          <w:szCs w:val="24"/>
        </w:rPr>
        <w:t>work</w:t>
      </w:r>
      <w:r w:rsidRPr="00AE7548">
        <w:rPr>
          <w:rFonts w:eastAsia="Times New Roman" w:cs="Arial"/>
          <w:szCs w:val="24"/>
        </w:rPr>
        <w:t>, healthy relationships, health and health care, family planning</w:t>
      </w:r>
      <w:r w:rsidR="00BC0235" w:rsidRPr="00AE7548">
        <w:rPr>
          <w:rFonts w:eastAsia="Times New Roman" w:cs="Arial"/>
          <w:szCs w:val="24"/>
        </w:rPr>
        <w:t>,</w:t>
      </w:r>
      <w:r w:rsidRPr="00AE7548">
        <w:rPr>
          <w:rFonts w:eastAsia="Times New Roman" w:cs="Arial"/>
          <w:szCs w:val="24"/>
        </w:rPr>
        <w:t xml:space="preserve"> and safer sex. </w:t>
      </w:r>
    </w:p>
    <w:p w14:paraId="271FF12C" w14:textId="77777777" w:rsidR="000B51A5" w:rsidRPr="00AE7548" w:rsidRDefault="000B51A5" w:rsidP="00CE27BA">
      <w:pPr>
        <w:spacing w:before="0" w:after="0" w:line="23" w:lineRule="atLeast"/>
        <w:ind w:left="360"/>
        <w:rPr>
          <w:rFonts w:eastAsia="Times New Roman" w:cs="Arial"/>
          <w:szCs w:val="24"/>
        </w:rPr>
      </w:pPr>
    </w:p>
    <w:p w14:paraId="0F73E32E" w14:textId="5731FB55"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The information above is built into the PYD Model (</w:t>
      </w:r>
      <w:hyperlink r:id="rId26" w:history="1">
        <w:r w:rsidRPr="00A44B9E">
          <w:rPr>
            <w:rStyle w:val="Hyperlink"/>
            <w:rFonts w:eastAsia="Times New Roman" w:cs="Arial"/>
            <w:sz w:val="24"/>
            <w:szCs w:val="24"/>
          </w:rPr>
          <w:t>Appendix 1c</w:t>
        </w:r>
      </w:hyperlink>
      <w:r w:rsidRPr="00AE7548">
        <w:rPr>
          <w:rFonts w:eastAsia="Times New Roman" w:cs="Arial"/>
          <w:szCs w:val="24"/>
        </w:rPr>
        <w:t>).</w:t>
      </w:r>
    </w:p>
    <w:p w14:paraId="6BDF060B" w14:textId="77777777" w:rsidR="000B51A5" w:rsidRPr="00AE7548" w:rsidRDefault="000B51A5" w:rsidP="00CE27BA">
      <w:pPr>
        <w:spacing w:before="0" w:after="0" w:line="23" w:lineRule="atLeast"/>
        <w:rPr>
          <w:rFonts w:eastAsia="Times New Roman" w:cs="Arial"/>
          <w:szCs w:val="24"/>
        </w:rPr>
      </w:pPr>
    </w:p>
    <w:p w14:paraId="65F7C5E3" w14:textId="284E4673" w:rsidR="000B51A5" w:rsidRPr="00AE7548" w:rsidRDefault="000B51A5" w:rsidP="00A54742">
      <w:pPr>
        <w:pStyle w:val="Heading2"/>
        <w:rPr>
          <w:rFonts w:asciiTheme="minorHAnsi" w:hAnsiTheme="minorHAnsi"/>
        </w:rPr>
      </w:pPr>
      <w:bookmarkStart w:id="308" w:name="_Toc24723368"/>
      <w:bookmarkStart w:id="309" w:name="_Toc24724684"/>
      <w:r w:rsidRPr="00AE7548">
        <w:rPr>
          <w:rFonts w:asciiTheme="minorHAnsi" w:hAnsiTheme="minorHAnsi"/>
        </w:rPr>
        <w:t>Key Program Activities</w:t>
      </w:r>
      <w:bookmarkEnd w:id="308"/>
      <w:bookmarkEnd w:id="309"/>
    </w:p>
    <w:p w14:paraId="6D6F72E6" w14:textId="77777777" w:rsidR="000B51A5" w:rsidRPr="00AE7548" w:rsidRDefault="000B51A5" w:rsidP="00CE27BA">
      <w:pPr>
        <w:spacing w:before="0" w:after="0" w:line="23" w:lineRule="atLeast"/>
        <w:ind w:left="360" w:firstLine="360"/>
        <w:rPr>
          <w:rFonts w:eastAsia="Times New Roman" w:cs="Arial"/>
          <w:szCs w:val="24"/>
        </w:rPr>
      </w:pPr>
    </w:p>
    <w:p w14:paraId="6797CECC" w14:textId="3329151A"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There are key activities in the PYD model that occur through</w:t>
      </w:r>
      <w:r w:rsidR="00EF6FEA" w:rsidRPr="00AE7548">
        <w:rPr>
          <w:rFonts w:eastAsia="Times New Roman" w:cs="Arial"/>
          <w:szCs w:val="24"/>
        </w:rPr>
        <w:t>out</w:t>
      </w:r>
      <w:r w:rsidR="00FC763A" w:rsidRPr="00AE7548">
        <w:rPr>
          <w:rFonts w:eastAsia="Times New Roman" w:cs="Arial"/>
          <w:szCs w:val="24"/>
        </w:rPr>
        <w:t xml:space="preserve"> all phases of working with youth</w:t>
      </w:r>
      <w:r w:rsidRPr="00AE7548">
        <w:rPr>
          <w:rFonts w:eastAsia="Times New Roman" w:cs="Arial"/>
          <w:szCs w:val="24"/>
        </w:rPr>
        <w:t>:</w:t>
      </w:r>
    </w:p>
    <w:p w14:paraId="45E56205" w14:textId="77777777" w:rsidR="000B51A5" w:rsidRPr="00AE7548" w:rsidRDefault="000B51A5" w:rsidP="00CE27BA">
      <w:pPr>
        <w:spacing w:before="0" w:after="0" w:line="23" w:lineRule="atLeast"/>
        <w:ind w:firstLine="360"/>
        <w:rPr>
          <w:rFonts w:eastAsia="Times New Roman" w:cs="Arial"/>
          <w:szCs w:val="24"/>
        </w:rPr>
      </w:pPr>
    </w:p>
    <w:p w14:paraId="597C287A" w14:textId="009486A9" w:rsidR="006D749F" w:rsidRPr="00AE7548" w:rsidRDefault="006D749F" w:rsidP="005721E9">
      <w:pPr>
        <w:pStyle w:val="ListParagraph"/>
        <w:numPr>
          <w:ilvl w:val="0"/>
          <w:numId w:val="67"/>
        </w:numPr>
        <w:spacing w:before="0" w:after="0" w:line="23" w:lineRule="atLeast"/>
        <w:ind w:left="720"/>
        <w:rPr>
          <w:rFonts w:eastAsia="Times New Roman" w:cs="Arial"/>
          <w:szCs w:val="24"/>
        </w:rPr>
      </w:pPr>
      <w:r w:rsidRPr="00AE7548">
        <w:rPr>
          <w:rFonts w:eastAsia="Times New Roman" w:cs="Arial"/>
          <w:szCs w:val="24"/>
        </w:rPr>
        <w:t xml:space="preserve">Case managers provide youth-friendly, medically-accurate information and referrals to needed services, which might include: </w:t>
      </w:r>
      <w:r w:rsidR="00DA4859" w:rsidRPr="00AE7548">
        <w:rPr>
          <w:rFonts w:eastAsia="Times New Roman" w:cs="Arial"/>
          <w:szCs w:val="24"/>
        </w:rPr>
        <w:t xml:space="preserve">sexual and reproductive health, </w:t>
      </w:r>
      <w:r w:rsidRPr="00AE7548">
        <w:rPr>
          <w:rFonts w:eastAsia="Times New Roman" w:cs="Arial"/>
          <w:szCs w:val="24"/>
        </w:rPr>
        <w:t>prenatal, postnatal and primary care, services for children with special health care needs, legal services, food/nutrition, housing/shelter, academic and vocational programs, adoption counseling, parenting classes, day care, and mental health services.</w:t>
      </w:r>
    </w:p>
    <w:p w14:paraId="15568D1C" w14:textId="77777777" w:rsidR="00F87E18" w:rsidRPr="00AE7548" w:rsidRDefault="00F87E18" w:rsidP="00F70EDB">
      <w:pPr>
        <w:pStyle w:val="ListParagraph"/>
        <w:spacing w:before="0" w:after="0" w:line="23" w:lineRule="atLeast"/>
        <w:rPr>
          <w:rFonts w:eastAsia="Times New Roman" w:cs="Arial"/>
          <w:szCs w:val="24"/>
        </w:rPr>
      </w:pPr>
    </w:p>
    <w:p w14:paraId="0BEE219A" w14:textId="77777777" w:rsidR="000B51A5" w:rsidRPr="00AE7548" w:rsidRDefault="000B51A5" w:rsidP="005721E9">
      <w:pPr>
        <w:pStyle w:val="ListParagraph"/>
        <w:numPr>
          <w:ilvl w:val="0"/>
          <w:numId w:val="67"/>
        </w:numPr>
        <w:spacing w:before="0" w:after="0" w:line="23" w:lineRule="atLeast"/>
        <w:ind w:left="720"/>
        <w:rPr>
          <w:rFonts w:eastAsia="Times New Roman" w:cs="Arial"/>
          <w:szCs w:val="24"/>
        </w:rPr>
      </w:pPr>
      <w:r w:rsidRPr="00AE7548">
        <w:rPr>
          <w:rFonts w:eastAsia="Times New Roman" w:cs="Arial"/>
          <w:szCs w:val="24"/>
        </w:rPr>
        <w:t>Case managers learn about and respond to youth’s interests, needs, and resources.</w:t>
      </w:r>
    </w:p>
    <w:p w14:paraId="498BC4DF" w14:textId="77777777" w:rsidR="000B51A5" w:rsidRPr="00AE7548" w:rsidRDefault="000B51A5" w:rsidP="00CE27BA">
      <w:pPr>
        <w:pStyle w:val="ListParagraph"/>
        <w:spacing w:before="0" w:after="0" w:line="23" w:lineRule="atLeast"/>
        <w:rPr>
          <w:rFonts w:eastAsia="Times New Roman" w:cs="Arial"/>
          <w:szCs w:val="24"/>
        </w:rPr>
      </w:pPr>
    </w:p>
    <w:p w14:paraId="120C7422" w14:textId="77777777" w:rsidR="000B51A5" w:rsidRPr="00AE7548" w:rsidRDefault="000B51A5" w:rsidP="005721E9">
      <w:pPr>
        <w:pStyle w:val="ListParagraph"/>
        <w:numPr>
          <w:ilvl w:val="0"/>
          <w:numId w:val="67"/>
        </w:numPr>
        <w:spacing w:before="0" w:after="0" w:line="23" w:lineRule="atLeast"/>
        <w:ind w:left="720"/>
        <w:rPr>
          <w:rFonts w:eastAsia="Times New Roman" w:cs="Arial"/>
          <w:szCs w:val="24"/>
        </w:rPr>
      </w:pPr>
      <w:r w:rsidRPr="00AE7548">
        <w:rPr>
          <w:rFonts w:eastAsia="Times New Roman" w:cs="Arial"/>
          <w:szCs w:val="24"/>
        </w:rPr>
        <w:t>Case managers strategize with youth on how to prevent and manage difficult situations and overwhelming emotions.</w:t>
      </w:r>
    </w:p>
    <w:p w14:paraId="02CFFD05" w14:textId="77777777" w:rsidR="000B51A5" w:rsidRPr="00AE7548" w:rsidRDefault="000B51A5" w:rsidP="00CE27BA">
      <w:pPr>
        <w:spacing w:before="0" w:after="0" w:line="23" w:lineRule="atLeast"/>
        <w:ind w:left="720"/>
        <w:rPr>
          <w:rFonts w:eastAsia="Times New Roman" w:cs="Arial"/>
          <w:szCs w:val="24"/>
        </w:rPr>
      </w:pPr>
    </w:p>
    <w:p w14:paraId="002A52EE" w14:textId="18D5F745" w:rsidR="000B51A5" w:rsidRPr="00AE7548" w:rsidRDefault="000B51A5" w:rsidP="005721E9">
      <w:pPr>
        <w:pStyle w:val="ListParagraph"/>
        <w:numPr>
          <w:ilvl w:val="0"/>
          <w:numId w:val="67"/>
        </w:numPr>
        <w:spacing w:before="0" w:after="0" w:line="23" w:lineRule="atLeast"/>
        <w:ind w:left="720"/>
        <w:rPr>
          <w:rFonts w:eastAsia="Times New Roman" w:cs="Arial"/>
          <w:szCs w:val="24"/>
        </w:rPr>
      </w:pPr>
      <w:r w:rsidRPr="00AE7548">
        <w:rPr>
          <w:rFonts w:eastAsia="Times New Roman" w:cs="Arial"/>
          <w:szCs w:val="24"/>
        </w:rPr>
        <w:t>Case managers assist youth with identifying and building strengths,</w:t>
      </w:r>
      <w:r w:rsidR="006449C5" w:rsidRPr="00AE7548">
        <w:rPr>
          <w:rFonts w:eastAsia="Times New Roman" w:cs="Arial"/>
          <w:szCs w:val="24"/>
        </w:rPr>
        <w:t xml:space="preserve"> strategize with the youth on how to prevent and manage difficult situations and overwhelming emotions, and help the youth identify</w:t>
      </w:r>
      <w:r w:rsidRPr="00AE7548">
        <w:rPr>
          <w:rFonts w:eastAsia="Times New Roman" w:cs="Arial"/>
          <w:szCs w:val="24"/>
        </w:rPr>
        <w:t xml:space="preserve"> plans and dreams for the future</w:t>
      </w:r>
      <w:r w:rsidR="006449C5" w:rsidRPr="00AE7548">
        <w:rPr>
          <w:rFonts w:eastAsia="Times New Roman" w:cs="Arial"/>
          <w:szCs w:val="24"/>
        </w:rPr>
        <w:t xml:space="preserve"> as well as</w:t>
      </w:r>
      <w:r w:rsidR="00A767D3" w:rsidRPr="00AE7548">
        <w:rPr>
          <w:rFonts w:eastAsia="Times New Roman" w:cs="Arial"/>
          <w:szCs w:val="24"/>
        </w:rPr>
        <w:t xml:space="preserve"> </w:t>
      </w:r>
      <w:r w:rsidRPr="00AE7548">
        <w:rPr>
          <w:rFonts w:eastAsia="Times New Roman" w:cs="Arial"/>
          <w:szCs w:val="24"/>
        </w:rPr>
        <w:t xml:space="preserve">support networks and values by completing the standardized program tool, </w:t>
      </w:r>
      <w:r w:rsidRPr="00AE7548">
        <w:rPr>
          <w:rFonts w:eastAsia="Times New Roman" w:cs="Arial"/>
          <w:i/>
          <w:szCs w:val="24"/>
        </w:rPr>
        <w:t>My Life and Me Activities.</w:t>
      </w:r>
    </w:p>
    <w:p w14:paraId="72BC2B15" w14:textId="77777777" w:rsidR="000B51A5" w:rsidRPr="00AE7548" w:rsidRDefault="000B51A5" w:rsidP="00CE27BA">
      <w:pPr>
        <w:spacing w:before="0" w:after="0" w:line="23" w:lineRule="atLeast"/>
        <w:ind w:left="720"/>
        <w:rPr>
          <w:rFonts w:eastAsia="Times New Roman" w:cs="Arial"/>
          <w:szCs w:val="24"/>
        </w:rPr>
      </w:pPr>
    </w:p>
    <w:p w14:paraId="37CDC56D" w14:textId="77777777" w:rsidR="000B51A5" w:rsidRPr="00AE7548" w:rsidRDefault="000B51A5" w:rsidP="005721E9">
      <w:pPr>
        <w:pStyle w:val="ListParagraph"/>
        <w:numPr>
          <w:ilvl w:val="0"/>
          <w:numId w:val="67"/>
        </w:numPr>
        <w:spacing w:before="0" w:after="0" w:line="23" w:lineRule="atLeast"/>
        <w:ind w:left="720"/>
        <w:rPr>
          <w:rFonts w:eastAsia="Times New Roman" w:cs="Arial"/>
          <w:i/>
          <w:szCs w:val="24"/>
        </w:rPr>
      </w:pPr>
      <w:r w:rsidRPr="00AE7548">
        <w:rPr>
          <w:rFonts w:eastAsia="Times New Roman" w:cs="Arial"/>
          <w:szCs w:val="24"/>
        </w:rPr>
        <w:t xml:space="preserve">Case managers engage youth in targeted life planning discussions around program priorities and other topics based on youths’ interests and needs, using the standardized program tools, </w:t>
      </w:r>
      <w:r w:rsidRPr="00AE7548">
        <w:rPr>
          <w:rFonts w:eastAsia="Times New Roman" w:cs="Arial"/>
          <w:i/>
          <w:szCs w:val="24"/>
        </w:rPr>
        <w:t>My Goal Sheet</w:t>
      </w:r>
      <w:r w:rsidRPr="00AE7548">
        <w:rPr>
          <w:rFonts w:eastAsia="Times New Roman" w:cs="Arial"/>
          <w:szCs w:val="24"/>
        </w:rPr>
        <w:t xml:space="preserve"> and </w:t>
      </w:r>
      <w:r w:rsidRPr="00AE7548">
        <w:rPr>
          <w:rFonts w:eastAsia="Times New Roman" w:cs="Arial"/>
          <w:i/>
          <w:szCs w:val="24"/>
        </w:rPr>
        <w:t>My Life Plan.</w:t>
      </w:r>
    </w:p>
    <w:p w14:paraId="6C1BB98A" w14:textId="77777777" w:rsidR="000B51A5" w:rsidRPr="00AE7548" w:rsidRDefault="000B51A5" w:rsidP="00CE27BA">
      <w:pPr>
        <w:spacing w:before="0" w:after="0" w:line="23" w:lineRule="atLeast"/>
        <w:ind w:left="720"/>
        <w:rPr>
          <w:rFonts w:eastAsia="Times New Roman" w:cs="Arial"/>
          <w:szCs w:val="24"/>
        </w:rPr>
      </w:pPr>
    </w:p>
    <w:p w14:paraId="7EA9E641" w14:textId="5CFEAC8D" w:rsidR="000B51A5" w:rsidRPr="00AE7548" w:rsidRDefault="000B51A5" w:rsidP="005721E9">
      <w:pPr>
        <w:pStyle w:val="ListParagraph"/>
        <w:numPr>
          <w:ilvl w:val="0"/>
          <w:numId w:val="67"/>
        </w:numPr>
        <w:spacing w:before="0" w:after="0" w:line="23" w:lineRule="atLeast"/>
        <w:ind w:left="720"/>
        <w:rPr>
          <w:rFonts w:eastAsia="Times New Roman" w:cs="Arial"/>
          <w:szCs w:val="24"/>
        </w:rPr>
      </w:pPr>
      <w:r w:rsidRPr="00AE7548">
        <w:rPr>
          <w:rFonts w:eastAsia="Times New Roman" w:cs="Arial"/>
          <w:szCs w:val="24"/>
        </w:rPr>
        <w:t>Case managers use motivational interviewing strategies with youth to develop individualized</w:t>
      </w:r>
      <w:r w:rsidR="00B33FED" w:rsidRPr="00AE7548">
        <w:rPr>
          <w:rFonts w:eastAsia="Times New Roman" w:cs="Arial"/>
          <w:szCs w:val="24"/>
        </w:rPr>
        <w:t xml:space="preserve"> </w:t>
      </w:r>
      <w:r w:rsidRPr="00AE7548">
        <w:rPr>
          <w:rFonts w:eastAsia="Times New Roman" w:cs="Arial"/>
          <w:szCs w:val="24"/>
        </w:rPr>
        <w:t>goals</w:t>
      </w:r>
      <w:r w:rsidR="00DA4859" w:rsidRPr="00AE7548">
        <w:rPr>
          <w:rFonts w:eastAsia="Times New Roman" w:cs="Arial"/>
          <w:szCs w:val="24"/>
        </w:rPr>
        <w:t>, build motivation for positive change,</w:t>
      </w:r>
      <w:r w:rsidRPr="00AE7548">
        <w:rPr>
          <w:rFonts w:eastAsia="Times New Roman" w:cs="Arial"/>
          <w:szCs w:val="24"/>
        </w:rPr>
        <w:t xml:space="preserve"> </w:t>
      </w:r>
      <w:r w:rsidR="00DA4859" w:rsidRPr="00AE7548">
        <w:rPr>
          <w:rFonts w:eastAsia="Times New Roman" w:cs="Arial"/>
          <w:szCs w:val="24"/>
        </w:rPr>
        <w:t xml:space="preserve">and </w:t>
      </w:r>
      <w:r w:rsidR="004A55C5" w:rsidRPr="00AE7548">
        <w:rPr>
          <w:rFonts w:eastAsia="Times New Roman" w:cs="Arial"/>
          <w:szCs w:val="24"/>
        </w:rPr>
        <w:t>monitor</w:t>
      </w:r>
      <w:r w:rsidRPr="00AE7548">
        <w:rPr>
          <w:rFonts w:eastAsia="Times New Roman" w:cs="Arial"/>
          <w:szCs w:val="24"/>
        </w:rPr>
        <w:t xml:space="preserve"> and celebrate progress toward meeting goals and program priorities.</w:t>
      </w:r>
    </w:p>
    <w:p w14:paraId="4E2BC7D7" w14:textId="77777777" w:rsidR="000B51A5" w:rsidRPr="00AE7548" w:rsidRDefault="000B51A5" w:rsidP="00CE27BA">
      <w:pPr>
        <w:spacing w:before="0" w:after="0" w:line="23" w:lineRule="atLeast"/>
        <w:rPr>
          <w:rFonts w:eastAsia="Times New Roman" w:cs="Arial"/>
          <w:szCs w:val="24"/>
        </w:rPr>
      </w:pPr>
    </w:p>
    <w:p w14:paraId="55ADE096" w14:textId="39C4EA16" w:rsidR="00FC763A" w:rsidRPr="00AE7548" w:rsidRDefault="000B51A5" w:rsidP="005721E9">
      <w:pPr>
        <w:pStyle w:val="ListParagraph"/>
        <w:numPr>
          <w:ilvl w:val="0"/>
          <w:numId w:val="67"/>
        </w:numPr>
        <w:spacing w:before="0" w:after="0" w:line="23" w:lineRule="atLeast"/>
        <w:ind w:left="720"/>
        <w:rPr>
          <w:rFonts w:eastAsia="Times New Roman" w:cs="Arial"/>
          <w:szCs w:val="24"/>
        </w:rPr>
      </w:pPr>
      <w:r w:rsidRPr="00AE7548">
        <w:rPr>
          <w:rFonts w:eastAsia="Times New Roman" w:cs="Arial"/>
          <w:szCs w:val="24"/>
        </w:rPr>
        <w:lastRenderedPageBreak/>
        <w:t xml:space="preserve">Case managers work with youth to </w:t>
      </w:r>
      <w:r w:rsidR="00F54485" w:rsidRPr="00AE7548">
        <w:rPr>
          <w:rFonts w:eastAsia="Times New Roman" w:cs="Arial"/>
          <w:szCs w:val="24"/>
        </w:rPr>
        <w:t xml:space="preserve">develop the skills to identify and develop </w:t>
      </w:r>
      <w:r w:rsidRPr="00AE7548">
        <w:rPr>
          <w:rFonts w:eastAsia="Times New Roman" w:cs="Arial"/>
          <w:szCs w:val="24"/>
        </w:rPr>
        <w:t xml:space="preserve">supportive, healthy relationships </w:t>
      </w:r>
      <w:r w:rsidR="00F54485" w:rsidRPr="00AE7548">
        <w:rPr>
          <w:rFonts w:eastAsia="Times New Roman" w:cs="Arial"/>
          <w:szCs w:val="24"/>
        </w:rPr>
        <w:t>with</w:t>
      </w:r>
      <w:r w:rsidR="00CB597A" w:rsidRPr="00AE7548">
        <w:rPr>
          <w:rFonts w:eastAsia="Times New Roman" w:cs="Arial"/>
          <w:szCs w:val="24"/>
        </w:rPr>
        <w:t xml:space="preserve"> their child/children,</w:t>
      </w:r>
      <w:r w:rsidR="00F54485" w:rsidRPr="00AE7548">
        <w:rPr>
          <w:rFonts w:eastAsia="Times New Roman" w:cs="Arial"/>
          <w:szCs w:val="24"/>
        </w:rPr>
        <w:t xml:space="preserve"> peers, partners</w:t>
      </w:r>
      <w:r w:rsidR="00CB597A" w:rsidRPr="00AE7548">
        <w:rPr>
          <w:rFonts w:eastAsia="Times New Roman" w:cs="Arial"/>
          <w:szCs w:val="24"/>
        </w:rPr>
        <w:t>, families,</w:t>
      </w:r>
      <w:r w:rsidR="00F54485" w:rsidRPr="00AE7548">
        <w:rPr>
          <w:rFonts w:eastAsia="Times New Roman" w:cs="Arial"/>
          <w:szCs w:val="24"/>
        </w:rPr>
        <w:t xml:space="preserve"> and supportive adults </w:t>
      </w:r>
      <w:r w:rsidRPr="00AE7548">
        <w:rPr>
          <w:rFonts w:eastAsia="Times New Roman" w:cs="Arial"/>
          <w:szCs w:val="24"/>
        </w:rPr>
        <w:t>outside of AFLP.</w:t>
      </w:r>
    </w:p>
    <w:p w14:paraId="61C174E2" w14:textId="77777777" w:rsidR="00FC763A" w:rsidRPr="00AE7548" w:rsidRDefault="00FC763A" w:rsidP="002157FA">
      <w:pPr>
        <w:pStyle w:val="ListParagraph"/>
        <w:spacing w:before="0" w:after="0" w:line="23" w:lineRule="atLeast"/>
        <w:rPr>
          <w:rFonts w:eastAsia="Times New Roman" w:cs="Arial"/>
          <w:szCs w:val="24"/>
        </w:rPr>
      </w:pPr>
    </w:p>
    <w:p w14:paraId="0E64BEDB" w14:textId="2BDC084B" w:rsidR="000B51A5" w:rsidRPr="00AE7548" w:rsidRDefault="000B51A5" w:rsidP="00A54742">
      <w:pPr>
        <w:pStyle w:val="Heading2"/>
        <w:rPr>
          <w:rFonts w:asciiTheme="minorHAnsi" w:hAnsiTheme="minorHAnsi"/>
        </w:rPr>
      </w:pPr>
      <w:bookmarkStart w:id="310" w:name="_Toc24723369"/>
      <w:bookmarkStart w:id="311" w:name="_Toc24724685"/>
      <w:r w:rsidRPr="00AE7548">
        <w:rPr>
          <w:rFonts w:asciiTheme="minorHAnsi" w:hAnsiTheme="minorHAnsi"/>
        </w:rPr>
        <w:t>Program Phases</w:t>
      </w:r>
      <w:bookmarkEnd w:id="310"/>
      <w:bookmarkEnd w:id="311"/>
    </w:p>
    <w:p w14:paraId="49FA8424" w14:textId="77777777" w:rsidR="000B51A5" w:rsidRPr="00AE7548" w:rsidRDefault="000B51A5" w:rsidP="00CE27BA">
      <w:pPr>
        <w:pStyle w:val="ListParagraph"/>
        <w:spacing w:before="0" w:after="0" w:line="23" w:lineRule="atLeast"/>
        <w:rPr>
          <w:rFonts w:eastAsia="Times New Roman" w:cs="Arial"/>
          <w:b/>
          <w:szCs w:val="24"/>
        </w:rPr>
      </w:pPr>
    </w:p>
    <w:p w14:paraId="15A685C1" w14:textId="164B75FE" w:rsidR="00C314D6" w:rsidRPr="00AE7548" w:rsidRDefault="000B51A5" w:rsidP="00C314D6">
      <w:pPr>
        <w:spacing w:before="0" w:after="0" w:line="23" w:lineRule="atLeast"/>
        <w:ind w:left="360"/>
        <w:rPr>
          <w:rFonts w:eastAsia="Times New Roman" w:cs="Arial"/>
          <w:szCs w:val="24"/>
        </w:rPr>
      </w:pPr>
      <w:r w:rsidRPr="00AE7548">
        <w:rPr>
          <w:rFonts w:eastAsia="Times New Roman" w:cs="Arial"/>
          <w:szCs w:val="24"/>
        </w:rPr>
        <w:t>The PYD Model is organized into four program phases</w:t>
      </w:r>
      <w:r w:rsidRPr="00AE7548">
        <w:rPr>
          <w:rStyle w:val="FootnoteReference"/>
          <w:rFonts w:eastAsia="Times New Roman" w:cs="Arial"/>
          <w:szCs w:val="24"/>
        </w:rPr>
        <w:footnoteReference w:id="10"/>
      </w:r>
      <w:r w:rsidRPr="00AE7548">
        <w:rPr>
          <w:rFonts w:eastAsia="Times New Roman" w:cs="Arial"/>
          <w:szCs w:val="24"/>
        </w:rPr>
        <w:t xml:space="preserve"> that cover at </w:t>
      </w:r>
      <w:r w:rsidR="00B33FED" w:rsidRPr="00AE7548">
        <w:rPr>
          <w:rFonts w:eastAsia="Times New Roman" w:cs="Arial"/>
          <w:szCs w:val="24"/>
        </w:rPr>
        <w:t xml:space="preserve">minimum </w:t>
      </w:r>
      <w:r w:rsidRPr="00AE7548">
        <w:rPr>
          <w:rFonts w:eastAsia="Times New Roman" w:cs="Arial"/>
          <w:szCs w:val="24"/>
        </w:rPr>
        <w:t>a 12-month period</w:t>
      </w:r>
      <w:r w:rsidR="00115BBE">
        <w:rPr>
          <w:rFonts w:eastAsia="Times New Roman" w:cs="Arial"/>
          <w:szCs w:val="24"/>
        </w:rPr>
        <w:t xml:space="preserve">. </w:t>
      </w:r>
      <w:r w:rsidR="00C314D6" w:rsidRPr="00AE7548">
        <w:rPr>
          <w:rFonts w:eastAsia="Times New Roman" w:cs="Arial"/>
          <w:szCs w:val="24"/>
        </w:rPr>
        <w:t>Individual phases may take longer depending on the needs of the particular youth</w:t>
      </w:r>
      <w:r w:rsidR="00115BBE">
        <w:rPr>
          <w:rFonts w:eastAsia="Times New Roman" w:cs="Arial"/>
          <w:szCs w:val="24"/>
        </w:rPr>
        <w:t xml:space="preserve">. </w:t>
      </w:r>
      <w:r w:rsidR="00C314D6" w:rsidRPr="00AE7548">
        <w:rPr>
          <w:rFonts w:eastAsia="Times New Roman" w:cs="Arial"/>
          <w:szCs w:val="24"/>
        </w:rPr>
        <w:t xml:space="preserve">The PYD Model is designed to be completed in 12 months but builds in flexibility for youth to remain in the program for up to 24 months based on, at specified program intervals, the case manager and youth’s assessment(s) of need, engagement and the youth’s ability to benefit from continued services. </w:t>
      </w:r>
    </w:p>
    <w:p w14:paraId="2AAC35D7" w14:textId="07629FA7" w:rsidR="000B51A5" w:rsidRPr="00AE7548" w:rsidRDefault="000B51A5" w:rsidP="00CE27BA">
      <w:pPr>
        <w:spacing w:before="0" w:after="0" w:line="23" w:lineRule="atLeast"/>
        <w:ind w:left="360"/>
        <w:rPr>
          <w:rFonts w:eastAsia="Times New Roman" w:cs="Arial"/>
          <w:szCs w:val="24"/>
        </w:rPr>
      </w:pPr>
    </w:p>
    <w:p w14:paraId="4C5D2C95" w14:textId="611AA053" w:rsidR="00C314D6" w:rsidRPr="00AE7548" w:rsidRDefault="00C314D6" w:rsidP="00C314D6">
      <w:pPr>
        <w:spacing w:before="0" w:after="0" w:line="23" w:lineRule="atLeast"/>
        <w:ind w:left="360"/>
        <w:rPr>
          <w:rFonts w:eastAsia="Times New Roman" w:cs="Arial"/>
          <w:szCs w:val="24"/>
        </w:rPr>
      </w:pPr>
      <w:r w:rsidRPr="00AE7548">
        <w:rPr>
          <w:rFonts w:eastAsia="Times New Roman" w:cs="Arial"/>
          <w:szCs w:val="24"/>
        </w:rPr>
        <w:t xml:space="preserve">Many of the activities in later phases build on content covered in earlier phases (i.e., youth strengths are identified early on in the program phases, as well as support networks, goals and dreams, values, which assists with targeted life planning discussions </w:t>
      </w:r>
      <w:r w:rsidR="00CB597A" w:rsidRPr="00AE7548">
        <w:rPr>
          <w:rFonts w:eastAsia="Times New Roman" w:cs="Arial"/>
          <w:szCs w:val="24"/>
        </w:rPr>
        <w:t>through th</w:t>
      </w:r>
      <w:r w:rsidR="00F80517" w:rsidRPr="00AE7548">
        <w:rPr>
          <w:rFonts w:eastAsia="Times New Roman" w:cs="Arial"/>
          <w:szCs w:val="24"/>
        </w:rPr>
        <w:t>e</w:t>
      </w:r>
      <w:r w:rsidR="00CB597A" w:rsidRPr="00AE7548">
        <w:rPr>
          <w:rFonts w:eastAsia="Times New Roman" w:cs="Arial"/>
          <w:szCs w:val="24"/>
        </w:rPr>
        <w:t xml:space="preserve"> phases</w:t>
      </w:r>
      <w:r w:rsidRPr="00AE7548">
        <w:rPr>
          <w:rFonts w:eastAsia="Times New Roman" w:cs="Arial"/>
          <w:szCs w:val="24"/>
        </w:rPr>
        <w:t>)</w:t>
      </w:r>
      <w:r w:rsidR="00115BBE">
        <w:rPr>
          <w:rFonts w:eastAsia="Times New Roman" w:cs="Arial"/>
          <w:szCs w:val="24"/>
        </w:rPr>
        <w:t xml:space="preserve">. </w:t>
      </w:r>
      <w:r w:rsidRPr="00AE7548">
        <w:rPr>
          <w:rFonts w:eastAsia="Times New Roman" w:cs="Arial"/>
          <w:szCs w:val="24"/>
        </w:rPr>
        <w:t>The life planning and goal setting process becomes progressively more advanced from Phase 1 to Phase 4, transitioning to independent life planning with self-directed goal setting</w:t>
      </w:r>
      <w:r w:rsidR="00115BBE">
        <w:rPr>
          <w:rFonts w:eastAsia="Times New Roman" w:cs="Arial"/>
          <w:szCs w:val="24"/>
        </w:rPr>
        <w:t xml:space="preserve">. </w:t>
      </w:r>
      <w:r w:rsidRPr="00AE7548">
        <w:rPr>
          <w:rFonts w:eastAsia="Times New Roman" w:cs="Arial"/>
          <w:szCs w:val="24"/>
        </w:rPr>
        <w:t>Throughout all phases, key activities occur, such as providing resources and referrals to meet youths’ needs, and youth are provided with ongoing support and opportunities to develop resilience strengths and skills that will help them thrive during a</w:t>
      </w:r>
      <w:r w:rsidR="003F0AEF" w:rsidRPr="00AE7548">
        <w:rPr>
          <w:rFonts w:eastAsia="Times New Roman" w:cs="Arial"/>
          <w:szCs w:val="24"/>
        </w:rPr>
        <w:t>nd after they exit the program.</w:t>
      </w:r>
    </w:p>
    <w:p w14:paraId="2B9A4E00" w14:textId="77777777" w:rsidR="000B51A5" w:rsidRPr="00AE7548" w:rsidRDefault="000B51A5" w:rsidP="00CE27BA">
      <w:pPr>
        <w:spacing w:before="0" w:after="0" w:line="23" w:lineRule="atLeast"/>
        <w:ind w:left="360"/>
        <w:rPr>
          <w:rFonts w:eastAsia="Times New Roman" w:cs="Arial"/>
          <w:szCs w:val="24"/>
        </w:rPr>
      </w:pPr>
    </w:p>
    <w:p w14:paraId="59AF281F"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Phases include:</w:t>
      </w:r>
    </w:p>
    <w:p w14:paraId="2FA30A19" w14:textId="77777777" w:rsidR="000B51A5" w:rsidRPr="00AE7548" w:rsidRDefault="000B51A5" w:rsidP="00CE27BA">
      <w:pPr>
        <w:spacing w:before="0" w:after="0" w:line="23" w:lineRule="atLeast"/>
        <w:ind w:firstLine="360"/>
        <w:rPr>
          <w:rFonts w:eastAsia="Times New Roman" w:cs="Arial"/>
          <w:szCs w:val="24"/>
        </w:rPr>
      </w:pPr>
    </w:p>
    <w:p w14:paraId="1CC73CF2" w14:textId="1E8B5E35" w:rsidR="000B51A5" w:rsidRPr="00AE7548" w:rsidRDefault="000B51A5" w:rsidP="008E6280">
      <w:pPr>
        <w:pStyle w:val="ListParagraph"/>
        <w:numPr>
          <w:ilvl w:val="0"/>
          <w:numId w:val="78"/>
        </w:numPr>
        <w:spacing w:before="0" w:after="0" w:line="23" w:lineRule="atLeast"/>
        <w:rPr>
          <w:rFonts w:cs="Arial"/>
          <w:szCs w:val="24"/>
        </w:rPr>
      </w:pPr>
      <w:r w:rsidRPr="00AE7548">
        <w:rPr>
          <w:rFonts w:cs="Arial"/>
          <w:szCs w:val="24"/>
        </w:rPr>
        <w:t>Phase 1: Engagement, Initial Assessment &amp; Plan Development (at least 2 months; 4 visits)</w:t>
      </w:r>
      <w:r w:rsidR="0030533C">
        <w:rPr>
          <w:rFonts w:cs="Arial"/>
          <w:szCs w:val="24"/>
        </w:rPr>
        <w:t>.</w:t>
      </w:r>
    </w:p>
    <w:p w14:paraId="2279DDEB" w14:textId="77777777" w:rsidR="000B51A5" w:rsidRPr="00AE7548" w:rsidRDefault="000B51A5" w:rsidP="00CE27BA">
      <w:pPr>
        <w:pStyle w:val="ListParagraph"/>
        <w:spacing w:before="0" w:after="0" w:line="23" w:lineRule="atLeast"/>
        <w:ind w:left="360"/>
        <w:rPr>
          <w:rFonts w:cs="Arial"/>
          <w:szCs w:val="24"/>
        </w:rPr>
      </w:pPr>
    </w:p>
    <w:p w14:paraId="38433738" w14:textId="32171E93" w:rsidR="000B51A5" w:rsidRPr="00AE7548" w:rsidRDefault="000B51A5" w:rsidP="008E6280">
      <w:pPr>
        <w:pStyle w:val="ListParagraph"/>
        <w:numPr>
          <w:ilvl w:val="0"/>
          <w:numId w:val="78"/>
        </w:numPr>
        <w:spacing w:before="0" w:after="0" w:line="23" w:lineRule="atLeast"/>
        <w:rPr>
          <w:rFonts w:cs="Arial"/>
          <w:szCs w:val="24"/>
        </w:rPr>
      </w:pPr>
      <w:r w:rsidRPr="00AE7548">
        <w:rPr>
          <w:rFonts w:cs="Arial"/>
          <w:szCs w:val="24"/>
        </w:rPr>
        <w:t>Phase 2: Fostering Strengths and Sense of Purpose (at least 4 months; 8 visits)</w:t>
      </w:r>
      <w:r w:rsidR="0030533C">
        <w:rPr>
          <w:rFonts w:cs="Arial"/>
          <w:szCs w:val="24"/>
        </w:rPr>
        <w:t>.</w:t>
      </w:r>
    </w:p>
    <w:p w14:paraId="05AA37B0" w14:textId="77777777" w:rsidR="000B51A5" w:rsidRPr="00AE7548" w:rsidRDefault="000B51A5" w:rsidP="00CE27BA">
      <w:pPr>
        <w:spacing w:before="0" w:after="0" w:line="23" w:lineRule="atLeast"/>
        <w:rPr>
          <w:rFonts w:cs="Arial"/>
          <w:szCs w:val="24"/>
        </w:rPr>
      </w:pPr>
    </w:p>
    <w:p w14:paraId="6E271455" w14:textId="009A4C50" w:rsidR="000B51A5" w:rsidRPr="00AE7548" w:rsidRDefault="000B51A5" w:rsidP="008E6280">
      <w:pPr>
        <w:pStyle w:val="ListParagraph"/>
        <w:numPr>
          <w:ilvl w:val="0"/>
          <w:numId w:val="78"/>
        </w:numPr>
        <w:spacing w:before="0" w:after="0" w:line="23" w:lineRule="atLeast"/>
        <w:rPr>
          <w:rFonts w:cs="Arial"/>
          <w:szCs w:val="24"/>
        </w:rPr>
      </w:pPr>
      <w:r w:rsidRPr="00AE7548">
        <w:rPr>
          <w:rFonts w:cs="Arial"/>
          <w:szCs w:val="24"/>
        </w:rPr>
        <w:t>Phase 3: Empowerment and Implementation of Life Planning and Goal Pursuit (at least 3 months; 6 visits)</w:t>
      </w:r>
      <w:r w:rsidR="00115BBE">
        <w:rPr>
          <w:rFonts w:cs="Arial"/>
          <w:szCs w:val="24"/>
        </w:rPr>
        <w:t xml:space="preserve">. </w:t>
      </w:r>
      <w:r w:rsidRPr="00AE7548">
        <w:rPr>
          <w:rFonts w:cs="Arial"/>
          <w:szCs w:val="24"/>
        </w:rPr>
        <w:t>At the end of this phase, youth and case manager jointly determine if the youth is ready for transition out of the program</w:t>
      </w:r>
      <w:r w:rsidR="00115BBE">
        <w:rPr>
          <w:rFonts w:cs="Arial"/>
          <w:szCs w:val="24"/>
        </w:rPr>
        <w:t xml:space="preserve">. </w:t>
      </w:r>
      <w:r w:rsidRPr="00AE7548">
        <w:rPr>
          <w:rFonts w:cs="Arial"/>
          <w:szCs w:val="24"/>
        </w:rPr>
        <w:t>If so, they move to Phase 4, if not, they may continue in Phase 3.</w:t>
      </w:r>
    </w:p>
    <w:p w14:paraId="6C43DFF6" w14:textId="77777777" w:rsidR="000B51A5" w:rsidRPr="00AE7548" w:rsidRDefault="000B51A5" w:rsidP="00CE27BA">
      <w:pPr>
        <w:pStyle w:val="ListParagraph"/>
        <w:spacing w:before="0" w:after="0" w:line="23" w:lineRule="atLeast"/>
        <w:ind w:left="360"/>
        <w:rPr>
          <w:rFonts w:cs="Arial"/>
          <w:szCs w:val="24"/>
        </w:rPr>
      </w:pPr>
    </w:p>
    <w:p w14:paraId="02F3CD8B" w14:textId="3BFCC1D9" w:rsidR="000B51A5" w:rsidRPr="00AE7548" w:rsidRDefault="000B51A5" w:rsidP="008E6280">
      <w:pPr>
        <w:pStyle w:val="ListParagraph"/>
        <w:numPr>
          <w:ilvl w:val="0"/>
          <w:numId w:val="78"/>
        </w:numPr>
        <w:spacing w:before="0" w:after="0" w:line="23" w:lineRule="atLeast"/>
        <w:rPr>
          <w:rFonts w:eastAsia="Times New Roman" w:cs="Arial"/>
          <w:szCs w:val="24"/>
        </w:rPr>
      </w:pPr>
      <w:r w:rsidRPr="00AE7548">
        <w:rPr>
          <w:rFonts w:cs="Arial"/>
          <w:szCs w:val="24"/>
        </w:rPr>
        <w:t>Phase 4: Transition and Program Exit (at least 3 months; 3-6 visits)</w:t>
      </w:r>
      <w:r w:rsidR="0030533C">
        <w:rPr>
          <w:rFonts w:cs="Arial"/>
          <w:szCs w:val="24"/>
        </w:rPr>
        <w:t>.</w:t>
      </w:r>
    </w:p>
    <w:p w14:paraId="5E20F3A2"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03E478D5" w14:textId="77777777" w:rsidR="008558EC" w:rsidRDefault="008558EC">
      <w:pPr>
        <w:spacing w:before="0"/>
        <w:rPr>
          <w:rFonts w:eastAsia="Times New Roman" w:cs="Arial"/>
          <w:b/>
          <w:sz w:val="28"/>
          <w:highlight w:val="lightGray"/>
          <w14:scene3d>
            <w14:camera w14:prst="orthographicFront"/>
            <w14:lightRig w14:rig="threePt" w14:dir="t">
              <w14:rot w14:lat="0" w14:lon="0" w14:rev="0"/>
            </w14:lightRig>
          </w14:scene3d>
        </w:rPr>
      </w:pPr>
      <w:bookmarkStart w:id="312" w:name="_Toc13661014"/>
      <w:bookmarkStart w:id="313" w:name="_Toc13661015"/>
      <w:bookmarkEnd w:id="312"/>
      <w:bookmarkEnd w:id="313"/>
      <w:r>
        <w:rPr>
          <w:highlight w:val="lightGray"/>
          <w14:scene3d>
            <w14:camera w14:prst="orthographicFront"/>
            <w14:lightRig w14:rig="threePt" w14:dir="t">
              <w14:rot w14:lat="0" w14:lon="0" w14:rev="0"/>
            </w14:lightRig>
          </w14:scene3d>
        </w:rPr>
        <w:br w:type="page"/>
      </w:r>
    </w:p>
    <w:p w14:paraId="3E48606D" w14:textId="60CD56C0" w:rsidR="00717953" w:rsidRPr="00AE7548" w:rsidRDefault="00717953" w:rsidP="00B51DA4">
      <w:pPr>
        <w:pStyle w:val="Heading2"/>
        <w:rPr>
          <w:rFonts w:asciiTheme="minorHAnsi" w:hAnsiTheme="minorHAnsi"/>
        </w:rPr>
      </w:pPr>
      <w:bookmarkStart w:id="314" w:name="_Toc24723370"/>
      <w:bookmarkStart w:id="315" w:name="_Toc24724686"/>
      <w:r w:rsidRPr="00AE7548">
        <w:rPr>
          <w:rFonts w:asciiTheme="minorHAnsi" w:hAnsiTheme="minorHAnsi"/>
        </w:rPr>
        <w:lastRenderedPageBreak/>
        <w:t>Additional Resources</w:t>
      </w:r>
      <w:bookmarkEnd w:id="314"/>
      <w:bookmarkEnd w:id="315"/>
    </w:p>
    <w:p w14:paraId="79A81B59" w14:textId="77777777" w:rsidR="00717953" w:rsidRPr="00AE7548" w:rsidRDefault="00717953" w:rsidP="00CE27BA">
      <w:pPr>
        <w:spacing w:before="0" w:after="0" w:line="23" w:lineRule="atLeast"/>
        <w:ind w:left="360"/>
        <w:rPr>
          <w:rFonts w:eastAsia="Times New Roman" w:cs="Arial"/>
          <w:szCs w:val="24"/>
        </w:rPr>
      </w:pPr>
    </w:p>
    <w:p w14:paraId="412E18CC" w14:textId="6F54F061"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The logic model in </w:t>
      </w:r>
      <w:hyperlink r:id="rId27" w:history="1">
        <w:r w:rsidRPr="00A75909">
          <w:rPr>
            <w:rStyle w:val="Hyperlink"/>
            <w:rFonts w:eastAsia="Times New Roman" w:cs="Arial"/>
            <w:sz w:val="24"/>
            <w:szCs w:val="24"/>
          </w:rPr>
          <w:t>Appendix 1</w:t>
        </w:r>
        <w:r w:rsidR="00E243E2" w:rsidRPr="00A75909">
          <w:rPr>
            <w:rStyle w:val="Hyperlink"/>
            <w:rFonts w:eastAsia="Times New Roman" w:cs="Arial"/>
            <w:sz w:val="24"/>
            <w:szCs w:val="24"/>
          </w:rPr>
          <w:t>d</w:t>
        </w:r>
      </w:hyperlink>
      <w:r w:rsidRPr="00AE7548">
        <w:rPr>
          <w:rFonts w:eastAsia="Times New Roman" w:cs="Arial"/>
          <w:szCs w:val="24"/>
        </w:rPr>
        <w:t xml:space="preserve"> reflects the inputs, activities</w:t>
      </w:r>
      <w:r w:rsidR="0089156D" w:rsidRPr="00AE7548">
        <w:rPr>
          <w:rFonts w:eastAsia="Times New Roman" w:cs="Arial"/>
          <w:szCs w:val="24"/>
        </w:rPr>
        <w:t>,</w:t>
      </w:r>
      <w:r w:rsidRPr="00AE7548">
        <w:rPr>
          <w:rFonts w:eastAsia="Times New Roman" w:cs="Arial"/>
          <w:szCs w:val="24"/>
        </w:rPr>
        <w:t xml:space="preserve"> and intended outcomes for expectant and parenting youth served by the PYD Model. </w:t>
      </w:r>
    </w:p>
    <w:p w14:paraId="207A2081" w14:textId="77777777" w:rsidR="000B51A5" w:rsidRPr="00AE7548" w:rsidRDefault="000B51A5" w:rsidP="00CE27BA">
      <w:pPr>
        <w:spacing w:before="0" w:after="0" w:line="23" w:lineRule="atLeast"/>
        <w:ind w:left="360"/>
        <w:rPr>
          <w:rFonts w:eastAsia="Times New Roman" w:cs="Arial"/>
          <w:szCs w:val="24"/>
        </w:rPr>
      </w:pPr>
    </w:p>
    <w:p w14:paraId="42EB26B2" w14:textId="2276A377" w:rsidR="000B51A5" w:rsidRPr="00AE7548" w:rsidRDefault="00A850AA" w:rsidP="005F4E9F">
      <w:pPr>
        <w:spacing w:before="0" w:after="0" w:line="23" w:lineRule="atLeast"/>
        <w:ind w:left="360"/>
        <w:rPr>
          <w:rFonts w:eastAsia="Times New Roman" w:cs="Arial"/>
          <w:szCs w:val="24"/>
        </w:rPr>
      </w:pPr>
      <w:r w:rsidRPr="00AE7548">
        <w:rPr>
          <w:rFonts w:eastAsia="Times New Roman" w:cs="Arial"/>
          <w:szCs w:val="24"/>
        </w:rPr>
        <w:t>Applicant</w:t>
      </w:r>
      <w:r w:rsidR="000B51A5" w:rsidRPr="00AE7548">
        <w:rPr>
          <w:rFonts w:eastAsia="Times New Roman" w:cs="Arial"/>
          <w:szCs w:val="24"/>
        </w:rPr>
        <w:t xml:space="preserve">s are strongly </w:t>
      </w:r>
      <w:r w:rsidR="001F7E89" w:rsidRPr="00AE7548">
        <w:rPr>
          <w:rFonts w:eastAsia="Times New Roman" w:cs="Arial"/>
          <w:szCs w:val="24"/>
        </w:rPr>
        <w:t xml:space="preserve">advised </w:t>
      </w:r>
      <w:r w:rsidR="000B51A5" w:rsidRPr="00AE7548">
        <w:rPr>
          <w:rFonts w:eastAsia="Times New Roman" w:cs="Arial"/>
          <w:szCs w:val="24"/>
        </w:rPr>
        <w:t xml:space="preserve">to review </w:t>
      </w:r>
      <w:r w:rsidR="00717953" w:rsidRPr="00AE7548">
        <w:rPr>
          <w:rFonts w:eastAsia="Times New Roman" w:cs="Arial"/>
          <w:szCs w:val="24"/>
        </w:rPr>
        <w:t xml:space="preserve">all the </w:t>
      </w:r>
      <w:r w:rsidR="000B51A5" w:rsidRPr="00AE7548">
        <w:rPr>
          <w:rFonts w:eastAsia="Times New Roman" w:cs="Arial"/>
          <w:szCs w:val="24"/>
        </w:rPr>
        <w:t xml:space="preserve">PYD Model resources available in </w:t>
      </w:r>
      <w:hyperlink r:id="rId28" w:history="1">
        <w:r w:rsidR="000B51A5" w:rsidRPr="00A75909">
          <w:rPr>
            <w:rStyle w:val="Hyperlink"/>
            <w:rFonts w:eastAsia="Times New Roman" w:cs="Arial"/>
            <w:sz w:val="24"/>
            <w:szCs w:val="24"/>
          </w:rPr>
          <w:t>Appendi</w:t>
        </w:r>
        <w:r w:rsidR="00A02B7B" w:rsidRPr="00A75909">
          <w:rPr>
            <w:rStyle w:val="Hyperlink"/>
            <w:rFonts w:eastAsia="Times New Roman" w:cs="Arial"/>
            <w:sz w:val="24"/>
            <w:szCs w:val="24"/>
          </w:rPr>
          <w:t>ces</w:t>
        </w:r>
        <w:r w:rsidR="000B51A5" w:rsidRPr="00A75909">
          <w:rPr>
            <w:rStyle w:val="Hyperlink"/>
            <w:rFonts w:eastAsia="Times New Roman" w:cs="Arial"/>
            <w:sz w:val="24"/>
            <w:szCs w:val="24"/>
          </w:rPr>
          <w:t xml:space="preserve"> 1a-1</w:t>
        </w:r>
        <w:r w:rsidR="00E243E2" w:rsidRPr="00A75909">
          <w:rPr>
            <w:rStyle w:val="Hyperlink"/>
            <w:rFonts w:eastAsia="Times New Roman" w:cs="Arial"/>
            <w:sz w:val="24"/>
            <w:szCs w:val="24"/>
          </w:rPr>
          <w:t>d</w:t>
        </w:r>
      </w:hyperlink>
      <w:r w:rsidR="000B51A5" w:rsidRPr="00AE7548">
        <w:rPr>
          <w:rFonts w:eastAsia="Times New Roman" w:cs="Arial"/>
          <w:szCs w:val="24"/>
        </w:rPr>
        <w:t xml:space="preserve"> prior to submitting a response to this RFA</w:t>
      </w:r>
      <w:r w:rsidR="00115BBE">
        <w:rPr>
          <w:rFonts w:eastAsia="Times New Roman" w:cs="Arial"/>
          <w:szCs w:val="24"/>
        </w:rPr>
        <w:t xml:space="preserve">. </w:t>
      </w:r>
      <w:r w:rsidR="000B51A5" w:rsidRPr="00AE7548">
        <w:rPr>
          <w:rFonts w:eastAsia="Times New Roman" w:cs="Arial"/>
          <w:szCs w:val="24"/>
        </w:rPr>
        <w:t xml:space="preserve">The material provided may be updated prior to </w:t>
      </w:r>
      <w:r w:rsidRPr="00AE7548">
        <w:rPr>
          <w:rFonts w:eastAsia="Times New Roman" w:cs="Arial"/>
          <w:szCs w:val="24"/>
        </w:rPr>
        <w:t>Awardee</w:t>
      </w:r>
      <w:r w:rsidR="000B51A5" w:rsidRPr="00AE7548">
        <w:rPr>
          <w:rFonts w:eastAsia="Times New Roman" w:cs="Arial"/>
          <w:szCs w:val="24"/>
        </w:rPr>
        <w:t xml:space="preserve"> training and implementation.</w:t>
      </w:r>
    </w:p>
    <w:p w14:paraId="5ECB2A78" w14:textId="72CBD71A" w:rsidR="008558EC" w:rsidRPr="00AE7548" w:rsidRDefault="008558EC" w:rsidP="004B7F02">
      <w:pPr>
        <w:spacing w:before="0" w:after="0" w:line="23" w:lineRule="atLeast"/>
        <w:rPr>
          <w:rFonts w:eastAsia="Times New Roman" w:cs="Arial"/>
          <w:szCs w:val="24"/>
        </w:rPr>
      </w:pPr>
    </w:p>
    <w:p w14:paraId="577BBA1C" w14:textId="3A9A2949" w:rsidR="000B51A5" w:rsidRPr="00AE7548" w:rsidRDefault="000B51A5" w:rsidP="003F0F9A">
      <w:pPr>
        <w:pStyle w:val="Heading1"/>
        <w:rPr>
          <w:rFonts w:asciiTheme="minorHAnsi" w:hAnsiTheme="minorHAnsi"/>
        </w:rPr>
      </w:pPr>
      <w:bookmarkStart w:id="316" w:name="_Part_III._Program"/>
      <w:bookmarkStart w:id="317" w:name="_Toc464571165"/>
      <w:bookmarkStart w:id="318" w:name="_Toc19723846"/>
      <w:bookmarkStart w:id="319" w:name="_Toc24723371"/>
      <w:bookmarkStart w:id="320" w:name="_Toc24724687"/>
      <w:bookmarkEnd w:id="316"/>
      <w:r w:rsidRPr="00AE7548">
        <w:rPr>
          <w:rFonts w:asciiTheme="minorHAnsi" w:eastAsia="Times New Roman" w:hAnsiTheme="minorHAnsi"/>
        </w:rPr>
        <w:t>Part III. Program Requirements</w:t>
      </w:r>
      <w:bookmarkEnd w:id="317"/>
      <w:bookmarkEnd w:id="318"/>
      <w:bookmarkEnd w:id="319"/>
      <w:bookmarkEnd w:id="320"/>
    </w:p>
    <w:p w14:paraId="409FAB46" w14:textId="07D07B49" w:rsidR="000B51A5" w:rsidRPr="00AE7548" w:rsidRDefault="000B51A5" w:rsidP="00CE27BA">
      <w:pPr>
        <w:spacing w:before="0" w:after="0" w:line="23" w:lineRule="atLeast"/>
        <w:rPr>
          <w:rFonts w:eastAsia="Times New Roman" w:cs="Arial"/>
          <w:b/>
          <w:bCs/>
          <w:szCs w:val="24"/>
        </w:rPr>
      </w:pPr>
    </w:p>
    <w:p w14:paraId="487A73DF" w14:textId="1919D3A2" w:rsidR="000B51A5" w:rsidRPr="00AE7548" w:rsidRDefault="005A07CB" w:rsidP="008E6280">
      <w:pPr>
        <w:pStyle w:val="Heading2"/>
        <w:numPr>
          <w:ilvl w:val="1"/>
          <w:numId w:val="86"/>
        </w:numPr>
        <w:rPr>
          <w:rFonts w:asciiTheme="minorHAnsi" w:hAnsiTheme="minorHAnsi"/>
        </w:rPr>
      </w:pPr>
      <w:bookmarkStart w:id="321" w:name="_Toc13661018"/>
      <w:bookmarkStart w:id="322" w:name="_Toc24723372"/>
      <w:bookmarkStart w:id="323" w:name="_Toc24724688"/>
      <w:bookmarkEnd w:id="321"/>
      <w:r w:rsidRPr="00AE7548">
        <w:rPr>
          <w:rFonts w:asciiTheme="minorHAnsi" w:hAnsiTheme="minorHAnsi"/>
        </w:rPr>
        <w:t xml:space="preserve">Provide </w:t>
      </w:r>
      <w:r w:rsidR="00B42C8D" w:rsidRPr="00AE7548">
        <w:rPr>
          <w:rFonts w:asciiTheme="minorHAnsi" w:hAnsiTheme="minorHAnsi"/>
        </w:rPr>
        <w:t>S</w:t>
      </w:r>
      <w:r w:rsidRPr="00AE7548">
        <w:rPr>
          <w:rFonts w:asciiTheme="minorHAnsi" w:hAnsiTheme="minorHAnsi"/>
        </w:rPr>
        <w:t xml:space="preserve">ervices to </w:t>
      </w:r>
      <w:r w:rsidR="00B42C8D" w:rsidRPr="00AE7548">
        <w:rPr>
          <w:rFonts w:asciiTheme="minorHAnsi" w:hAnsiTheme="minorHAnsi"/>
        </w:rPr>
        <w:t>E</w:t>
      </w:r>
      <w:r w:rsidRPr="00AE7548">
        <w:rPr>
          <w:rFonts w:asciiTheme="minorHAnsi" w:hAnsiTheme="minorHAnsi"/>
        </w:rPr>
        <w:t xml:space="preserve">xpectant and </w:t>
      </w:r>
      <w:r w:rsidR="00B42C8D" w:rsidRPr="00AE7548">
        <w:rPr>
          <w:rFonts w:asciiTheme="minorHAnsi" w:hAnsiTheme="minorHAnsi"/>
        </w:rPr>
        <w:t>P</w:t>
      </w:r>
      <w:r w:rsidRPr="00AE7548">
        <w:rPr>
          <w:rFonts w:asciiTheme="minorHAnsi" w:hAnsiTheme="minorHAnsi"/>
        </w:rPr>
        <w:t xml:space="preserve">arenting </w:t>
      </w:r>
      <w:r w:rsidR="00B42C8D" w:rsidRPr="00AE7548">
        <w:rPr>
          <w:rFonts w:asciiTheme="minorHAnsi" w:hAnsiTheme="minorHAnsi"/>
        </w:rPr>
        <w:t>Y</w:t>
      </w:r>
      <w:r w:rsidR="006F6EB9" w:rsidRPr="00AE7548">
        <w:rPr>
          <w:rFonts w:asciiTheme="minorHAnsi" w:hAnsiTheme="minorHAnsi"/>
        </w:rPr>
        <w:t xml:space="preserve">oung </w:t>
      </w:r>
      <w:r w:rsidR="00B42C8D" w:rsidRPr="00AE7548">
        <w:rPr>
          <w:rFonts w:asciiTheme="minorHAnsi" w:hAnsiTheme="minorHAnsi"/>
        </w:rPr>
        <w:t>P</w:t>
      </w:r>
      <w:r w:rsidR="006F6EB9" w:rsidRPr="00AE7548">
        <w:rPr>
          <w:rFonts w:asciiTheme="minorHAnsi" w:hAnsiTheme="minorHAnsi"/>
        </w:rPr>
        <w:t xml:space="preserve">eople </w:t>
      </w:r>
      <w:r w:rsidR="00B42C8D" w:rsidRPr="00AE7548">
        <w:rPr>
          <w:rFonts w:asciiTheme="minorHAnsi" w:hAnsiTheme="minorHAnsi"/>
        </w:rPr>
        <w:t>A</w:t>
      </w:r>
      <w:r w:rsidRPr="00AE7548">
        <w:rPr>
          <w:rFonts w:asciiTheme="minorHAnsi" w:hAnsiTheme="minorHAnsi"/>
        </w:rPr>
        <w:t xml:space="preserve">ge 21 and </w:t>
      </w:r>
      <w:r w:rsidR="00B42C8D" w:rsidRPr="00AE7548">
        <w:rPr>
          <w:rFonts w:asciiTheme="minorHAnsi" w:hAnsiTheme="minorHAnsi"/>
        </w:rPr>
        <w:t>U</w:t>
      </w:r>
      <w:r w:rsidRPr="00AE7548">
        <w:rPr>
          <w:rFonts w:asciiTheme="minorHAnsi" w:hAnsiTheme="minorHAnsi"/>
        </w:rPr>
        <w:t>nder</w:t>
      </w:r>
      <w:bookmarkEnd w:id="322"/>
      <w:bookmarkEnd w:id="323"/>
    </w:p>
    <w:p w14:paraId="1CBC0AE1" w14:textId="77777777" w:rsidR="000B51A5" w:rsidRPr="00AE7548" w:rsidRDefault="000B51A5" w:rsidP="00CE27BA">
      <w:pPr>
        <w:autoSpaceDE w:val="0"/>
        <w:autoSpaceDN w:val="0"/>
        <w:adjustRightInd w:val="0"/>
        <w:spacing w:before="0" w:after="0" w:line="23" w:lineRule="atLeast"/>
        <w:rPr>
          <w:rFonts w:eastAsia="Times New Roman" w:cs="Arial"/>
          <w:szCs w:val="24"/>
        </w:rPr>
      </w:pPr>
    </w:p>
    <w:p w14:paraId="74FA1D8C" w14:textId="7C902F3F" w:rsidR="000B51A5" w:rsidRPr="00AE7548" w:rsidRDefault="000B51A5" w:rsidP="00CE27BA">
      <w:pPr>
        <w:pStyle w:val="ListParagraph"/>
        <w:spacing w:before="0" w:after="0" w:line="23" w:lineRule="atLeast"/>
        <w:ind w:left="360"/>
        <w:rPr>
          <w:rFonts w:eastAsia="Times New Roman" w:cs="Arial"/>
          <w:szCs w:val="24"/>
        </w:rPr>
      </w:pPr>
      <w:r w:rsidRPr="00AE7548">
        <w:rPr>
          <w:rFonts w:eastAsia="Times New Roman" w:cs="Arial"/>
          <w:szCs w:val="24"/>
        </w:rPr>
        <w:t xml:space="preserve">AFLP </w:t>
      </w:r>
      <w:r w:rsidR="00A850AA" w:rsidRPr="00AE7548">
        <w:rPr>
          <w:rFonts w:eastAsia="Times New Roman" w:cs="Arial"/>
          <w:szCs w:val="24"/>
        </w:rPr>
        <w:t>Awardee</w:t>
      </w:r>
      <w:r w:rsidRPr="00AE7548">
        <w:rPr>
          <w:rFonts w:eastAsia="Times New Roman" w:cs="Arial"/>
          <w:szCs w:val="24"/>
        </w:rPr>
        <w:t>s will use their community knowledge, networks, and available data to identify expectant and parenting youth in greatest need who are likely to be eligible and benefit from program services</w:t>
      </w:r>
      <w:r w:rsidR="00115BBE">
        <w:rPr>
          <w:rFonts w:eastAsia="Times New Roman" w:cs="Arial"/>
          <w:szCs w:val="24"/>
        </w:rPr>
        <w:t xml:space="preserve">. </w:t>
      </w:r>
      <w:r w:rsidRPr="00AE7548">
        <w:rPr>
          <w:rFonts w:eastAsia="Times New Roman" w:cs="Arial"/>
          <w:szCs w:val="24"/>
        </w:rPr>
        <w:t xml:space="preserve">Youth are eligible for enrollment into AFLP if they are </w:t>
      </w:r>
      <w:r w:rsidR="0008745A" w:rsidRPr="00AE7548">
        <w:rPr>
          <w:rFonts w:eastAsia="Times New Roman" w:cs="Arial"/>
          <w:szCs w:val="24"/>
        </w:rPr>
        <w:t>21</w:t>
      </w:r>
      <w:r w:rsidRPr="00AE7548">
        <w:rPr>
          <w:rFonts w:eastAsia="Times New Roman" w:cs="Arial"/>
          <w:szCs w:val="24"/>
        </w:rPr>
        <w:t xml:space="preserve"> years of age </w:t>
      </w:r>
      <w:r w:rsidR="00301461" w:rsidRPr="00AE7548">
        <w:rPr>
          <w:rFonts w:eastAsia="Times New Roman" w:cs="Arial"/>
          <w:szCs w:val="24"/>
        </w:rPr>
        <w:t xml:space="preserve">and younger </w:t>
      </w:r>
      <w:r w:rsidRPr="00AE7548">
        <w:rPr>
          <w:rFonts w:eastAsia="Times New Roman" w:cs="Arial"/>
          <w:szCs w:val="24"/>
        </w:rPr>
        <w:t>and expecting and/or parenting with custody of a minor child</w:t>
      </w:r>
      <w:r w:rsidR="00115BBE">
        <w:rPr>
          <w:rFonts w:eastAsia="Times New Roman" w:cs="Arial"/>
          <w:szCs w:val="24"/>
        </w:rPr>
        <w:t xml:space="preserve">. </w:t>
      </w:r>
      <w:r w:rsidRPr="00AE7548">
        <w:rPr>
          <w:rFonts w:eastAsia="Times New Roman" w:cs="Arial"/>
          <w:szCs w:val="24"/>
        </w:rPr>
        <w:t xml:space="preserve">Partners in pregnancy and/or </w:t>
      </w:r>
      <w:r w:rsidR="008E7B0B" w:rsidRPr="00AE7548">
        <w:rPr>
          <w:rFonts w:eastAsia="Times New Roman" w:cs="Arial"/>
          <w:szCs w:val="24"/>
        </w:rPr>
        <w:t>parenting are</w:t>
      </w:r>
      <w:r w:rsidRPr="00AE7548">
        <w:rPr>
          <w:rFonts w:eastAsia="Times New Roman" w:cs="Arial"/>
          <w:szCs w:val="24"/>
        </w:rPr>
        <w:t xml:space="preserve"> also eligible if they are </w:t>
      </w:r>
      <w:r w:rsidR="0008745A" w:rsidRPr="00AE7548">
        <w:rPr>
          <w:rFonts w:eastAsia="Times New Roman" w:cs="Arial"/>
          <w:szCs w:val="24"/>
        </w:rPr>
        <w:t>21</w:t>
      </w:r>
      <w:r w:rsidRPr="00AE7548">
        <w:rPr>
          <w:rFonts w:eastAsia="Times New Roman" w:cs="Arial"/>
          <w:szCs w:val="24"/>
        </w:rPr>
        <w:t xml:space="preserve"> years of age</w:t>
      </w:r>
      <w:r w:rsidR="00301461" w:rsidRPr="00AE7548">
        <w:rPr>
          <w:rFonts w:eastAsia="Times New Roman" w:cs="Arial"/>
          <w:szCs w:val="24"/>
        </w:rPr>
        <w:t xml:space="preserve"> and younger</w:t>
      </w:r>
      <w:r w:rsidRPr="00AE7548">
        <w:rPr>
          <w:rFonts w:eastAsia="Times New Roman" w:cs="Arial"/>
          <w:szCs w:val="24"/>
        </w:rPr>
        <w:t>.</w:t>
      </w:r>
      <w:r w:rsidRPr="00AE7548">
        <w:rPr>
          <w:rFonts w:eastAsia="Times New Roman" w:cs="Arial"/>
          <w:szCs w:val="24"/>
          <w:vertAlign w:val="superscript"/>
        </w:rPr>
        <w:footnoteReference w:id="11"/>
      </w:r>
      <w:r w:rsidRPr="00AE7548">
        <w:rPr>
          <w:rFonts w:eastAsia="Times New Roman" w:cs="Arial"/>
          <w:szCs w:val="24"/>
          <w:vertAlign w:val="superscript"/>
        </w:rPr>
        <w:t>,</w:t>
      </w:r>
      <w:r w:rsidRPr="00AE7548">
        <w:rPr>
          <w:rFonts w:eastAsia="Times New Roman" w:cs="Arial"/>
          <w:szCs w:val="24"/>
          <w:vertAlign w:val="superscript"/>
        </w:rPr>
        <w:footnoteReference w:id="12"/>
      </w:r>
      <w:r w:rsidRPr="00AE7548">
        <w:rPr>
          <w:rFonts w:eastAsia="Times New Roman" w:cs="Arial"/>
          <w:szCs w:val="24"/>
          <w:vertAlign w:val="superscript"/>
        </w:rPr>
        <w:t xml:space="preserve"> </w:t>
      </w:r>
      <w:r w:rsidR="007D104D" w:rsidRPr="00AE7548">
        <w:rPr>
          <w:rFonts w:eastAsia="Times New Roman" w:cs="Arial"/>
          <w:szCs w:val="24"/>
        </w:rPr>
        <w:t xml:space="preserve">While Awardees have the flexibility to serve youth who are 21 years of age and younger, they should prioritize outreach and enrollment </w:t>
      </w:r>
      <w:r w:rsidR="006F6EB9" w:rsidRPr="00AE7548">
        <w:rPr>
          <w:rFonts w:eastAsia="Times New Roman" w:cs="Arial"/>
          <w:szCs w:val="24"/>
        </w:rPr>
        <w:t xml:space="preserve">to youth with the greatest need, taking into consideration the high needs </w:t>
      </w:r>
      <w:r w:rsidR="007D104D" w:rsidRPr="00AE7548">
        <w:rPr>
          <w:rFonts w:eastAsia="Times New Roman" w:cs="Arial"/>
          <w:szCs w:val="24"/>
        </w:rPr>
        <w:t>of younger youth, such as those 19 years of age and younger.</w:t>
      </w:r>
    </w:p>
    <w:p w14:paraId="3A4C6C76" w14:textId="77777777" w:rsidR="000B51A5" w:rsidRPr="00AE7548" w:rsidRDefault="000B51A5" w:rsidP="00CE27BA">
      <w:pPr>
        <w:pStyle w:val="ListParagraph"/>
        <w:spacing w:before="0" w:after="0" w:line="23" w:lineRule="atLeast"/>
        <w:ind w:left="360"/>
        <w:rPr>
          <w:rFonts w:eastAsia="Times New Roman" w:cs="Arial"/>
          <w:szCs w:val="24"/>
        </w:rPr>
      </w:pPr>
    </w:p>
    <w:p w14:paraId="20E9B439" w14:textId="3F89E695" w:rsidR="000B51A5" w:rsidRPr="00AE7548" w:rsidRDefault="000B51A5" w:rsidP="00CE27BA">
      <w:pPr>
        <w:spacing w:before="0" w:after="0" w:line="23" w:lineRule="atLeast"/>
        <w:ind w:left="360"/>
        <w:rPr>
          <w:rFonts w:cs="Arial"/>
          <w:szCs w:val="24"/>
        </w:rPr>
      </w:pPr>
      <w:r w:rsidRPr="00AE7548">
        <w:rPr>
          <w:rFonts w:eastAsia="Times New Roman" w:cs="Arial"/>
          <w:szCs w:val="24"/>
        </w:rPr>
        <w:t xml:space="preserve">As part of this RFA, </w:t>
      </w:r>
      <w:r w:rsidR="00A850AA" w:rsidRPr="00AE7548">
        <w:rPr>
          <w:rFonts w:eastAsia="Times New Roman" w:cs="Arial"/>
          <w:szCs w:val="24"/>
        </w:rPr>
        <w:t>Applicant</w:t>
      </w:r>
      <w:r w:rsidRPr="00AE7548">
        <w:rPr>
          <w:rFonts w:eastAsia="Times New Roman" w:cs="Arial"/>
          <w:szCs w:val="24"/>
        </w:rPr>
        <w:t xml:space="preserve">s are required to propose a program </w:t>
      </w:r>
      <w:r w:rsidRPr="00AE7548">
        <w:rPr>
          <w:rFonts w:eastAsia="Times New Roman" w:cs="Arial"/>
          <w:i/>
          <w:szCs w:val="24"/>
        </w:rPr>
        <w:t>service area</w:t>
      </w:r>
      <w:r w:rsidRPr="00AE7548">
        <w:rPr>
          <w:rFonts w:eastAsia="Times New Roman" w:cs="Arial"/>
          <w:szCs w:val="24"/>
        </w:rPr>
        <w:t xml:space="preserve"> (defined geographical area for program recruitment and service provision)</w:t>
      </w:r>
      <w:r w:rsidRPr="00AE7548">
        <w:rPr>
          <w:rFonts w:eastAsia="Times New Roman" w:cs="Arial"/>
          <w:i/>
          <w:szCs w:val="24"/>
        </w:rPr>
        <w:t xml:space="preserve"> </w:t>
      </w:r>
      <w:r w:rsidRPr="00AE7548">
        <w:rPr>
          <w:rFonts w:eastAsia="Times New Roman" w:cs="Arial"/>
          <w:szCs w:val="24"/>
        </w:rPr>
        <w:t>and associated program reach numbers for each fiscal year</w:t>
      </w:r>
      <w:r w:rsidR="00115BBE">
        <w:rPr>
          <w:rFonts w:eastAsia="Times New Roman" w:cs="Arial"/>
          <w:szCs w:val="24"/>
        </w:rPr>
        <w:t xml:space="preserve">. </w:t>
      </w:r>
      <w:r w:rsidRPr="00AE7548">
        <w:rPr>
          <w:rFonts w:eastAsia="Times New Roman" w:cs="Arial"/>
          <w:szCs w:val="24"/>
        </w:rPr>
        <w:t>Service areas proposed may be: a single county, multiple counties, or a sub-county region (one or more Medical Service Study Areas [MSSAs])</w:t>
      </w:r>
      <w:r w:rsidR="00115BBE">
        <w:rPr>
          <w:rFonts w:eastAsia="Times New Roman" w:cs="Arial"/>
          <w:szCs w:val="24"/>
        </w:rPr>
        <w:t xml:space="preserve">. </w:t>
      </w:r>
      <w:r w:rsidR="009C665C" w:rsidRPr="00AE7548">
        <w:rPr>
          <w:rFonts w:eastAsia="Times New Roman" w:cs="Arial"/>
          <w:szCs w:val="24"/>
        </w:rPr>
        <w:t xml:space="preserve">Awardees are encouraged to </w:t>
      </w:r>
      <w:r w:rsidR="006F6EB9" w:rsidRPr="00AE7548">
        <w:rPr>
          <w:rFonts w:eastAsia="Times New Roman" w:cs="Arial"/>
          <w:szCs w:val="24"/>
        </w:rPr>
        <w:t xml:space="preserve">serve </w:t>
      </w:r>
      <w:r w:rsidR="00D04031" w:rsidRPr="00AE7548">
        <w:rPr>
          <w:rFonts w:eastAsia="Times New Roman" w:cs="Arial"/>
          <w:szCs w:val="24"/>
        </w:rPr>
        <w:t xml:space="preserve">at least </w:t>
      </w:r>
      <w:r w:rsidR="0073768E" w:rsidRPr="00AE7548">
        <w:rPr>
          <w:rFonts w:eastAsia="Times New Roman" w:cs="Arial"/>
          <w:szCs w:val="24"/>
        </w:rPr>
        <w:t>one rural MSSA</w:t>
      </w:r>
      <w:r w:rsidR="005A07CB" w:rsidRPr="00AE7548">
        <w:rPr>
          <w:rStyle w:val="FootnoteReference"/>
          <w:rFonts w:eastAsia="Times New Roman" w:cs="Arial"/>
          <w:szCs w:val="24"/>
        </w:rPr>
        <w:footnoteReference w:id="13"/>
      </w:r>
      <w:r w:rsidR="0073768E" w:rsidRPr="00AE7548">
        <w:rPr>
          <w:rFonts w:eastAsia="Times New Roman" w:cs="Arial"/>
          <w:szCs w:val="24"/>
        </w:rPr>
        <w:t xml:space="preserve"> within their county, if one exists within the county of service provision</w:t>
      </w:r>
      <w:r w:rsidR="00115BBE">
        <w:rPr>
          <w:rFonts w:eastAsia="Times New Roman" w:cs="Arial"/>
          <w:szCs w:val="24"/>
        </w:rPr>
        <w:t xml:space="preserve">. </w:t>
      </w:r>
      <w:r w:rsidRPr="00AE7548">
        <w:rPr>
          <w:rFonts w:eastAsia="Times New Roman" w:cs="Arial"/>
          <w:szCs w:val="24"/>
        </w:rPr>
        <w:t xml:space="preserve">Proposed service areas must meet eligibility requirements as set forth in </w:t>
      </w:r>
      <w:hyperlink w:anchor="_Eligibility_Criteria" w:history="1">
        <w:r w:rsidRPr="00AE7548">
          <w:rPr>
            <w:rStyle w:val="Hyperlink"/>
            <w:rFonts w:cs="Arial"/>
            <w:sz w:val="24"/>
            <w:szCs w:val="24"/>
          </w:rPr>
          <w:t>Part I, H, Eligibility Criteria</w:t>
        </w:r>
      </w:hyperlink>
      <w:r w:rsidRPr="00AE7548">
        <w:rPr>
          <w:rFonts w:eastAsia="Times New Roman" w:cs="Arial"/>
          <w:szCs w:val="24"/>
        </w:rPr>
        <w:t xml:space="preserve"> to be considered. The </w:t>
      </w:r>
      <w:r w:rsidR="001031F6" w:rsidRPr="00AE7548">
        <w:rPr>
          <w:rFonts w:cs="Arial"/>
          <w:szCs w:val="24"/>
        </w:rPr>
        <w:t xml:space="preserve">approved </w:t>
      </w:r>
      <w:r w:rsidRPr="00AE7548">
        <w:rPr>
          <w:rFonts w:cs="Arial"/>
          <w:szCs w:val="24"/>
        </w:rPr>
        <w:t xml:space="preserve">service area and program reach will be determined in consultation with CDPH/MCAH after award. </w:t>
      </w:r>
    </w:p>
    <w:p w14:paraId="40B3C1E1" w14:textId="77777777" w:rsidR="000B51A5" w:rsidRPr="00AE7548" w:rsidRDefault="000B51A5" w:rsidP="00CE27BA">
      <w:pPr>
        <w:spacing w:before="0" w:after="0" w:line="23" w:lineRule="atLeast"/>
        <w:ind w:left="360"/>
        <w:rPr>
          <w:rFonts w:cs="Arial"/>
          <w:szCs w:val="24"/>
        </w:rPr>
      </w:pPr>
    </w:p>
    <w:p w14:paraId="4B21A00A" w14:textId="7B080C33"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Applicant</w:t>
      </w:r>
      <w:r w:rsidR="000B51A5" w:rsidRPr="00AE7548">
        <w:rPr>
          <w:rFonts w:eastAsia="Times New Roman" w:cs="Arial"/>
          <w:szCs w:val="24"/>
        </w:rPr>
        <w:t xml:space="preserve">s are required to develop a plan for outreach and recruitment, which includes establishing and maintaining relationships with referral networks to ensure that youth who </w:t>
      </w:r>
      <w:r w:rsidR="000B51A5" w:rsidRPr="00AE7548">
        <w:rPr>
          <w:rFonts w:eastAsia="Times New Roman" w:cs="Arial"/>
          <w:szCs w:val="24"/>
        </w:rPr>
        <w:lastRenderedPageBreak/>
        <w:t>may benefit from AFLP services are presented with the opportunity to enroll in the program</w:t>
      </w:r>
      <w:r w:rsidR="00115BBE">
        <w:rPr>
          <w:rFonts w:eastAsia="Times New Roman" w:cs="Arial"/>
          <w:szCs w:val="24"/>
        </w:rPr>
        <w:t xml:space="preserve">. </w:t>
      </w:r>
      <w:r w:rsidR="000B51A5" w:rsidRPr="00AE7548">
        <w:rPr>
          <w:rFonts w:eastAsia="Times New Roman" w:cs="Arial"/>
          <w:szCs w:val="24"/>
        </w:rPr>
        <w:t xml:space="preserve">Upon </w:t>
      </w:r>
      <w:r w:rsidR="000B51A5" w:rsidRPr="00AE7548">
        <w:rPr>
          <w:rFonts w:cs="Arial"/>
          <w:szCs w:val="24"/>
        </w:rPr>
        <w:t>award</w:t>
      </w:r>
      <w:r w:rsidR="000B51A5" w:rsidRPr="00AE7548">
        <w:rPr>
          <w:rFonts w:eastAsia="Times New Roman" w:cs="Arial"/>
          <w:szCs w:val="24"/>
        </w:rPr>
        <w:t xml:space="preserve">, AFLP </w:t>
      </w:r>
      <w:r w:rsidRPr="00AE7548">
        <w:rPr>
          <w:rFonts w:eastAsia="Times New Roman" w:cs="Arial"/>
          <w:szCs w:val="24"/>
        </w:rPr>
        <w:t>Awardee</w:t>
      </w:r>
      <w:r w:rsidR="000B51A5" w:rsidRPr="00AE7548">
        <w:rPr>
          <w:rFonts w:eastAsia="Times New Roman" w:cs="Arial"/>
          <w:szCs w:val="24"/>
        </w:rPr>
        <w:t xml:space="preserve">s will conduct outreach activities within their communities to identify and recruit eligible youth into the program to meet and maintain required caseloads of 20 active AFLP youth per 100% FTE case manager (not to exceed 25 nor drop below 15). </w:t>
      </w:r>
    </w:p>
    <w:p w14:paraId="64058E86" w14:textId="77777777" w:rsidR="000B51A5" w:rsidRPr="00AE7548" w:rsidRDefault="000B51A5" w:rsidP="00CE27BA">
      <w:pPr>
        <w:spacing w:before="0" w:after="0" w:line="23" w:lineRule="atLeast"/>
        <w:ind w:left="360"/>
        <w:rPr>
          <w:rFonts w:cs="Arial"/>
          <w:szCs w:val="24"/>
        </w:rPr>
      </w:pPr>
    </w:p>
    <w:p w14:paraId="4439A44A" w14:textId="2516D49A" w:rsidR="00AF081E"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AFLP </w:t>
      </w:r>
      <w:r w:rsidR="00A850AA" w:rsidRPr="00AE7548">
        <w:rPr>
          <w:rFonts w:eastAsia="Times New Roman" w:cs="Arial"/>
          <w:szCs w:val="24"/>
        </w:rPr>
        <w:t>Awardee</w:t>
      </w:r>
      <w:r w:rsidRPr="00AE7548">
        <w:rPr>
          <w:rFonts w:eastAsia="Times New Roman" w:cs="Arial"/>
          <w:szCs w:val="24"/>
        </w:rPr>
        <w:t>s will maintain a structured, interactive process to enroll eligible youth into the program</w:t>
      </w:r>
      <w:r w:rsidR="00115BBE">
        <w:rPr>
          <w:rFonts w:eastAsia="Times New Roman" w:cs="Arial"/>
          <w:szCs w:val="24"/>
        </w:rPr>
        <w:t xml:space="preserve">. </w:t>
      </w:r>
      <w:r w:rsidRPr="00AE7548">
        <w:rPr>
          <w:rFonts w:eastAsia="Times New Roman" w:cs="Arial"/>
          <w:szCs w:val="24"/>
        </w:rPr>
        <w:t>Prior to implementation, CDPH/MCAH will provide guidance and supporting tools</w:t>
      </w:r>
      <w:r w:rsidR="00333357" w:rsidRPr="00AE7548">
        <w:rPr>
          <w:rFonts w:eastAsia="Times New Roman" w:cs="Arial"/>
          <w:szCs w:val="24"/>
        </w:rPr>
        <w:t xml:space="preserve">, as described in </w:t>
      </w:r>
      <w:hyperlink r:id="rId29" w:history="1">
        <w:r w:rsidR="00333357" w:rsidRPr="004C4A02">
          <w:rPr>
            <w:rStyle w:val="Hyperlink"/>
            <w:rFonts w:eastAsia="Times New Roman" w:cs="Arial"/>
            <w:sz w:val="24"/>
            <w:szCs w:val="24"/>
          </w:rPr>
          <w:t>Exhibit A</w:t>
        </w:r>
      </w:hyperlink>
      <w:r w:rsidRPr="00AE7548">
        <w:rPr>
          <w:rFonts w:eastAsia="Times New Roman" w:cs="Arial"/>
          <w:szCs w:val="24"/>
        </w:rPr>
        <w:t>, including</w:t>
      </w:r>
      <w:r w:rsidR="007B07BD" w:rsidRPr="00AE7548">
        <w:rPr>
          <w:rFonts w:eastAsia="Times New Roman" w:cs="Arial"/>
          <w:szCs w:val="24"/>
        </w:rPr>
        <w:t>,</w:t>
      </w:r>
      <w:r w:rsidRPr="00AE7548">
        <w:rPr>
          <w:rFonts w:eastAsia="Times New Roman" w:cs="Arial"/>
          <w:szCs w:val="24"/>
        </w:rPr>
        <w:t xml:space="preserve"> but not limited to, outreach materials, tools for prioritizing enrollment</w:t>
      </w:r>
      <w:r w:rsidR="00BC0235" w:rsidRPr="00AE7548">
        <w:rPr>
          <w:rFonts w:eastAsia="Times New Roman" w:cs="Arial"/>
          <w:szCs w:val="24"/>
        </w:rPr>
        <w:t>,</w:t>
      </w:r>
      <w:r w:rsidRPr="00AE7548">
        <w:rPr>
          <w:rFonts w:eastAsia="Times New Roman" w:cs="Arial"/>
          <w:szCs w:val="24"/>
        </w:rPr>
        <w:t xml:space="preserve"> and a standardized consent form</w:t>
      </w:r>
      <w:r w:rsidR="00115BBE">
        <w:rPr>
          <w:rFonts w:eastAsia="Times New Roman" w:cs="Arial"/>
          <w:szCs w:val="24"/>
        </w:rPr>
        <w:t xml:space="preserve">. </w:t>
      </w:r>
      <w:r w:rsidRPr="00AE7548">
        <w:rPr>
          <w:rFonts w:eastAsia="Times New Roman" w:cs="Arial"/>
          <w:szCs w:val="24"/>
        </w:rPr>
        <w:t>As a voluntary program and due to laws that protect the confidentiality of minors with regard to services related to the prevention or treatment of pregnancy (CA Family Code § 6925), youth must consent to AFLP services for themselves and may withdraw their consent or exit the program at any time</w:t>
      </w:r>
      <w:r w:rsidR="00115BBE">
        <w:rPr>
          <w:rFonts w:eastAsia="Times New Roman" w:cs="Arial"/>
          <w:szCs w:val="24"/>
        </w:rPr>
        <w:t xml:space="preserve">. </w:t>
      </w:r>
      <w:r w:rsidRPr="00AE7548">
        <w:rPr>
          <w:rFonts w:eastAsia="Times New Roman" w:cs="Arial"/>
          <w:szCs w:val="24"/>
        </w:rPr>
        <w:t>No youth shall be required to obtain parental consent to receive AFLP services, regardless of age.</w:t>
      </w:r>
      <w:r w:rsidRPr="00AE7548">
        <w:rPr>
          <w:rStyle w:val="FootnoteReference"/>
          <w:rFonts w:eastAsia="Times New Roman" w:cs="Arial"/>
          <w:szCs w:val="24"/>
        </w:rPr>
        <w:footnoteReference w:id="14"/>
      </w:r>
      <w:r w:rsidR="00AF081E" w:rsidRPr="00AE7548">
        <w:rPr>
          <w:rFonts w:eastAsia="Times New Roman" w:cs="Arial"/>
          <w:szCs w:val="24"/>
        </w:rPr>
        <w:t xml:space="preserve"> </w:t>
      </w:r>
    </w:p>
    <w:p w14:paraId="72607D27" w14:textId="77777777" w:rsidR="00AF081E" w:rsidRPr="00AE7548" w:rsidRDefault="00AF081E" w:rsidP="00CE27BA">
      <w:pPr>
        <w:spacing w:before="0" w:after="0" w:line="23" w:lineRule="atLeast"/>
        <w:ind w:left="360"/>
        <w:rPr>
          <w:rFonts w:eastAsia="Times New Roman" w:cs="Arial"/>
          <w:szCs w:val="24"/>
        </w:rPr>
      </w:pPr>
    </w:p>
    <w:p w14:paraId="4518BBCC" w14:textId="25941F29" w:rsidR="00793B93" w:rsidRPr="00AE7548" w:rsidRDefault="00A850AA" w:rsidP="00793B93">
      <w:pPr>
        <w:spacing w:before="0" w:after="0" w:line="23" w:lineRule="atLeast"/>
        <w:ind w:left="360"/>
        <w:rPr>
          <w:rFonts w:eastAsia="Times New Roman" w:cs="Arial"/>
          <w:szCs w:val="24"/>
        </w:rPr>
      </w:pPr>
      <w:r w:rsidRPr="00AE7548">
        <w:rPr>
          <w:rFonts w:eastAsia="Times New Roman" w:cs="Arial"/>
          <w:szCs w:val="24"/>
        </w:rPr>
        <w:t>Awardee</w:t>
      </w:r>
      <w:r w:rsidR="00AF081E" w:rsidRPr="00AE7548">
        <w:rPr>
          <w:rFonts w:eastAsia="Times New Roman" w:cs="Arial"/>
          <w:szCs w:val="24"/>
        </w:rPr>
        <w:t>s will agree to provide services in a manner that respects the beliefs, privacy</w:t>
      </w:r>
      <w:r w:rsidR="00BC0235" w:rsidRPr="00AE7548">
        <w:rPr>
          <w:rFonts w:eastAsia="Times New Roman" w:cs="Arial"/>
          <w:szCs w:val="24"/>
        </w:rPr>
        <w:t>,</w:t>
      </w:r>
      <w:r w:rsidR="00AF081E" w:rsidRPr="00AE7548">
        <w:rPr>
          <w:rFonts w:eastAsia="Times New Roman" w:cs="Arial"/>
          <w:szCs w:val="24"/>
        </w:rPr>
        <w:t xml:space="preserve"> and dignity of the individual. </w:t>
      </w:r>
    </w:p>
    <w:p w14:paraId="3E7C227D" w14:textId="77777777" w:rsidR="00793B93" w:rsidRPr="00AE7548" w:rsidRDefault="00793B93" w:rsidP="00793B93">
      <w:pPr>
        <w:spacing w:before="0" w:after="0" w:line="23" w:lineRule="atLeast"/>
        <w:ind w:left="360"/>
        <w:rPr>
          <w:rFonts w:eastAsia="Times New Roman" w:cs="Arial"/>
          <w:szCs w:val="24"/>
        </w:rPr>
      </w:pPr>
    </w:p>
    <w:p w14:paraId="3D2296AE" w14:textId="41EF5682" w:rsidR="000B51A5" w:rsidRPr="00AE7548" w:rsidRDefault="000B51A5" w:rsidP="00A54742">
      <w:pPr>
        <w:pStyle w:val="Heading2"/>
        <w:rPr>
          <w:rFonts w:asciiTheme="minorHAnsi" w:hAnsiTheme="minorHAnsi"/>
        </w:rPr>
      </w:pPr>
      <w:bookmarkStart w:id="324" w:name="_Toc24723373"/>
      <w:bookmarkStart w:id="325" w:name="_Toc24724689"/>
      <w:r w:rsidRPr="00AE7548">
        <w:rPr>
          <w:rFonts w:asciiTheme="minorHAnsi" w:hAnsiTheme="minorHAnsi"/>
        </w:rPr>
        <w:t xml:space="preserve">Implement the </w:t>
      </w:r>
      <w:r w:rsidR="00E336E4" w:rsidRPr="00AE7548">
        <w:rPr>
          <w:rFonts w:asciiTheme="minorHAnsi" w:hAnsiTheme="minorHAnsi"/>
        </w:rPr>
        <w:t>E</w:t>
      </w:r>
      <w:r w:rsidRPr="00AE7548">
        <w:rPr>
          <w:rFonts w:asciiTheme="minorHAnsi" w:hAnsiTheme="minorHAnsi"/>
        </w:rPr>
        <w:t xml:space="preserve">vidence-informed </w:t>
      </w:r>
      <w:r w:rsidR="000A4E41" w:rsidRPr="00AE7548">
        <w:rPr>
          <w:rFonts w:asciiTheme="minorHAnsi" w:hAnsiTheme="minorHAnsi"/>
        </w:rPr>
        <w:t xml:space="preserve">Positive Youth Development </w:t>
      </w:r>
      <w:r w:rsidRPr="00AE7548">
        <w:rPr>
          <w:rFonts w:asciiTheme="minorHAnsi" w:hAnsiTheme="minorHAnsi"/>
        </w:rPr>
        <w:t xml:space="preserve">Model with </w:t>
      </w:r>
      <w:r w:rsidR="00E336E4" w:rsidRPr="00AE7548">
        <w:rPr>
          <w:rFonts w:asciiTheme="minorHAnsi" w:hAnsiTheme="minorHAnsi"/>
        </w:rPr>
        <w:t>F</w:t>
      </w:r>
      <w:r w:rsidRPr="00AE7548">
        <w:rPr>
          <w:rFonts w:asciiTheme="minorHAnsi" w:hAnsiTheme="minorHAnsi"/>
        </w:rPr>
        <w:t>idelity</w:t>
      </w:r>
      <w:bookmarkEnd w:id="324"/>
      <w:bookmarkEnd w:id="325"/>
    </w:p>
    <w:p w14:paraId="72FB6A39" w14:textId="77777777" w:rsidR="000B51A5" w:rsidRPr="00AE7548" w:rsidRDefault="000B51A5" w:rsidP="00CE27BA">
      <w:pPr>
        <w:pStyle w:val="ListParagraph"/>
        <w:spacing w:before="0" w:after="0" w:line="23" w:lineRule="atLeast"/>
        <w:ind w:left="360"/>
        <w:rPr>
          <w:rFonts w:eastAsia="Times New Roman" w:cs="Arial"/>
          <w:b/>
          <w:szCs w:val="24"/>
        </w:rPr>
      </w:pPr>
    </w:p>
    <w:p w14:paraId="322704D1" w14:textId="6AB903A6" w:rsidR="000B51A5" w:rsidRPr="00AE7548" w:rsidRDefault="00A850AA" w:rsidP="00CE27BA">
      <w:pPr>
        <w:spacing w:before="0" w:after="0" w:line="23" w:lineRule="atLeast"/>
        <w:ind w:left="360"/>
        <w:rPr>
          <w:rFonts w:eastAsiaTheme="minorHAnsi" w:cs="Arial"/>
          <w:szCs w:val="24"/>
        </w:rPr>
      </w:pPr>
      <w:r w:rsidRPr="00AE7548">
        <w:rPr>
          <w:rFonts w:eastAsia="Times New Roman" w:cs="Arial"/>
          <w:szCs w:val="24"/>
        </w:rPr>
        <w:t>Awardee</w:t>
      </w:r>
      <w:r w:rsidR="000B51A5" w:rsidRPr="00AE7548">
        <w:rPr>
          <w:rFonts w:eastAsia="Times New Roman" w:cs="Arial"/>
          <w:szCs w:val="24"/>
        </w:rPr>
        <w:t>s will be required to maintain fidelity to the PYD Model (</w:t>
      </w:r>
      <w:hyperlink r:id="rId30" w:history="1">
        <w:r w:rsidR="000B51A5" w:rsidRPr="00A75909">
          <w:rPr>
            <w:rStyle w:val="Hyperlink"/>
            <w:rFonts w:eastAsia="Times New Roman" w:cs="Arial"/>
            <w:sz w:val="24"/>
            <w:szCs w:val="24"/>
          </w:rPr>
          <w:t>Appendix 1c</w:t>
        </w:r>
      </w:hyperlink>
      <w:r w:rsidR="000B51A5" w:rsidRPr="00AE7548">
        <w:rPr>
          <w:rFonts w:eastAsia="Times New Roman" w:cs="Arial"/>
          <w:szCs w:val="24"/>
        </w:rPr>
        <w:t>)</w:t>
      </w:r>
      <w:r w:rsidR="00115BBE">
        <w:rPr>
          <w:rFonts w:eastAsia="Times New Roman" w:cs="Arial"/>
          <w:szCs w:val="24"/>
        </w:rPr>
        <w:t xml:space="preserve">. </w:t>
      </w:r>
      <w:r w:rsidR="000B51A5" w:rsidRPr="00AE7548">
        <w:rPr>
          <w:rFonts w:eastAsiaTheme="minorHAnsi" w:cs="Arial"/>
          <w:szCs w:val="24"/>
        </w:rPr>
        <w:t>Core components are the characteristics that must be kept intact in order for the program to produce its intended outcomes</w:t>
      </w:r>
      <w:r w:rsidR="00115BBE">
        <w:rPr>
          <w:rFonts w:eastAsiaTheme="minorHAnsi" w:cs="Arial"/>
          <w:szCs w:val="24"/>
        </w:rPr>
        <w:t xml:space="preserve">. </w:t>
      </w:r>
      <w:r w:rsidR="000B51A5" w:rsidRPr="00AE7548">
        <w:rPr>
          <w:rFonts w:eastAsiaTheme="minorHAnsi" w:cs="Arial"/>
          <w:szCs w:val="24"/>
        </w:rPr>
        <w:t>They are categorized as follows:</w:t>
      </w:r>
    </w:p>
    <w:p w14:paraId="1DF0A65C" w14:textId="77777777" w:rsidR="000B51A5" w:rsidRPr="00AE7548" w:rsidRDefault="000B51A5" w:rsidP="00CE27BA">
      <w:pPr>
        <w:spacing w:before="0" w:after="0" w:line="23" w:lineRule="atLeast"/>
        <w:ind w:left="360"/>
        <w:rPr>
          <w:rFonts w:eastAsiaTheme="minorHAnsi" w:cs="Arial"/>
          <w:szCs w:val="24"/>
        </w:rPr>
      </w:pPr>
    </w:p>
    <w:p w14:paraId="342AE87F" w14:textId="1007C50B" w:rsidR="000B51A5" w:rsidRPr="00AE7548" w:rsidRDefault="000B51A5" w:rsidP="005721E9">
      <w:pPr>
        <w:pStyle w:val="ListParagraph"/>
        <w:numPr>
          <w:ilvl w:val="0"/>
          <w:numId w:val="17"/>
        </w:numPr>
        <w:spacing w:before="0" w:after="0" w:line="23" w:lineRule="atLeast"/>
        <w:ind w:left="720"/>
        <w:rPr>
          <w:rFonts w:eastAsiaTheme="minorHAnsi" w:cs="Arial"/>
          <w:szCs w:val="24"/>
        </w:rPr>
      </w:pPr>
      <w:r w:rsidRPr="00AE7548">
        <w:rPr>
          <w:rFonts w:eastAsia="Times New Roman" w:cs="Arial"/>
          <w:b/>
          <w:szCs w:val="24"/>
        </w:rPr>
        <w:t>Content</w:t>
      </w:r>
      <w:r w:rsidRPr="00AE7548">
        <w:rPr>
          <w:rFonts w:eastAsiaTheme="minorHAnsi" w:cs="Arial"/>
          <w:szCs w:val="24"/>
        </w:rPr>
        <w:t xml:space="preserve"> refers to what is being delivered in the program</w:t>
      </w:r>
      <w:r w:rsidR="00115BBE">
        <w:rPr>
          <w:rFonts w:eastAsiaTheme="minorHAnsi" w:cs="Arial"/>
          <w:szCs w:val="24"/>
        </w:rPr>
        <w:t xml:space="preserve">. </w:t>
      </w:r>
      <w:r w:rsidRPr="00AE7548">
        <w:rPr>
          <w:rFonts w:eastAsiaTheme="minorHAnsi" w:cs="Arial"/>
          <w:szCs w:val="24"/>
        </w:rPr>
        <w:t>This includes the information, skills and messages that are provided</w:t>
      </w:r>
      <w:r w:rsidR="00115BBE">
        <w:rPr>
          <w:rFonts w:eastAsiaTheme="minorHAnsi" w:cs="Arial"/>
          <w:szCs w:val="24"/>
        </w:rPr>
        <w:t xml:space="preserve">. </w:t>
      </w:r>
      <w:r w:rsidRPr="00AE7548">
        <w:rPr>
          <w:rFonts w:eastAsiaTheme="minorHAnsi" w:cs="Arial"/>
          <w:szCs w:val="24"/>
        </w:rPr>
        <w:t>For example, AFLP case managers check in with youth on program priorities at each visit and engage in standardized activities</w:t>
      </w:r>
      <w:r w:rsidR="00115BBE">
        <w:rPr>
          <w:rFonts w:eastAsiaTheme="minorHAnsi" w:cs="Arial"/>
          <w:szCs w:val="24"/>
        </w:rPr>
        <w:t xml:space="preserve">. </w:t>
      </w:r>
      <w:r w:rsidRPr="00AE7548">
        <w:rPr>
          <w:rFonts w:eastAsia="Times New Roman" w:cs="Arial"/>
          <w:szCs w:val="24"/>
        </w:rPr>
        <w:t>Detailed</w:t>
      </w:r>
      <w:r w:rsidRPr="00AE7548">
        <w:rPr>
          <w:rFonts w:eastAsiaTheme="minorHAnsi" w:cs="Arial"/>
          <w:szCs w:val="24"/>
        </w:rPr>
        <w:t xml:space="preserve"> PYD guides, materials</w:t>
      </w:r>
      <w:r w:rsidR="00BC0235" w:rsidRPr="00AE7548">
        <w:rPr>
          <w:rFonts w:eastAsiaTheme="minorHAnsi" w:cs="Arial"/>
          <w:szCs w:val="24"/>
        </w:rPr>
        <w:t>,</w:t>
      </w:r>
      <w:r w:rsidRPr="00AE7548">
        <w:rPr>
          <w:rFonts w:eastAsiaTheme="minorHAnsi" w:cs="Arial"/>
          <w:szCs w:val="24"/>
        </w:rPr>
        <w:t xml:space="preserve"> and training will be provided by CDPH/MCAH</w:t>
      </w:r>
      <w:r w:rsidR="00333357" w:rsidRPr="00AE7548">
        <w:rPr>
          <w:rFonts w:eastAsiaTheme="minorHAnsi" w:cs="Arial"/>
          <w:szCs w:val="24"/>
        </w:rPr>
        <w:t xml:space="preserve"> as described in </w:t>
      </w:r>
      <w:hyperlink r:id="rId31" w:history="1">
        <w:r w:rsidR="00333357" w:rsidRPr="004C4A02">
          <w:rPr>
            <w:rStyle w:val="Hyperlink"/>
            <w:rFonts w:eastAsiaTheme="minorHAnsi" w:cs="Arial"/>
            <w:sz w:val="24"/>
            <w:szCs w:val="24"/>
          </w:rPr>
          <w:t>Exhibit A</w:t>
        </w:r>
      </w:hyperlink>
      <w:r w:rsidRPr="00AE7548">
        <w:rPr>
          <w:rFonts w:eastAsiaTheme="minorHAnsi" w:cs="Arial"/>
          <w:szCs w:val="24"/>
        </w:rPr>
        <w:t>.</w:t>
      </w:r>
    </w:p>
    <w:p w14:paraId="6D261824" w14:textId="77777777" w:rsidR="000B51A5" w:rsidRPr="00AE7548" w:rsidRDefault="000B51A5" w:rsidP="00CE27BA">
      <w:pPr>
        <w:pStyle w:val="ListParagraph"/>
        <w:spacing w:before="0" w:after="0" w:line="23" w:lineRule="atLeast"/>
        <w:ind w:left="1080"/>
        <w:rPr>
          <w:rFonts w:eastAsiaTheme="minorHAnsi" w:cs="Arial"/>
          <w:szCs w:val="24"/>
        </w:rPr>
      </w:pPr>
    </w:p>
    <w:p w14:paraId="69790C45" w14:textId="28195FEC" w:rsidR="000B51A5" w:rsidRPr="00AE7548" w:rsidRDefault="000B51A5" w:rsidP="005721E9">
      <w:pPr>
        <w:pStyle w:val="ListParagraph"/>
        <w:numPr>
          <w:ilvl w:val="0"/>
          <w:numId w:val="17"/>
        </w:numPr>
        <w:spacing w:before="0" w:after="0" w:line="23" w:lineRule="atLeast"/>
        <w:ind w:left="720"/>
        <w:rPr>
          <w:rFonts w:eastAsiaTheme="minorHAnsi" w:cs="Arial"/>
          <w:szCs w:val="24"/>
        </w:rPr>
      </w:pPr>
      <w:r w:rsidRPr="00AE7548">
        <w:rPr>
          <w:rFonts w:eastAsiaTheme="minorHAnsi" w:cs="Arial"/>
          <w:b/>
          <w:szCs w:val="24"/>
        </w:rPr>
        <w:t>Pedagogy</w:t>
      </w:r>
      <w:r w:rsidRPr="00AE7548">
        <w:rPr>
          <w:rFonts w:eastAsiaTheme="minorHAnsi" w:cs="Arial"/>
          <w:szCs w:val="24"/>
        </w:rPr>
        <w:t xml:space="preserve"> refers to how the model is being delivered</w:t>
      </w:r>
      <w:r w:rsidR="00115BBE">
        <w:rPr>
          <w:rFonts w:eastAsiaTheme="minorHAnsi" w:cs="Arial"/>
          <w:szCs w:val="24"/>
        </w:rPr>
        <w:t xml:space="preserve">. </w:t>
      </w:r>
      <w:r w:rsidRPr="00AE7548">
        <w:rPr>
          <w:rFonts w:eastAsiaTheme="minorHAnsi" w:cs="Arial"/>
          <w:szCs w:val="24"/>
        </w:rPr>
        <w:t>It involves the case manager using motivational interviewing techniques to engage youth in face-to-face conversations</w:t>
      </w:r>
      <w:r w:rsidR="00115BBE">
        <w:rPr>
          <w:rFonts w:eastAsiaTheme="minorHAnsi" w:cs="Arial"/>
          <w:szCs w:val="24"/>
        </w:rPr>
        <w:t xml:space="preserve">. </w:t>
      </w:r>
      <w:r w:rsidRPr="00AE7548">
        <w:rPr>
          <w:rFonts w:eastAsia="Times New Roman" w:cs="Arial"/>
          <w:szCs w:val="24"/>
        </w:rPr>
        <w:t>CDPH</w:t>
      </w:r>
      <w:r w:rsidRPr="00AE7548">
        <w:rPr>
          <w:rFonts w:eastAsiaTheme="minorHAnsi" w:cs="Arial"/>
          <w:szCs w:val="24"/>
        </w:rPr>
        <w:t>/MCAH will provide PYD and motivational interviewing training</w:t>
      </w:r>
      <w:r w:rsidR="00333357" w:rsidRPr="00AE7548">
        <w:rPr>
          <w:rFonts w:eastAsiaTheme="minorHAnsi" w:cs="Arial"/>
          <w:szCs w:val="24"/>
        </w:rPr>
        <w:t xml:space="preserve"> as described in </w:t>
      </w:r>
      <w:hyperlink r:id="rId32" w:history="1">
        <w:r w:rsidR="00333357" w:rsidRPr="004C4A02">
          <w:rPr>
            <w:rStyle w:val="Hyperlink"/>
            <w:rFonts w:eastAsiaTheme="minorHAnsi" w:cs="Arial"/>
            <w:sz w:val="24"/>
            <w:szCs w:val="24"/>
          </w:rPr>
          <w:t>Exhibit A</w:t>
        </w:r>
      </w:hyperlink>
      <w:r w:rsidR="00333357" w:rsidRPr="00AE7548">
        <w:rPr>
          <w:rFonts w:eastAsiaTheme="minorHAnsi" w:cs="Arial"/>
          <w:szCs w:val="24"/>
        </w:rPr>
        <w:t>.</w:t>
      </w:r>
    </w:p>
    <w:p w14:paraId="63D8A22F" w14:textId="77777777" w:rsidR="000B51A5" w:rsidRPr="00AE7548" w:rsidRDefault="000B51A5" w:rsidP="00CE27BA">
      <w:pPr>
        <w:spacing w:before="0" w:after="0" w:line="23" w:lineRule="atLeast"/>
        <w:rPr>
          <w:rFonts w:eastAsiaTheme="minorHAnsi" w:cs="Arial"/>
          <w:szCs w:val="24"/>
        </w:rPr>
      </w:pPr>
    </w:p>
    <w:p w14:paraId="08D2CD3A" w14:textId="5161E47E" w:rsidR="000B51A5" w:rsidRPr="00AE7548" w:rsidRDefault="000B51A5" w:rsidP="005721E9">
      <w:pPr>
        <w:pStyle w:val="ListParagraph"/>
        <w:numPr>
          <w:ilvl w:val="0"/>
          <w:numId w:val="17"/>
        </w:numPr>
        <w:spacing w:before="0" w:after="0" w:line="23" w:lineRule="atLeast"/>
        <w:ind w:left="720"/>
        <w:rPr>
          <w:rFonts w:eastAsiaTheme="minorHAnsi" w:cs="Arial"/>
          <w:szCs w:val="24"/>
        </w:rPr>
      </w:pPr>
      <w:r w:rsidRPr="00AE7548">
        <w:rPr>
          <w:rFonts w:eastAsiaTheme="minorHAnsi" w:cs="Arial"/>
          <w:b/>
          <w:szCs w:val="24"/>
        </w:rPr>
        <w:t>Implementation/Logistics</w:t>
      </w:r>
      <w:r w:rsidRPr="00AE7548">
        <w:rPr>
          <w:rFonts w:eastAsiaTheme="minorHAnsi" w:cs="Arial"/>
          <w:szCs w:val="24"/>
        </w:rPr>
        <w:t xml:space="preserve"> refers to the conditions necessary for carrying out the model as intended</w:t>
      </w:r>
      <w:r w:rsidR="00115BBE">
        <w:rPr>
          <w:rFonts w:eastAsiaTheme="minorHAnsi" w:cs="Arial"/>
          <w:szCs w:val="24"/>
        </w:rPr>
        <w:t xml:space="preserve">. </w:t>
      </w:r>
      <w:r w:rsidRPr="00AE7548">
        <w:rPr>
          <w:rFonts w:eastAsiaTheme="minorHAnsi" w:cs="Arial"/>
          <w:szCs w:val="24"/>
        </w:rPr>
        <w:t xml:space="preserve">They include: model dosage/exposure (such as number of visits, the length </w:t>
      </w:r>
      <w:r w:rsidRPr="00AE7548">
        <w:rPr>
          <w:rFonts w:eastAsiaTheme="minorHAnsi" w:cs="Arial"/>
          <w:szCs w:val="24"/>
        </w:rPr>
        <w:lastRenderedPageBreak/>
        <w:t xml:space="preserve">of each visit, and frequency of visits), youth engagement in the program, and ensuring a safe, supportive, and confidential environment for visits. </w:t>
      </w:r>
    </w:p>
    <w:p w14:paraId="1A17EFFB" w14:textId="77777777" w:rsidR="000B51A5" w:rsidRPr="00AE7548" w:rsidRDefault="000B51A5" w:rsidP="00CE27BA">
      <w:pPr>
        <w:spacing w:before="0" w:after="0" w:line="23" w:lineRule="atLeast"/>
        <w:ind w:left="360"/>
        <w:rPr>
          <w:rFonts w:eastAsiaTheme="minorHAnsi" w:cs="Arial"/>
          <w:szCs w:val="24"/>
        </w:rPr>
      </w:pPr>
    </w:p>
    <w:p w14:paraId="235E35B8" w14:textId="71E553FB" w:rsidR="000B51A5" w:rsidRPr="00AE7548" w:rsidRDefault="000B51A5" w:rsidP="00CE27BA">
      <w:pPr>
        <w:spacing w:before="0" w:after="0" w:line="23" w:lineRule="atLeast"/>
        <w:ind w:left="360"/>
        <w:rPr>
          <w:rFonts w:eastAsia="Times New Roman" w:cs="Arial"/>
          <w:szCs w:val="24"/>
        </w:rPr>
      </w:pPr>
      <w:r w:rsidRPr="00AE7548">
        <w:rPr>
          <w:rFonts w:eastAsiaTheme="minorHAnsi" w:cs="Arial"/>
          <w:szCs w:val="24"/>
        </w:rPr>
        <w:t xml:space="preserve">Adaptations to a program are often needed </w:t>
      </w:r>
      <w:r w:rsidR="00E96817" w:rsidRPr="00AE7548">
        <w:rPr>
          <w:rFonts w:eastAsiaTheme="minorHAnsi" w:cs="Arial"/>
          <w:szCs w:val="24"/>
        </w:rPr>
        <w:t xml:space="preserve">and supported by CDPH/MCAH </w:t>
      </w:r>
      <w:r w:rsidRPr="00AE7548">
        <w:rPr>
          <w:rFonts w:eastAsiaTheme="minorHAnsi" w:cs="Arial"/>
          <w:szCs w:val="24"/>
        </w:rPr>
        <w:t>to better meet the needs of the target population, setting or local community</w:t>
      </w:r>
      <w:r w:rsidR="00115BBE">
        <w:rPr>
          <w:rFonts w:eastAsiaTheme="minorHAnsi" w:cs="Arial"/>
          <w:szCs w:val="24"/>
        </w:rPr>
        <w:t xml:space="preserve">. </w:t>
      </w:r>
      <w:r w:rsidRPr="00AE7548">
        <w:rPr>
          <w:rFonts w:eastAsiaTheme="minorHAnsi" w:cs="Arial"/>
          <w:szCs w:val="24"/>
        </w:rPr>
        <w:t xml:space="preserve">CDPH/MCAH anticipates that local agencies/case managers will adapt their programs to best meet the needs of the youth they </w:t>
      </w:r>
      <w:r w:rsidR="00FB259D" w:rsidRPr="00AE7548">
        <w:rPr>
          <w:rFonts w:eastAsiaTheme="minorHAnsi" w:cs="Arial"/>
          <w:szCs w:val="24"/>
        </w:rPr>
        <w:t>serve while</w:t>
      </w:r>
      <w:r w:rsidRPr="00AE7548">
        <w:rPr>
          <w:rFonts w:eastAsiaTheme="minorHAnsi" w:cs="Arial"/>
          <w:szCs w:val="24"/>
        </w:rPr>
        <w:t xml:space="preserve"> maintaining fidelity to the core components and program </w:t>
      </w:r>
      <w:r w:rsidR="00FB259D" w:rsidRPr="00AE7548">
        <w:rPr>
          <w:rFonts w:eastAsiaTheme="minorHAnsi" w:cs="Arial"/>
          <w:szCs w:val="24"/>
        </w:rPr>
        <w:t>requirements and</w:t>
      </w:r>
      <w:r w:rsidRPr="00AE7548">
        <w:rPr>
          <w:rFonts w:eastAsia="Times New Roman" w:cs="Arial"/>
          <w:szCs w:val="24"/>
        </w:rPr>
        <w:t xml:space="preserve"> expects that adaptations of two</w:t>
      </w:r>
      <w:r w:rsidR="00E22891" w:rsidRPr="00AE7548">
        <w:rPr>
          <w:rFonts w:eastAsia="Times New Roman" w:cs="Arial"/>
          <w:szCs w:val="24"/>
        </w:rPr>
        <w:t xml:space="preserve"> (2)</w:t>
      </w:r>
      <w:r w:rsidRPr="00AE7548">
        <w:rPr>
          <w:rFonts w:eastAsia="Times New Roman" w:cs="Arial"/>
          <w:szCs w:val="24"/>
        </w:rPr>
        <w:t xml:space="preserve"> types will occur during implementation: </w:t>
      </w:r>
    </w:p>
    <w:p w14:paraId="703F9CE5" w14:textId="77777777" w:rsidR="000B51A5" w:rsidRPr="00AE7548" w:rsidRDefault="000B51A5" w:rsidP="00CE27BA">
      <w:pPr>
        <w:spacing w:before="0" w:after="0" w:line="23" w:lineRule="atLeast"/>
        <w:ind w:left="360"/>
        <w:rPr>
          <w:rFonts w:eastAsia="Times New Roman" w:cs="Arial"/>
          <w:szCs w:val="24"/>
        </w:rPr>
      </w:pPr>
    </w:p>
    <w:p w14:paraId="53730137" w14:textId="6DBEE53A" w:rsidR="000B51A5" w:rsidRPr="00AE7548" w:rsidRDefault="000B51A5" w:rsidP="005721E9">
      <w:pPr>
        <w:pStyle w:val="ListParagraph"/>
        <w:numPr>
          <w:ilvl w:val="0"/>
          <w:numId w:val="18"/>
        </w:numPr>
        <w:spacing w:before="0" w:after="0" w:line="23" w:lineRule="atLeast"/>
        <w:rPr>
          <w:rFonts w:eastAsia="Times New Roman" w:cs="Arial"/>
          <w:szCs w:val="24"/>
        </w:rPr>
      </w:pPr>
      <w:r w:rsidRPr="00AE7548">
        <w:rPr>
          <w:rFonts w:eastAsia="Times New Roman" w:cs="Arial"/>
          <w:b/>
          <w:szCs w:val="24"/>
        </w:rPr>
        <w:t>Planned adaptations</w:t>
      </w:r>
      <w:r w:rsidRPr="00AE7548">
        <w:rPr>
          <w:rFonts w:eastAsia="Times New Roman" w:cs="Arial"/>
          <w:szCs w:val="24"/>
        </w:rPr>
        <w:t xml:space="preserve"> are </w:t>
      </w:r>
      <w:r w:rsidRPr="00AE7548">
        <w:rPr>
          <w:rFonts w:eastAsia="Times New Roman" w:cs="Arial"/>
          <w:i/>
          <w:szCs w:val="24"/>
        </w:rPr>
        <w:t>deliberate adaptations</w:t>
      </w:r>
      <w:r w:rsidRPr="00AE7548">
        <w:rPr>
          <w:rFonts w:eastAsia="Times New Roman" w:cs="Arial"/>
          <w:szCs w:val="24"/>
        </w:rPr>
        <w:t xml:space="preserve"> made</w:t>
      </w:r>
      <w:r w:rsidR="00126C94" w:rsidRPr="00AE7548">
        <w:rPr>
          <w:rFonts w:eastAsia="Times New Roman" w:cs="Arial"/>
          <w:szCs w:val="24"/>
        </w:rPr>
        <w:t xml:space="preserve"> to the model for all participants</w:t>
      </w:r>
      <w:r w:rsidRPr="00AE7548">
        <w:rPr>
          <w:rFonts w:eastAsia="Times New Roman" w:cs="Arial"/>
          <w:szCs w:val="24"/>
        </w:rPr>
        <w:t xml:space="preserve"> before implementation in order to best meet the needs of the youth or </w:t>
      </w:r>
      <w:r w:rsidR="002B1AE3" w:rsidRPr="00AE7548">
        <w:rPr>
          <w:rFonts w:eastAsia="Times New Roman" w:cs="Arial"/>
          <w:szCs w:val="24"/>
        </w:rPr>
        <w:t>local</w:t>
      </w:r>
      <w:r w:rsidRPr="00AE7548">
        <w:rPr>
          <w:rFonts w:eastAsia="Times New Roman" w:cs="Arial"/>
          <w:szCs w:val="24"/>
        </w:rPr>
        <w:t xml:space="preserve"> </w:t>
      </w:r>
      <w:r w:rsidRPr="00AE7548">
        <w:rPr>
          <w:rFonts w:eastAsiaTheme="minorHAnsi" w:cs="Arial"/>
          <w:szCs w:val="24"/>
        </w:rPr>
        <w:t>community</w:t>
      </w:r>
      <w:r w:rsidRPr="00AE7548">
        <w:rPr>
          <w:rFonts w:eastAsia="Times New Roman" w:cs="Arial"/>
          <w:szCs w:val="24"/>
        </w:rPr>
        <w:t xml:space="preserve"> being </w:t>
      </w:r>
      <w:r w:rsidRPr="00AE7548">
        <w:rPr>
          <w:rFonts w:eastAsiaTheme="minorHAnsi" w:cs="Arial"/>
          <w:szCs w:val="24"/>
        </w:rPr>
        <w:t>served</w:t>
      </w:r>
      <w:r w:rsidR="00115BBE">
        <w:rPr>
          <w:rFonts w:eastAsia="Times New Roman" w:cs="Arial"/>
          <w:szCs w:val="24"/>
        </w:rPr>
        <w:t xml:space="preserve">. </w:t>
      </w:r>
      <w:r w:rsidR="007F23EC" w:rsidRPr="00AE7548">
        <w:rPr>
          <w:rFonts w:eastAsia="Times New Roman" w:cs="Arial"/>
          <w:szCs w:val="24"/>
        </w:rPr>
        <w:t>Examples include activities that are not included in the model, but align with the program goals and core components, such as adding a visit for every youth to complete a developmental screening for their child</w:t>
      </w:r>
      <w:r w:rsidR="00115BBE">
        <w:rPr>
          <w:rFonts w:eastAsia="Times New Roman" w:cs="Arial"/>
          <w:szCs w:val="24"/>
        </w:rPr>
        <w:t xml:space="preserve">. </w:t>
      </w:r>
      <w:r w:rsidRPr="00AE7548">
        <w:rPr>
          <w:rFonts w:eastAsia="Times New Roman" w:cs="Arial"/>
          <w:szCs w:val="24"/>
        </w:rPr>
        <w:t xml:space="preserve">Planned adaptations that do not alter the internal logic or change core components of </w:t>
      </w:r>
      <w:r w:rsidRPr="00AE7548">
        <w:rPr>
          <w:rFonts w:eastAsiaTheme="minorHAnsi" w:cs="Arial"/>
          <w:szCs w:val="24"/>
        </w:rPr>
        <w:t>the</w:t>
      </w:r>
      <w:r w:rsidRPr="00AE7548">
        <w:rPr>
          <w:rFonts w:eastAsia="Times New Roman" w:cs="Arial"/>
          <w:szCs w:val="24"/>
        </w:rPr>
        <w:t xml:space="preserve"> model will be considered and must be approved by CDPH/MCAH prior to implementation. </w:t>
      </w:r>
    </w:p>
    <w:p w14:paraId="7E0276EA" w14:textId="7B268CCF" w:rsidR="000B51A5" w:rsidRPr="00AE7548" w:rsidRDefault="000B51A5" w:rsidP="00CE27BA">
      <w:pPr>
        <w:pStyle w:val="ListParagraph"/>
        <w:spacing w:before="0" w:after="0" w:line="23" w:lineRule="atLeast"/>
        <w:ind w:left="1080"/>
        <w:rPr>
          <w:rFonts w:eastAsia="Times New Roman" w:cs="Arial"/>
          <w:szCs w:val="24"/>
        </w:rPr>
      </w:pPr>
    </w:p>
    <w:p w14:paraId="3F98EA57" w14:textId="0BC221D9" w:rsidR="000B51A5" w:rsidRPr="00AE7548" w:rsidRDefault="000B51A5" w:rsidP="005721E9">
      <w:pPr>
        <w:pStyle w:val="ListParagraph"/>
        <w:numPr>
          <w:ilvl w:val="0"/>
          <w:numId w:val="18"/>
        </w:numPr>
        <w:spacing w:before="0" w:after="0" w:line="23" w:lineRule="atLeast"/>
        <w:rPr>
          <w:rFonts w:eastAsia="Times New Roman" w:cs="Arial"/>
          <w:szCs w:val="24"/>
        </w:rPr>
      </w:pPr>
      <w:r w:rsidRPr="00AE7548">
        <w:rPr>
          <w:rFonts w:eastAsia="Times New Roman" w:cs="Arial"/>
          <w:b/>
          <w:szCs w:val="24"/>
        </w:rPr>
        <w:t>Unplanned adaptations</w:t>
      </w:r>
      <w:r w:rsidRPr="00AE7548">
        <w:rPr>
          <w:rFonts w:eastAsia="Times New Roman" w:cs="Arial"/>
          <w:szCs w:val="24"/>
        </w:rPr>
        <w:t xml:space="preserve"> occur </w:t>
      </w:r>
      <w:r w:rsidRPr="00AE7548">
        <w:rPr>
          <w:rFonts w:eastAsia="Times New Roman" w:cs="Arial"/>
          <w:i/>
          <w:szCs w:val="24"/>
        </w:rPr>
        <w:t>unintentionally</w:t>
      </w:r>
      <w:r w:rsidRPr="00AE7548">
        <w:rPr>
          <w:rFonts w:eastAsia="Times New Roman" w:cs="Arial"/>
          <w:szCs w:val="24"/>
        </w:rPr>
        <w:t xml:space="preserve"> (i.e.</w:t>
      </w:r>
      <w:r w:rsidR="00333357" w:rsidRPr="00AE7548">
        <w:rPr>
          <w:rFonts w:eastAsia="Times New Roman" w:cs="Arial"/>
          <w:szCs w:val="24"/>
        </w:rPr>
        <w:t>,</w:t>
      </w:r>
      <w:r w:rsidRPr="00AE7548">
        <w:rPr>
          <w:rFonts w:eastAsia="Times New Roman" w:cs="Arial"/>
          <w:szCs w:val="24"/>
        </w:rPr>
        <w:t xml:space="preserve"> naturally occur during the course of </w:t>
      </w:r>
      <w:r w:rsidR="00D8266C" w:rsidRPr="00AE7548">
        <w:rPr>
          <w:rFonts w:eastAsia="Times New Roman" w:cs="Arial"/>
          <w:szCs w:val="24"/>
        </w:rPr>
        <w:t>implementation, usually in response to situational characteristics</w:t>
      </w:r>
      <w:r w:rsidRPr="00AE7548">
        <w:rPr>
          <w:rFonts w:eastAsia="Times New Roman" w:cs="Arial"/>
          <w:szCs w:val="24"/>
        </w:rPr>
        <w:t>)</w:t>
      </w:r>
      <w:r w:rsidR="00115BBE">
        <w:rPr>
          <w:rFonts w:eastAsia="Times New Roman" w:cs="Arial"/>
          <w:szCs w:val="24"/>
        </w:rPr>
        <w:t xml:space="preserve">. </w:t>
      </w:r>
      <w:r w:rsidR="007F23EC" w:rsidRPr="00AE7548">
        <w:rPr>
          <w:rFonts w:eastAsia="Times New Roman" w:cs="Arial"/>
          <w:szCs w:val="24"/>
        </w:rPr>
        <w:t>These adaptations are typically at the participant level, such as adding additional visits to a phase to complete all required activities</w:t>
      </w:r>
      <w:r w:rsidR="00115BBE">
        <w:rPr>
          <w:rFonts w:eastAsia="Times New Roman" w:cs="Arial"/>
          <w:szCs w:val="24"/>
        </w:rPr>
        <w:t xml:space="preserve">. </w:t>
      </w:r>
      <w:r w:rsidR="00A850AA" w:rsidRPr="00AE7548">
        <w:rPr>
          <w:rFonts w:eastAsia="Times New Roman" w:cs="Arial"/>
          <w:szCs w:val="24"/>
        </w:rPr>
        <w:t>Awardee</w:t>
      </w:r>
      <w:r w:rsidRPr="00AE7548">
        <w:rPr>
          <w:rFonts w:eastAsia="Times New Roman" w:cs="Arial"/>
          <w:szCs w:val="24"/>
        </w:rPr>
        <w:t xml:space="preserve">s will be required to document and report to CDPH/MCAH unplanned adaptations throughout </w:t>
      </w:r>
      <w:r w:rsidRPr="00AE7548">
        <w:rPr>
          <w:rFonts w:eastAsiaTheme="minorHAnsi" w:cs="Arial"/>
          <w:szCs w:val="24"/>
        </w:rPr>
        <w:t xml:space="preserve">implementation in the PYD Model </w:t>
      </w:r>
      <w:r w:rsidR="00191119" w:rsidRPr="00AE7548">
        <w:rPr>
          <w:rFonts w:eastAsiaTheme="minorHAnsi" w:cs="Arial"/>
          <w:szCs w:val="24"/>
        </w:rPr>
        <w:t>fidelity documentation</w:t>
      </w:r>
      <w:r w:rsidRPr="00AE7548">
        <w:rPr>
          <w:rFonts w:eastAsia="Times New Roman" w:cs="Arial"/>
          <w:szCs w:val="24"/>
        </w:rPr>
        <w:t xml:space="preserve">. </w:t>
      </w:r>
    </w:p>
    <w:p w14:paraId="6862E4D8" w14:textId="77777777" w:rsidR="000B51A5" w:rsidRPr="00AE7548" w:rsidRDefault="000B51A5" w:rsidP="00CE27BA">
      <w:pPr>
        <w:spacing w:before="0" w:after="0" w:line="23" w:lineRule="atLeast"/>
        <w:ind w:left="360"/>
        <w:rPr>
          <w:rFonts w:eastAsia="Times New Roman" w:cs="Arial"/>
          <w:szCs w:val="24"/>
        </w:rPr>
      </w:pPr>
    </w:p>
    <w:p w14:paraId="34F2191F" w14:textId="1E546F21"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 xml:space="preserve">s will be provided with tools and processes to monitor fidelity, including training on how to </w:t>
      </w:r>
      <w:r w:rsidR="000B51A5" w:rsidRPr="00AE7548">
        <w:rPr>
          <w:rFonts w:eastAsiaTheme="minorHAnsi" w:cs="Arial"/>
          <w:szCs w:val="24"/>
        </w:rPr>
        <w:t>implement</w:t>
      </w:r>
      <w:r w:rsidR="000B51A5" w:rsidRPr="00AE7548">
        <w:rPr>
          <w:rFonts w:eastAsia="Times New Roman" w:cs="Arial"/>
          <w:szCs w:val="24"/>
        </w:rPr>
        <w:t xml:space="preserve"> with fidelity and how to document successes, challenges, and adaptations. </w:t>
      </w:r>
    </w:p>
    <w:p w14:paraId="2837FFBC" w14:textId="77777777" w:rsidR="007E0F2D" w:rsidRPr="00AE7548" w:rsidRDefault="007E0F2D" w:rsidP="00CE27BA">
      <w:pPr>
        <w:spacing w:before="0" w:after="0" w:line="23" w:lineRule="atLeast"/>
        <w:ind w:left="360"/>
        <w:rPr>
          <w:rFonts w:eastAsia="Times New Roman" w:cs="Arial"/>
          <w:i/>
          <w:szCs w:val="24"/>
        </w:rPr>
      </w:pPr>
    </w:p>
    <w:p w14:paraId="7DF04533" w14:textId="79B7A715" w:rsidR="000B51A5" w:rsidRPr="00AE7548" w:rsidRDefault="000B51A5" w:rsidP="00A54742">
      <w:pPr>
        <w:pStyle w:val="Heading2"/>
        <w:rPr>
          <w:rFonts w:asciiTheme="minorHAnsi" w:hAnsiTheme="minorHAnsi"/>
        </w:rPr>
      </w:pPr>
      <w:bookmarkStart w:id="326" w:name="_Toc24723374"/>
      <w:bookmarkStart w:id="327" w:name="_Toc24724690"/>
      <w:r w:rsidRPr="00AE7548">
        <w:rPr>
          <w:rFonts w:asciiTheme="minorHAnsi" w:hAnsiTheme="minorHAnsi"/>
        </w:rPr>
        <w:t xml:space="preserve">Complete </w:t>
      </w:r>
      <w:r w:rsidR="00E336E4" w:rsidRPr="00AE7548">
        <w:rPr>
          <w:rFonts w:asciiTheme="minorHAnsi" w:hAnsiTheme="minorHAnsi"/>
        </w:rPr>
        <w:t>R</w:t>
      </w:r>
      <w:r w:rsidRPr="00AE7548">
        <w:rPr>
          <w:rFonts w:asciiTheme="minorHAnsi" w:hAnsiTheme="minorHAnsi"/>
        </w:rPr>
        <w:t xml:space="preserve">equired </w:t>
      </w:r>
      <w:r w:rsidR="00E336E4" w:rsidRPr="00AE7548">
        <w:rPr>
          <w:rFonts w:asciiTheme="minorHAnsi" w:hAnsiTheme="minorHAnsi"/>
        </w:rPr>
        <w:t>T</w:t>
      </w:r>
      <w:r w:rsidRPr="00AE7548">
        <w:rPr>
          <w:rFonts w:asciiTheme="minorHAnsi" w:hAnsiTheme="minorHAnsi"/>
        </w:rPr>
        <w:t xml:space="preserve">raining and </w:t>
      </w:r>
      <w:r w:rsidR="00E336E4" w:rsidRPr="00AE7548">
        <w:rPr>
          <w:rFonts w:asciiTheme="minorHAnsi" w:hAnsiTheme="minorHAnsi"/>
        </w:rPr>
        <w:t>P</w:t>
      </w:r>
      <w:r w:rsidRPr="00AE7548">
        <w:rPr>
          <w:rFonts w:asciiTheme="minorHAnsi" w:hAnsiTheme="minorHAnsi"/>
        </w:rPr>
        <w:t xml:space="preserve">rofessional </w:t>
      </w:r>
      <w:r w:rsidR="00E336E4" w:rsidRPr="00AE7548">
        <w:rPr>
          <w:rFonts w:asciiTheme="minorHAnsi" w:hAnsiTheme="minorHAnsi"/>
        </w:rPr>
        <w:t>D</w:t>
      </w:r>
      <w:r w:rsidRPr="00AE7548">
        <w:rPr>
          <w:rFonts w:asciiTheme="minorHAnsi" w:hAnsiTheme="minorHAnsi"/>
        </w:rPr>
        <w:t>evelopment</w:t>
      </w:r>
      <w:bookmarkEnd w:id="326"/>
      <w:bookmarkEnd w:id="327"/>
    </w:p>
    <w:p w14:paraId="059BC3D2" w14:textId="77777777" w:rsidR="000B51A5" w:rsidRPr="00AE7548" w:rsidRDefault="000B51A5" w:rsidP="00CE27BA">
      <w:pPr>
        <w:pStyle w:val="ListParagraph"/>
        <w:spacing w:before="0" w:after="0" w:line="23" w:lineRule="atLeast"/>
        <w:ind w:left="360"/>
        <w:rPr>
          <w:rFonts w:eastAsia="Times New Roman" w:cs="Arial"/>
          <w:b/>
          <w:szCs w:val="24"/>
        </w:rPr>
      </w:pPr>
    </w:p>
    <w:p w14:paraId="43B4005E" w14:textId="5957C789" w:rsidR="000B51A5" w:rsidRPr="00AE7548" w:rsidRDefault="000B51A5" w:rsidP="00BD7701">
      <w:pPr>
        <w:pStyle w:val="ListParagraph"/>
        <w:numPr>
          <w:ilvl w:val="0"/>
          <w:numId w:val="1"/>
        </w:numPr>
        <w:spacing w:before="0" w:after="0" w:line="23" w:lineRule="atLeast"/>
        <w:rPr>
          <w:rFonts w:eastAsia="Times New Roman" w:cs="Arial"/>
          <w:b/>
          <w:szCs w:val="24"/>
        </w:rPr>
      </w:pPr>
      <w:r w:rsidRPr="00AE7548">
        <w:rPr>
          <w:rFonts w:eastAsia="Times New Roman" w:cs="Arial"/>
          <w:b/>
          <w:szCs w:val="24"/>
        </w:rPr>
        <w:t>CDPH/MCAH-Sponsored Training</w:t>
      </w:r>
    </w:p>
    <w:p w14:paraId="6B7EEF03" w14:textId="77777777" w:rsidR="000B51A5" w:rsidRPr="00AE7548" w:rsidRDefault="000B51A5" w:rsidP="00CE27BA">
      <w:pPr>
        <w:pStyle w:val="ListParagraph"/>
        <w:spacing w:before="0" w:after="0" w:line="23" w:lineRule="atLeast"/>
        <w:rPr>
          <w:rFonts w:eastAsia="Times New Roman" w:cs="Arial"/>
          <w:b/>
          <w:szCs w:val="24"/>
        </w:rPr>
      </w:pPr>
    </w:p>
    <w:p w14:paraId="7FA43042" w14:textId="6025AC45" w:rsidR="000B51A5" w:rsidRPr="00AE7548" w:rsidRDefault="00A850AA" w:rsidP="00CE27BA">
      <w:pPr>
        <w:widowControl w:val="0"/>
        <w:autoSpaceDE w:val="0"/>
        <w:autoSpaceDN w:val="0"/>
        <w:adjustRightInd w:val="0"/>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s will be required to attend conferences and training provided by CDPH/MCAH on the PYD Model, motivational interviewing techniques, data collection, and data entry prior to implementation</w:t>
      </w:r>
      <w:r w:rsidR="00115BBE">
        <w:rPr>
          <w:rFonts w:eastAsia="Times New Roman" w:cs="Arial"/>
          <w:szCs w:val="24"/>
        </w:rPr>
        <w:t xml:space="preserve">. </w:t>
      </w:r>
      <w:r w:rsidR="000B51A5" w:rsidRPr="00AE7548">
        <w:rPr>
          <w:rFonts w:eastAsia="Times New Roman" w:cs="Arial"/>
          <w:szCs w:val="24"/>
        </w:rPr>
        <w:t xml:space="preserve">For a detailed list of planned trainings that must be included in the </w:t>
      </w:r>
      <w:r w:rsidR="006318D4" w:rsidRPr="00AE7548">
        <w:rPr>
          <w:rFonts w:eastAsia="Times New Roman" w:cs="Arial"/>
          <w:szCs w:val="24"/>
        </w:rPr>
        <w:t>proposed budget</w:t>
      </w:r>
      <w:r w:rsidR="000B51A5" w:rsidRPr="00AE7548">
        <w:rPr>
          <w:rFonts w:eastAsia="Times New Roman" w:cs="Arial"/>
          <w:szCs w:val="24"/>
        </w:rPr>
        <w:t xml:space="preserve">, refer to </w:t>
      </w:r>
      <w:hyperlink w:anchor="_Part_IX._Contract_1" w:history="1">
        <w:r w:rsidR="000B51A5" w:rsidRPr="00AE7548">
          <w:rPr>
            <w:rStyle w:val="Hyperlink"/>
            <w:rFonts w:cs="Arial"/>
            <w:sz w:val="24"/>
            <w:szCs w:val="24"/>
          </w:rPr>
          <w:t xml:space="preserve">Part IX. </w:t>
        </w:r>
        <w:r w:rsidRPr="00AE7548">
          <w:rPr>
            <w:rStyle w:val="Hyperlink"/>
            <w:rFonts w:cs="Arial"/>
            <w:sz w:val="24"/>
            <w:szCs w:val="24"/>
          </w:rPr>
          <w:t>Contract</w:t>
        </w:r>
        <w:r w:rsidR="000B51A5" w:rsidRPr="00AE7548">
          <w:rPr>
            <w:rStyle w:val="Hyperlink"/>
            <w:rFonts w:cs="Arial"/>
            <w:sz w:val="24"/>
            <w:szCs w:val="24"/>
          </w:rPr>
          <w:t xml:space="preserve"> Budget</w:t>
        </w:r>
      </w:hyperlink>
      <w:r w:rsidR="000B51A5" w:rsidRPr="00AE7548">
        <w:rPr>
          <w:rFonts w:eastAsia="Times New Roman" w:cs="Arial"/>
          <w:szCs w:val="24"/>
        </w:rPr>
        <w:t xml:space="preserve">. </w:t>
      </w:r>
    </w:p>
    <w:p w14:paraId="58DC6303" w14:textId="77777777" w:rsidR="000B51A5" w:rsidRPr="00AE7548" w:rsidRDefault="000B51A5" w:rsidP="00CE27BA">
      <w:pPr>
        <w:pStyle w:val="ListParagraph"/>
        <w:widowControl w:val="0"/>
        <w:autoSpaceDE w:val="0"/>
        <w:autoSpaceDN w:val="0"/>
        <w:adjustRightInd w:val="0"/>
        <w:spacing w:before="0" w:after="0" w:line="23" w:lineRule="atLeast"/>
        <w:ind w:left="1080"/>
        <w:rPr>
          <w:rFonts w:eastAsia="Times New Roman" w:cs="Arial"/>
          <w:szCs w:val="24"/>
        </w:rPr>
      </w:pPr>
    </w:p>
    <w:p w14:paraId="19CF60DB" w14:textId="07F03342" w:rsidR="000B51A5" w:rsidRDefault="000B51A5" w:rsidP="00CE27BA">
      <w:pPr>
        <w:widowControl w:val="0"/>
        <w:autoSpaceDE w:val="0"/>
        <w:autoSpaceDN w:val="0"/>
        <w:adjustRightInd w:val="0"/>
        <w:spacing w:before="0" w:after="0" w:line="23" w:lineRule="atLeast"/>
        <w:ind w:left="360"/>
        <w:rPr>
          <w:rFonts w:eastAsia="Times New Roman" w:cs="Arial"/>
          <w:szCs w:val="24"/>
        </w:rPr>
      </w:pPr>
      <w:r w:rsidRPr="00AE7548">
        <w:rPr>
          <w:rFonts w:eastAsia="Times New Roman" w:cs="Arial"/>
          <w:szCs w:val="24"/>
        </w:rPr>
        <w:t xml:space="preserve">Throughout implementation, CDPH/MCAH will provide technical assistance to </w:t>
      </w:r>
      <w:r w:rsidR="00A850AA" w:rsidRPr="00AE7548">
        <w:rPr>
          <w:rFonts w:eastAsia="Times New Roman" w:cs="Arial"/>
          <w:szCs w:val="24"/>
        </w:rPr>
        <w:t>Awardee</w:t>
      </w:r>
      <w:r w:rsidRPr="00AE7548">
        <w:rPr>
          <w:rFonts w:eastAsia="Times New Roman" w:cs="Arial"/>
          <w:szCs w:val="24"/>
        </w:rPr>
        <w:t>s to address ongoing needs and understand best practice strategies</w:t>
      </w:r>
      <w:r w:rsidR="00115BBE">
        <w:rPr>
          <w:rFonts w:eastAsia="Times New Roman" w:cs="Arial"/>
          <w:szCs w:val="24"/>
        </w:rPr>
        <w:t xml:space="preserve">. </w:t>
      </w:r>
      <w:r w:rsidRPr="00AE7548">
        <w:rPr>
          <w:rFonts w:eastAsia="Times New Roman" w:cs="Arial"/>
          <w:szCs w:val="24"/>
        </w:rPr>
        <w:t>Opportunities for additional training, peer support, and sharing of best practices and/or areas for program improvement will be provided when necessary and available.</w:t>
      </w:r>
    </w:p>
    <w:p w14:paraId="24EB13E4" w14:textId="77777777" w:rsidR="00FA465B" w:rsidRPr="00AE7548" w:rsidRDefault="00FA465B" w:rsidP="00CE27BA">
      <w:pPr>
        <w:widowControl w:val="0"/>
        <w:autoSpaceDE w:val="0"/>
        <w:autoSpaceDN w:val="0"/>
        <w:adjustRightInd w:val="0"/>
        <w:spacing w:before="0" w:after="0" w:line="23" w:lineRule="atLeast"/>
        <w:ind w:left="360"/>
        <w:rPr>
          <w:rFonts w:eastAsia="Times New Roman" w:cs="Arial"/>
          <w:szCs w:val="24"/>
        </w:rPr>
      </w:pPr>
    </w:p>
    <w:p w14:paraId="3975428A" w14:textId="208C34E9" w:rsidR="000B51A5" w:rsidRPr="00AE7548" w:rsidRDefault="000B51A5" w:rsidP="00BD7701">
      <w:pPr>
        <w:pStyle w:val="ListParagraph"/>
        <w:numPr>
          <w:ilvl w:val="0"/>
          <w:numId w:val="1"/>
        </w:numPr>
        <w:spacing w:before="0" w:after="0" w:line="23" w:lineRule="atLeast"/>
        <w:rPr>
          <w:rFonts w:eastAsia="Times New Roman" w:cs="Arial"/>
          <w:b/>
          <w:szCs w:val="24"/>
        </w:rPr>
      </w:pPr>
      <w:r w:rsidRPr="00AE7548">
        <w:rPr>
          <w:rFonts w:eastAsia="Times New Roman" w:cs="Arial"/>
          <w:b/>
          <w:szCs w:val="24"/>
        </w:rPr>
        <w:lastRenderedPageBreak/>
        <w:t>Local Training and Professional Development</w:t>
      </w:r>
    </w:p>
    <w:p w14:paraId="62866D84" w14:textId="77777777" w:rsidR="000B51A5" w:rsidRPr="00AE7548" w:rsidRDefault="000B51A5" w:rsidP="00CE27BA">
      <w:pPr>
        <w:pStyle w:val="ListParagraph"/>
        <w:spacing w:before="0" w:after="0" w:line="23" w:lineRule="atLeast"/>
        <w:rPr>
          <w:rFonts w:eastAsia="Times New Roman" w:cs="Arial"/>
          <w:b/>
          <w:szCs w:val="24"/>
        </w:rPr>
      </w:pPr>
    </w:p>
    <w:p w14:paraId="5A24426F" w14:textId="37EB2117"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s will develop, implement, and maintain an AFLP-related training and professional development plan for staff to ensure that all staff have the capacity to implement the program</w:t>
      </w:r>
      <w:r w:rsidR="00115BBE">
        <w:rPr>
          <w:rFonts w:eastAsia="Times New Roman" w:cs="Arial"/>
          <w:szCs w:val="24"/>
        </w:rPr>
        <w:t xml:space="preserve">. </w:t>
      </w:r>
      <w:r w:rsidR="000B51A5" w:rsidRPr="00AE7548">
        <w:rPr>
          <w:rFonts w:eastAsia="Times New Roman" w:cs="Arial"/>
          <w:szCs w:val="24"/>
        </w:rPr>
        <w:t>This will include, at a minimum, the following trainings:</w:t>
      </w:r>
    </w:p>
    <w:p w14:paraId="3C15823A" w14:textId="77777777" w:rsidR="000B51A5" w:rsidRPr="00AE7548" w:rsidRDefault="000B51A5" w:rsidP="00CE27BA">
      <w:pPr>
        <w:pStyle w:val="ListParagraph"/>
        <w:spacing w:before="0" w:after="0" w:line="23" w:lineRule="atLeast"/>
        <w:rPr>
          <w:rFonts w:eastAsia="Times New Roman" w:cs="Arial"/>
          <w:szCs w:val="24"/>
        </w:rPr>
      </w:pPr>
    </w:p>
    <w:p w14:paraId="2031C61C" w14:textId="4647BF0E" w:rsidR="000B51A5" w:rsidRPr="00AE7548" w:rsidRDefault="000B51A5"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Mandated reporting requirements and procedures</w:t>
      </w:r>
    </w:p>
    <w:p w14:paraId="3089EE40" w14:textId="77777777" w:rsidR="000B51A5" w:rsidRPr="00AE7548" w:rsidRDefault="000B51A5" w:rsidP="002157FA">
      <w:pPr>
        <w:pStyle w:val="ListParagraph"/>
        <w:widowControl w:val="0"/>
        <w:autoSpaceDE w:val="0"/>
        <w:autoSpaceDN w:val="0"/>
        <w:adjustRightInd w:val="0"/>
        <w:spacing w:before="0" w:after="0" w:line="23" w:lineRule="atLeast"/>
        <w:ind w:left="1080"/>
        <w:rPr>
          <w:rFonts w:eastAsia="Times New Roman" w:cs="Arial"/>
          <w:szCs w:val="24"/>
        </w:rPr>
      </w:pPr>
    </w:p>
    <w:p w14:paraId="16076B4D" w14:textId="361BA873" w:rsidR="00F6119F" w:rsidRPr="00AE7548" w:rsidRDefault="00F6119F"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 xml:space="preserve">Reflective </w:t>
      </w:r>
      <w:r w:rsidR="00A544B9" w:rsidRPr="00AE7548">
        <w:rPr>
          <w:rFonts w:eastAsia="Times New Roman" w:cs="Arial"/>
          <w:szCs w:val="24"/>
        </w:rPr>
        <w:t>s</w:t>
      </w:r>
      <w:r w:rsidRPr="00AE7548">
        <w:rPr>
          <w:rFonts w:eastAsia="Times New Roman" w:cs="Arial"/>
          <w:szCs w:val="24"/>
        </w:rPr>
        <w:t>upervision</w:t>
      </w:r>
      <w:r w:rsidR="00E15396">
        <w:rPr>
          <w:rFonts w:eastAsia="Times New Roman" w:cs="Arial"/>
          <w:szCs w:val="24"/>
        </w:rPr>
        <w:t xml:space="preserve"> (for supervisors)</w:t>
      </w:r>
    </w:p>
    <w:p w14:paraId="0694B304" w14:textId="77777777" w:rsidR="00F6119F" w:rsidRPr="00AE7548" w:rsidRDefault="00F6119F" w:rsidP="002157FA">
      <w:pPr>
        <w:pStyle w:val="ListParagraph"/>
        <w:ind w:left="1080"/>
        <w:rPr>
          <w:rFonts w:eastAsia="Times New Roman" w:cs="Arial"/>
          <w:szCs w:val="24"/>
        </w:rPr>
      </w:pPr>
    </w:p>
    <w:p w14:paraId="3DB8C0C3" w14:textId="510AADD4" w:rsidR="00F6119F" w:rsidRPr="00AE7548" w:rsidRDefault="00F6119F"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 xml:space="preserve">Trauma </w:t>
      </w:r>
      <w:r w:rsidR="00A544B9" w:rsidRPr="00AE7548">
        <w:rPr>
          <w:rFonts w:eastAsia="Times New Roman" w:cs="Arial"/>
          <w:szCs w:val="24"/>
        </w:rPr>
        <w:t>i</w:t>
      </w:r>
      <w:r w:rsidRPr="00AE7548">
        <w:rPr>
          <w:rFonts w:eastAsia="Times New Roman" w:cs="Arial"/>
          <w:szCs w:val="24"/>
        </w:rPr>
        <w:t xml:space="preserve">nformed </w:t>
      </w:r>
      <w:r w:rsidR="00A544B9" w:rsidRPr="00AE7548">
        <w:rPr>
          <w:rFonts w:eastAsia="Times New Roman" w:cs="Arial"/>
          <w:szCs w:val="24"/>
        </w:rPr>
        <w:t>a</w:t>
      </w:r>
      <w:r w:rsidRPr="00AE7548">
        <w:rPr>
          <w:rFonts w:eastAsia="Times New Roman" w:cs="Arial"/>
          <w:szCs w:val="24"/>
        </w:rPr>
        <w:t>pproaches</w:t>
      </w:r>
    </w:p>
    <w:p w14:paraId="1D001015" w14:textId="77777777" w:rsidR="00844737" w:rsidRPr="00AE7548" w:rsidRDefault="00844737" w:rsidP="002157FA">
      <w:pPr>
        <w:pStyle w:val="ListParagraph"/>
        <w:ind w:left="1080"/>
        <w:rPr>
          <w:rFonts w:eastAsia="Times New Roman" w:cs="Arial"/>
          <w:szCs w:val="24"/>
        </w:rPr>
      </w:pPr>
    </w:p>
    <w:p w14:paraId="462B2680" w14:textId="2B2EB9F8" w:rsidR="00844737" w:rsidRPr="00AE7548" w:rsidRDefault="00844737"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 xml:space="preserve">Adverse </w:t>
      </w:r>
      <w:r w:rsidR="00A544B9" w:rsidRPr="00AE7548">
        <w:rPr>
          <w:rFonts w:eastAsia="Times New Roman" w:cs="Arial"/>
          <w:szCs w:val="24"/>
        </w:rPr>
        <w:t>c</w:t>
      </w:r>
      <w:r w:rsidRPr="00AE7548">
        <w:rPr>
          <w:rFonts w:eastAsia="Times New Roman" w:cs="Arial"/>
          <w:szCs w:val="24"/>
        </w:rPr>
        <w:t xml:space="preserve">hildhood </w:t>
      </w:r>
      <w:r w:rsidR="00A544B9" w:rsidRPr="00AE7548">
        <w:rPr>
          <w:rFonts w:eastAsia="Times New Roman" w:cs="Arial"/>
          <w:szCs w:val="24"/>
        </w:rPr>
        <w:t>e</w:t>
      </w:r>
      <w:r w:rsidRPr="00AE7548">
        <w:rPr>
          <w:rFonts w:eastAsia="Times New Roman" w:cs="Arial"/>
          <w:szCs w:val="24"/>
        </w:rPr>
        <w:t>xperiences</w:t>
      </w:r>
    </w:p>
    <w:p w14:paraId="6C869DCB" w14:textId="77777777" w:rsidR="00F6119F" w:rsidRPr="00AE7548" w:rsidRDefault="00F6119F" w:rsidP="002157FA">
      <w:pPr>
        <w:pStyle w:val="ListParagraph"/>
        <w:ind w:left="1080"/>
        <w:rPr>
          <w:rFonts w:eastAsia="Times New Roman" w:cs="Arial"/>
          <w:szCs w:val="24"/>
        </w:rPr>
      </w:pPr>
    </w:p>
    <w:p w14:paraId="3AECECF7" w14:textId="1DEA49DA" w:rsidR="00F6119F" w:rsidRPr="00AE7548" w:rsidRDefault="00F6119F"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 xml:space="preserve">Case </w:t>
      </w:r>
      <w:r w:rsidR="00A544B9" w:rsidRPr="00AE7548">
        <w:rPr>
          <w:rFonts w:eastAsia="Times New Roman" w:cs="Arial"/>
          <w:szCs w:val="24"/>
        </w:rPr>
        <w:t>m</w:t>
      </w:r>
      <w:r w:rsidRPr="00AE7548">
        <w:rPr>
          <w:rFonts w:eastAsia="Times New Roman" w:cs="Arial"/>
          <w:szCs w:val="24"/>
        </w:rPr>
        <w:t xml:space="preserve">anagement </w:t>
      </w:r>
      <w:r w:rsidR="00A544B9" w:rsidRPr="00AE7548">
        <w:rPr>
          <w:rFonts w:eastAsia="Times New Roman" w:cs="Arial"/>
          <w:szCs w:val="24"/>
        </w:rPr>
        <w:t>f</w:t>
      </w:r>
      <w:r w:rsidRPr="00AE7548">
        <w:rPr>
          <w:rFonts w:eastAsia="Times New Roman" w:cs="Arial"/>
          <w:szCs w:val="24"/>
        </w:rPr>
        <w:t>undamentals</w:t>
      </w:r>
    </w:p>
    <w:p w14:paraId="39D06F09" w14:textId="77777777" w:rsidR="00F6119F" w:rsidRPr="00AE7548" w:rsidRDefault="00F6119F" w:rsidP="002157FA">
      <w:pPr>
        <w:pStyle w:val="ListParagraph"/>
        <w:widowControl w:val="0"/>
        <w:autoSpaceDE w:val="0"/>
        <w:autoSpaceDN w:val="0"/>
        <w:adjustRightInd w:val="0"/>
        <w:spacing w:before="0" w:after="0" w:line="23" w:lineRule="atLeast"/>
        <w:ind w:left="1080"/>
        <w:rPr>
          <w:rFonts w:eastAsia="Times New Roman" w:cs="Arial"/>
          <w:szCs w:val="24"/>
        </w:rPr>
      </w:pPr>
    </w:p>
    <w:p w14:paraId="3685CB11" w14:textId="33DD3F89" w:rsidR="008065D9" w:rsidRPr="00AE7548" w:rsidRDefault="000B51A5"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Confidentiality of participant information</w:t>
      </w:r>
    </w:p>
    <w:p w14:paraId="2A00724E" w14:textId="77777777" w:rsidR="007F2CE8" w:rsidRPr="00AE7548" w:rsidRDefault="007F2CE8" w:rsidP="002157FA">
      <w:pPr>
        <w:pStyle w:val="ListParagraph"/>
        <w:ind w:left="1080"/>
        <w:rPr>
          <w:rFonts w:eastAsia="Times New Roman" w:cs="Arial"/>
          <w:szCs w:val="24"/>
        </w:rPr>
      </w:pPr>
    </w:p>
    <w:p w14:paraId="0D869344" w14:textId="27F3D64B" w:rsidR="007F2CE8" w:rsidRPr="00AE7548" w:rsidRDefault="007F2CE8"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Developmental screening</w:t>
      </w:r>
    </w:p>
    <w:p w14:paraId="45CC1F65" w14:textId="77777777" w:rsidR="0089156D" w:rsidRPr="00AE7548" w:rsidRDefault="0089156D" w:rsidP="002157FA">
      <w:pPr>
        <w:pStyle w:val="ListParagraph"/>
        <w:ind w:left="1080"/>
        <w:rPr>
          <w:rFonts w:eastAsia="Times New Roman" w:cs="Arial"/>
          <w:szCs w:val="24"/>
        </w:rPr>
      </w:pPr>
    </w:p>
    <w:p w14:paraId="4BC14D51" w14:textId="20C1FCAA" w:rsidR="00844737" w:rsidRPr="00AE7548" w:rsidRDefault="00A544B9"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Food and Drug Administration</w:t>
      </w:r>
      <w:r w:rsidR="00844737" w:rsidRPr="00AE7548">
        <w:rPr>
          <w:rFonts w:eastAsia="Times New Roman" w:cs="Arial"/>
          <w:szCs w:val="24"/>
        </w:rPr>
        <w:t>-approved medicines and devices for contraception</w:t>
      </w:r>
    </w:p>
    <w:p w14:paraId="51C00CD1" w14:textId="77777777" w:rsidR="00844737" w:rsidRPr="00AE7548" w:rsidRDefault="00844737" w:rsidP="002157FA">
      <w:pPr>
        <w:widowControl w:val="0"/>
        <w:autoSpaceDE w:val="0"/>
        <w:autoSpaceDN w:val="0"/>
        <w:adjustRightInd w:val="0"/>
        <w:spacing w:before="0" w:after="0" w:line="23" w:lineRule="atLeast"/>
        <w:ind w:left="360"/>
        <w:rPr>
          <w:rFonts w:eastAsia="Times New Roman" w:cs="Arial"/>
          <w:szCs w:val="24"/>
        </w:rPr>
      </w:pPr>
    </w:p>
    <w:p w14:paraId="4FB89972" w14:textId="4C8AB3E7" w:rsidR="00844737" w:rsidRPr="00AE7548" w:rsidRDefault="00844737"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Strategies for discussing sensitive topics with youth, including: sexual health, adverse childhood experiences, healthy relationships, and intimate partner violence</w:t>
      </w:r>
    </w:p>
    <w:p w14:paraId="54138865" w14:textId="77777777" w:rsidR="00844737" w:rsidRPr="00AE7548" w:rsidRDefault="00844737" w:rsidP="002157FA">
      <w:pPr>
        <w:pStyle w:val="ListParagraph"/>
        <w:widowControl w:val="0"/>
        <w:autoSpaceDE w:val="0"/>
        <w:autoSpaceDN w:val="0"/>
        <w:adjustRightInd w:val="0"/>
        <w:spacing w:before="0" w:after="0" w:line="23" w:lineRule="atLeast"/>
        <w:ind w:left="1080"/>
        <w:rPr>
          <w:rFonts w:eastAsia="Times New Roman" w:cs="Arial"/>
          <w:szCs w:val="24"/>
        </w:rPr>
      </w:pPr>
    </w:p>
    <w:p w14:paraId="42DD45D3" w14:textId="18A9BB73" w:rsidR="0089156D" w:rsidRPr="00AE7548" w:rsidRDefault="0089156D" w:rsidP="005721E9">
      <w:pPr>
        <w:pStyle w:val="ListParagraph"/>
        <w:widowControl w:val="0"/>
        <w:numPr>
          <w:ilvl w:val="0"/>
          <w:numId w:val="68"/>
        </w:numPr>
        <w:autoSpaceDE w:val="0"/>
        <w:autoSpaceDN w:val="0"/>
        <w:adjustRightInd w:val="0"/>
        <w:spacing w:before="0" w:after="0" w:line="23" w:lineRule="atLeast"/>
        <w:rPr>
          <w:rFonts w:eastAsia="Times New Roman" w:cs="Arial"/>
          <w:szCs w:val="24"/>
        </w:rPr>
      </w:pPr>
      <w:r w:rsidRPr="00AE7548">
        <w:rPr>
          <w:rFonts w:eastAsia="Times New Roman" w:cs="Arial"/>
          <w:szCs w:val="24"/>
        </w:rPr>
        <w:t>Common legal needs and issues faced by the target population and processes to support youth in these areas, such as: confidentiality rights regarding medical services; rights to consent to the prevention or treatment of pregnancy and STIs; rights related to accessing financial support, services, resources or legal assistance (topics might include: emancipation, parental/custodial rights, educational rights, family violence, immigration, human trafficking, victim of crime services, protection orders, working with Child Protective Services, or others based on the needs)</w:t>
      </w:r>
    </w:p>
    <w:p w14:paraId="3DCC8B37" w14:textId="77777777" w:rsidR="0089156D" w:rsidRPr="00AE7548" w:rsidRDefault="0089156D" w:rsidP="0089156D">
      <w:pPr>
        <w:widowControl w:val="0"/>
        <w:autoSpaceDE w:val="0"/>
        <w:autoSpaceDN w:val="0"/>
        <w:adjustRightInd w:val="0"/>
        <w:spacing w:before="0" w:after="0" w:line="23" w:lineRule="atLeast"/>
        <w:rPr>
          <w:rFonts w:eastAsia="Times New Roman" w:cs="Arial"/>
          <w:szCs w:val="24"/>
        </w:rPr>
      </w:pPr>
    </w:p>
    <w:p w14:paraId="3B83C980" w14:textId="77777777" w:rsidR="000B51A5" w:rsidRPr="00AE7548" w:rsidRDefault="00A850AA" w:rsidP="00CE27BA">
      <w:pPr>
        <w:widowControl w:val="0"/>
        <w:autoSpaceDE w:val="0"/>
        <w:autoSpaceDN w:val="0"/>
        <w:adjustRightInd w:val="0"/>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s are also required to periodically assess need for staff training and skill development and provide ongoing in-service education/training based on identified needs.</w:t>
      </w:r>
    </w:p>
    <w:p w14:paraId="49D6191A" w14:textId="77777777" w:rsidR="000B51A5" w:rsidRPr="00AE7548" w:rsidRDefault="000B51A5" w:rsidP="00CE27BA">
      <w:pPr>
        <w:pStyle w:val="ListParagraph"/>
        <w:widowControl w:val="0"/>
        <w:autoSpaceDE w:val="0"/>
        <w:autoSpaceDN w:val="0"/>
        <w:adjustRightInd w:val="0"/>
        <w:spacing w:before="0" w:after="0" w:line="23" w:lineRule="atLeast"/>
        <w:rPr>
          <w:rFonts w:eastAsia="Times New Roman" w:cs="Arial"/>
          <w:szCs w:val="24"/>
        </w:rPr>
      </w:pPr>
    </w:p>
    <w:p w14:paraId="358DDFF9" w14:textId="488C0780" w:rsidR="000B51A5" w:rsidRPr="00AE7548" w:rsidRDefault="000B51A5" w:rsidP="00A54742">
      <w:pPr>
        <w:pStyle w:val="Heading2"/>
        <w:rPr>
          <w:rFonts w:asciiTheme="minorHAnsi" w:hAnsiTheme="minorHAnsi"/>
        </w:rPr>
      </w:pPr>
      <w:bookmarkStart w:id="328" w:name="_Toc24723375"/>
      <w:bookmarkStart w:id="329" w:name="_Toc24724691"/>
      <w:r w:rsidRPr="00AE7548">
        <w:rPr>
          <w:rFonts w:asciiTheme="minorHAnsi" w:hAnsiTheme="minorHAnsi"/>
        </w:rPr>
        <w:t xml:space="preserve">Ensure </w:t>
      </w:r>
      <w:r w:rsidR="00A544B9" w:rsidRPr="00AE7548">
        <w:rPr>
          <w:rFonts w:asciiTheme="minorHAnsi" w:hAnsiTheme="minorHAnsi"/>
        </w:rPr>
        <w:t>P</w:t>
      </w:r>
      <w:r w:rsidRPr="00AE7548">
        <w:rPr>
          <w:rFonts w:asciiTheme="minorHAnsi" w:hAnsiTheme="minorHAnsi"/>
        </w:rPr>
        <w:t xml:space="preserve">rogramming is </w:t>
      </w:r>
      <w:r w:rsidR="00A544B9" w:rsidRPr="00AE7548">
        <w:rPr>
          <w:rFonts w:asciiTheme="minorHAnsi" w:hAnsiTheme="minorHAnsi"/>
        </w:rPr>
        <w:t>C</w:t>
      </w:r>
      <w:r w:rsidRPr="00AE7548">
        <w:rPr>
          <w:rFonts w:asciiTheme="minorHAnsi" w:hAnsiTheme="minorHAnsi"/>
        </w:rPr>
        <w:t xml:space="preserve">ulturally </w:t>
      </w:r>
      <w:r w:rsidR="00351E9D" w:rsidRPr="00AE7548">
        <w:rPr>
          <w:rFonts w:asciiTheme="minorHAnsi" w:hAnsiTheme="minorHAnsi"/>
        </w:rPr>
        <w:t xml:space="preserve">and </w:t>
      </w:r>
      <w:r w:rsidR="00A544B9" w:rsidRPr="00AE7548">
        <w:rPr>
          <w:rFonts w:asciiTheme="minorHAnsi" w:hAnsiTheme="minorHAnsi"/>
        </w:rPr>
        <w:t>L</w:t>
      </w:r>
      <w:r w:rsidR="00351E9D" w:rsidRPr="00AE7548">
        <w:rPr>
          <w:rFonts w:asciiTheme="minorHAnsi" w:hAnsiTheme="minorHAnsi"/>
        </w:rPr>
        <w:t xml:space="preserve">inguistically </w:t>
      </w:r>
      <w:r w:rsidR="00A544B9" w:rsidRPr="00AE7548">
        <w:rPr>
          <w:rFonts w:asciiTheme="minorHAnsi" w:hAnsiTheme="minorHAnsi"/>
        </w:rPr>
        <w:t>A</w:t>
      </w:r>
      <w:r w:rsidR="003D2DA3" w:rsidRPr="00AE7548">
        <w:rPr>
          <w:rFonts w:asciiTheme="minorHAnsi" w:hAnsiTheme="minorHAnsi"/>
        </w:rPr>
        <w:t>ffirming</w:t>
      </w:r>
      <w:bookmarkEnd w:id="328"/>
      <w:bookmarkEnd w:id="329"/>
    </w:p>
    <w:p w14:paraId="1ED63205" w14:textId="77777777" w:rsidR="000B51A5" w:rsidRPr="00AE7548" w:rsidRDefault="000B51A5" w:rsidP="00CE27BA">
      <w:pPr>
        <w:pStyle w:val="ListParagraph"/>
        <w:spacing w:before="0" w:after="0" w:line="23" w:lineRule="atLeast"/>
        <w:ind w:left="360"/>
        <w:rPr>
          <w:rFonts w:cs="Arial"/>
          <w:b/>
          <w:bCs/>
          <w:szCs w:val="24"/>
        </w:rPr>
      </w:pPr>
    </w:p>
    <w:p w14:paraId="1A49A623" w14:textId="6EBD107A" w:rsidR="000B51A5" w:rsidRPr="00AE7548" w:rsidRDefault="007F2CE8" w:rsidP="00CE27BA">
      <w:pPr>
        <w:spacing w:before="0" w:after="0" w:line="23" w:lineRule="atLeast"/>
        <w:ind w:left="360"/>
        <w:rPr>
          <w:rFonts w:eastAsia="Times New Roman" w:cs="Arial"/>
          <w:szCs w:val="24"/>
        </w:rPr>
      </w:pPr>
      <w:r w:rsidRPr="00AE7548">
        <w:rPr>
          <w:rFonts w:cs="Arial"/>
          <w:szCs w:val="24"/>
        </w:rPr>
        <w:t>All AFLP staff</w:t>
      </w:r>
      <w:r w:rsidR="000B51A5" w:rsidRPr="00AE7548">
        <w:rPr>
          <w:rFonts w:cs="Arial"/>
          <w:szCs w:val="24"/>
        </w:rPr>
        <w:t xml:space="preserve"> must recognize, demonstrate respect for and respond proactively to diversity in backgrounds such as culture, ethnicity, race, gender, sexual orientation, linguistic abilities, values, preferences, </w:t>
      </w:r>
      <w:r w:rsidR="000B51A5" w:rsidRPr="00AE7548">
        <w:rPr>
          <w:rFonts w:eastAsia="Times New Roman" w:cs="Arial"/>
          <w:szCs w:val="24"/>
        </w:rPr>
        <w:t>beliefs</w:t>
      </w:r>
      <w:r w:rsidR="000B51A5" w:rsidRPr="00AE7548">
        <w:rPr>
          <w:rFonts w:cs="Arial"/>
          <w:szCs w:val="24"/>
        </w:rPr>
        <w:t>, socioeconomic status, geographic location and identity of the young person and their family and community</w:t>
      </w:r>
      <w:r w:rsidR="00E35788" w:rsidRPr="00AE7548">
        <w:rPr>
          <w:rFonts w:cs="Arial"/>
          <w:szCs w:val="24"/>
        </w:rPr>
        <w:t>.</w:t>
      </w:r>
      <w:r w:rsidR="00CE1040" w:rsidRPr="00AE7548">
        <w:rPr>
          <w:rFonts w:cs="Arial"/>
          <w:szCs w:val="24"/>
        </w:rPr>
        <w:fldChar w:fldCharType="begin"/>
      </w:r>
      <w:r w:rsidR="00CE1040" w:rsidRPr="00AE7548">
        <w:rPr>
          <w:rFonts w:cs="Arial"/>
          <w:szCs w:val="24"/>
        </w:rPr>
        <w:instrText xml:space="preserve"> ADDIN EN.CITE &lt;EndNote&gt;&lt;Cite&gt;&lt;Author&gt;California Adolescent Sexual Health Work Group&lt;/Author&gt;&lt;Year&gt;2010&lt;/Year&gt;&lt;RecNum&gt;91&lt;/RecNum&gt;&lt;DisplayText&gt;&lt;style face="superscript"&gt;9&lt;/style&gt;&lt;/DisplayText&gt;&lt;record&gt;&lt;rec-number&gt;91&lt;/rec-number&gt;&lt;foreign-keys&gt;&lt;key app="EN" db-id="rwvf999sb5xdxoep00upwfay5rzzr9ads99v" timestamp="1520273925"&gt;91&lt;/key&gt;&lt;/foreign-keys&gt;&lt;ref-type name="Electronic Article"&gt;43&lt;/ref-type&gt;&lt;contributors&gt;&lt;authors&gt;&lt;author&gt;California Adolescent Sexual Health Work Group,&lt;/author&gt;&lt;/authors&gt;&lt;/contributors&gt;&lt;titles&gt;&lt;title&gt;Positive Youth Development Principles&lt;/title&gt;&lt;/titles&gt;&lt;dates&gt;&lt;year&gt;2010&lt;/year&gt;&lt;/dates&gt;&lt;urls&gt;&lt;/urls&gt;&lt;/record&gt;&lt;/Cite&gt;&lt;/EndNote&gt;</w:instrText>
      </w:r>
      <w:r w:rsidR="00CE1040" w:rsidRPr="00AE7548">
        <w:rPr>
          <w:rFonts w:cs="Arial"/>
          <w:szCs w:val="24"/>
        </w:rPr>
        <w:fldChar w:fldCharType="separate"/>
      </w:r>
      <w:r w:rsidR="00CE1040" w:rsidRPr="00AE7548">
        <w:rPr>
          <w:rFonts w:cs="Arial"/>
          <w:noProof/>
          <w:szCs w:val="24"/>
          <w:vertAlign w:val="superscript"/>
        </w:rPr>
        <w:t>9</w:t>
      </w:r>
      <w:r w:rsidR="00CE1040" w:rsidRPr="00AE7548">
        <w:rPr>
          <w:rFonts w:cs="Arial"/>
          <w:szCs w:val="24"/>
        </w:rPr>
        <w:fldChar w:fldCharType="end"/>
      </w:r>
    </w:p>
    <w:p w14:paraId="167748A9" w14:textId="293017EF" w:rsidR="000B51A5" w:rsidRPr="00AE7548" w:rsidRDefault="000B51A5" w:rsidP="00CE27BA">
      <w:pPr>
        <w:spacing w:before="0" w:after="0" w:line="23" w:lineRule="atLeast"/>
        <w:ind w:left="360"/>
        <w:rPr>
          <w:rFonts w:eastAsia="Times New Roman" w:cs="Arial"/>
          <w:szCs w:val="24"/>
        </w:rPr>
      </w:pPr>
    </w:p>
    <w:p w14:paraId="351304D7" w14:textId="3E67FB38" w:rsidR="007F2CE8" w:rsidRPr="00AE7548" w:rsidRDefault="007F2CE8" w:rsidP="00CE27BA">
      <w:pPr>
        <w:spacing w:before="0" w:after="0" w:line="23" w:lineRule="atLeast"/>
        <w:ind w:left="360"/>
        <w:rPr>
          <w:rFonts w:eastAsia="Times New Roman" w:cs="Arial"/>
          <w:szCs w:val="24"/>
        </w:rPr>
      </w:pPr>
      <w:r w:rsidRPr="00AE7548">
        <w:rPr>
          <w:rFonts w:eastAsia="Times New Roman" w:cs="Arial"/>
          <w:szCs w:val="24"/>
        </w:rPr>
        <w:lastRenderedPageBreak/>
        <w:t>Case managers must possess cultural humility and the linguistic skills to effectively work with youth in need of program services</w:t>
      </w:r>
      <w:r w:rsidR="00115BBE">
        <w:rPr>
          <w:rFonts w:eastAsia="Times New Roman" w:cs="Arial"/>
          <w:szCs w:val="24"/>
        </w:rPr>
        <w:t xml:space="preserve">. </w:t>
      </w:r>
      <w:r w:rsidRPr="00AE7548">
        <w:rPr>
          <w:rFonts w:eastAsia="Times New Roman" w:cs="Arial"/>
          <w:szCs w:val="24"/>
        </w:rPr>
        <w:t>Agencies providing AFLP in areas where a large volume of non-English speaking youth reside – who could benefit from programming – must ensure case managers speak the language required to provide linguistically appropriate services</w:t>
      </w:r>
      <w:r w:rsidR="00115BBE">
        <w:rPr>
          <w:rFonts w:eastAsia="Times New Roman" w:cs="Arial"/>
          <w:szCs w:val="24"/>
        </w:rPr>
        <w:t xml:space="preserve">. </w:t>
      </w:r>
      <w:r w:rsidRPr="00AE7548">
        <w:rPr>
          <w:rFonts w:eastAsia="Times New Roman" w:cs="Arial"/>
          <w:szCs w:val="24"/>
        </w:rPr>
        <w:t>Information and activities must be provided in a culturally and linguistically congruent and responsive manner for program participants.</w:t>
      </w:r>
    </w:p>
    <w:p w14:paraId="3CD9C506" w14:textId="77777777" w:rsidR="007F2CE8" w:rsidRPr="00AE7548" w:rsidRDefault="007F2CE8" w:rsidP="00CE27BA">
      <w:pPr>
        <w:spacing w:before="0" w:after="0" w:line="23" w:lineRule="atLeast"/>
        <w:ind w:left="360"/>
        <w:rPr>
          <w:rFonts w:eastAsia="Times New Roman" w:cs="Arial"/>
          <w:szCs w:val="24"/>
        </w:rPr>
      </w:pPr>
    </w:p>
    <w:p w14:paraId="792B3ADB" w14:textId="1FEA2D28"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Planned adaptations to address culture, </w:t>
      </w:r>
      <w:r w:rsidR="00F602E1" w:rsidRPr="00AE7548">
        <w:rPr>
          <w:rFonts w:eastAsia="Times New Roman" w:cs="Arial"/>
          <w:szCs w:val="24"/>
        </w:rPr>
        <w:t>language</w:t>
      </w:r>
      <w:r w:rsidRPr="00AE7548">
        <w:rPr>
          <w:rFonts w:eastAsia="Times New Roman" w:cs="Arial"/>
          <w:szCs w:val="24"/>
        </w:rPr>
        <w:t>, and diversity will be submitted for CDPH/MCAH approval</w:t>
      </w:r>
      <w:r w:rsidR="00115BBE">
        <w:rPr>
          <w:rFonts w:eastAsia="Times New Roman" w:cs="Arial"/>
          <w:szCs w:val="24"/>
        </w:rPr>
        <w:t xml:space="preserve">. </w:t>
      </w:r>
      <w:r w:rsidRPr="00AE7548">
        <w:rPr>
          <w:rFonts w:eastAsia="Times New Roman" w:cs="Arial"/>
          <w:szCs w:val="24"/>
        </w:rPr>
        <w:t xml:space="preserve">Unplanned adaptations related to these factors will be recorded in the PYD </w:t>
      </w:r>
      <w:r w:rsidR="00097893" w:rsidRPr="00AE7548">
        <w:rPr>
          <w:rFonts w:eastAsia="Times New Roman" w:cs="Arial"/>
          <w:szCs w:val="24"/>
        </w:rPr>
        <w:t>fidelity documentation</w:t>
      </w:r>
      <w:r w:rsidRPr="00AE7548">
        <w:rPr>
          <w:rFonts w:eastAsia="Times New Roman" w:cs="Arial"/>
          <w:szCs w:val="24"/>
        </w:rPr>
        <w:t>.</w:t>
      </w:r>
    </w:p>
    <w:p w14:paraId="7F437505" w14:textId="1231DD37" w:rsidR="00D8021D" w:rsidRPr="00AE7548" w:rsidRDefault="00D8021D" w:rsidP="00CE27BA">
      <w:pPr>
        <w:spacing w:before="0" w:after="0" w:line="23" w:lineRule="atLeast"/>
        <w:ind w:left="360"/>
        <w:rPr>
          <w:rFonts w:eastAsia="Times New Roman" w:cs="Arial"/>
          <w:szCs w:val="24"/>
        </w:rPr>
      </w:pPr>
    </w:p>
    <w:p w14:paraId="3784CD05" w14:textId="73F21F6F" w:rsidR="00D8021D" w:rsidRPr="00AE7548" w:rsidRDefault="00D8021D" w:rsidP="00A54742">
      <w:pPr>
        <w:pStyle w:val="Heading2"/>
        <w:rPr>
          <w:rFonts w:asciiTheme="minorHAnsi" w:hAnsiTheme="minorHAnsi"/>
        </w:rPr>
      </w:pPr>
      <w:bookmarkStart w:id="330" w:name="_Toc24723376"/>
      <w:bookmarkStart w:id="331" w:name="_Toc24724692"/>
      <w:r w:rsidRPr="00AE7548">
        <w:rPr>
          <w:rFonts w:asciiTheme="minorHAnsi" w:hAnsiTheme="minorHAnsi"/>
        </w:rPr>
        <w:t xml:space="preserve">Ensure </w:t>
      </w:r>
      <w:r w:rsidR="00A544B9" w:rsidRPr="00AE7548">
        <w:rPr>
          <w:rFonts w:asciiTheme="minorHAnsi" w:hAnsiTheme="minorHAnsi"/>
        </w:rPr>
        <w:t>P</w:t>
      </w:r>
      <w:r w:rsidRPr="00AE7548">
        <w:rPr>
          <w:rFonts w:asciiTheme="minorHAnsi" w:hAnsiTheme="minorHAnsi"/>
        </w:rPr>
        <w:t xml:space="preserve">rogramming is </w:t>
      </w:r>
      <w:r w:rsidR="00A544B9" w:rsidRPr="00AE7548">
        <w:rPr>
          <w:rFonts w:asciiTheme="minorHAnsi" w:hAnsiTheme="minorHAnsi"/>
        </w:rPr>
        <w:t>Y</w:t>
      </w:r>
      <w:r w:rsidRPr="00AE7548">
        <w:rPr>
          <w:rFonts w:asciiTheme="minorHAnsi" w:hAnsiTheme="minorHAnsi"/>
        </w:rPr>
        <w:t xml:space="preserve">outh </w:t>
      </w:r>
      <w:r w:rsidR="00A544B9" w:rsidRPr="00AE7548">
        <w:rPr>
          <w:rFonts w:asciiTheme="minorHAnsi" w:hAnsiTheme="minorHAnsi"/>
        </w:rPr>
        <w:t>C</w:t>
      </w:r>
      <w:r w:rsidRPr="00AE7548">
        <w:rPr>
          <w:rFonts w:asciiTheme="minorHAnsi" w:hAnsiTheme="minorHAnsi"/>
        </w:rPr>
        <w:t>entered</w:t>
      </w:r>
      <w:bookmarkEnd w:id="330"/>
      <w:bookmarkEnd w:id="331"/>
    </w:p>
    <w:p w14:paraId="7C28611D" w14:textId="77777777" w:rsidR="00FD19C8" w:rsidRPr="00AE7548" w:rsidRDefault="00FD19C8" w:rsidP="00D8021D">
      <w:pPr>
        <w:pStyle w:val="ListParagraph"/>
        <w:spacing w:before="0" w:after="0" w:line="23" w:lineRule="atLeast"/>
        <w:ind w:left="360"/>
        <w:rPr>
          <w:rFonts w:cs="Arial"/>
          <w:bCs/>
          <w:szCs w:val="24"/>
        </w:rPr>
      </w:pPr>
    </w:p>
    <w:p w14:paraId="3097DE02" w14:textId="07701F53" w:rsidR="00FD19C8" w:rsidRPr="00AE7548" w:rsidRDefault="00435814" w:rsidP="00D8021D">
      <w:pPr>
        <w:pStyle w:val="ListParagraph"/>
        <w:spacing w:before="0" w:after="0" w:line="23" w:lineRule="atLeast"/>
        <w:ind w:left="360"/>
        <w:rPr>
          <w:rFonts w:cs="Arial"/>
          <w:bCs/>
          <w:szCs w:val="24"/>
        </w:rPr>
      </w:pPr>
      <w:r w:rsidRPr="00AE7548">
        <w:rPr>
          <w:rFonts w:cs="Arial"/>
          <w:bCs/>
          <w:szCs w:val="24"/>
        </w:rPr>
        <w:t>Youth availability</w:t>
      </w:r>
      <w:r w:rsidR="00022963" w:rsidRPr="00AE7548">
        <w:rPr>
          <w:rFonts w:cs="Arial"/>
          <w:bCs/>
          <w:szCs w:val="24"/>
        </w:rPr>
        <w:t xml:space="preserve"> for case management</w:t>
      </w:r>
      <w:r w:rsidRPr="00AE7548">
        <w:rPr>
          <w:rFonts w:cs="Arial"/>
          <w:bCs/>
          <w:szCs w:val="24"/>
        </w:rPr>
        <w:t xml:space="preserve"> will vary based on their personal and educational journeys</w:t>
      </w:r>
      <w:r w:rsidR="00115BBE">
        <w:rPr>
          <w:rFonts w:cs="Arial"/>
          <w:bCs/>
          <w:szCs w:val="24"/>
        </w:rPr>
        <w:t xml:space="preserve">. </w:t>
      </w:r>
      <w:r w:rsidRPr="00AE7548">
        <w:rPr>
          <w:rFonts w:cs="Arial"/>
          <w:bCs/>
          <w:szCs w:val="24"/>
        </w:rPr>
        <w:t>Agencies must assess and accommodate the need and availability of the youth in their service area</w:t>
      </w:r>
      <w:r w:rsidR="00115BBE">
        <w:rPr>
          <w:rFonts w:cs="Arial"/>
          <w:bCs/>
          <w:szCs w:val="24"/>
        </w:rPr>
        <w:t xml:space="preserve">. </w:t>
      </w:r>
      <w:r w:rsidRPr="00AE7548">
        <w:rPr>
          <w:rFonts w:cs="Arial"/>
          <w:bCs/>
          <w:szCs w:val="24"/>
        </w:rPr>
        <w:t>Accommodations will include flexible hours of operation, including some evenings.</w:t>
      </w:r>
    </w:p>
    <w:p w14:paraId="7CB9F86D" w14:textId="1524C5BE" w:rsidR="00D8021D" w:rsidRPr="00AE7548" w:rsidRDefault="00D8021D" w:rsidP="00D8021D">
      <w:pPr>
        <w:pStyle w:val="ListParagraph"/>
        <w:spacing w:before="0" w:after="0" w:line="23" w:lineRule="atLeast"/>
        <w:ind w:left="360"/>
        <w:rPr>
          <w:rFonts w:cs="Arial"/>
          <w:bCs/>
          <w:szCs w:val="24"/>
        </w:rPr>
      </w:pPr>
    </w:p>
    <w:p w14:paraId="19BA2B9F" w14:textId="2C149F80" w:rsidR="000B51A5" w:rsidRPr="00AE7548" w:rsidRDefault="000B51A5" w:rsidP="00A54742">
      <w:pPr>
        <w:pStyle w:val="Heading2"/>
        <w:rPr>
          <w:rFonts w:asciiTheme="minorHAnsi" w:hAnsiTheme="minorHAnsi"/>
        </w:rPr>
      </w:pPr>
      <w:bookmarkStart w:id="332" w:name="_Toc13661024"/>
      <w:bookmarkStart w:id="333" w:name="_Toc13661025"/>
      <w:bookmarkStart w:id="334" w:name="_Toc13661026"/>
      <w:bookmarkStart w:id="335" w:name="_Toc13661027"/>
      <w:bookmarkStart w:id="336" w:name="_Toc13661028"/>
      <w:bookmarkStart w:id="337" w:name="_Toc24723377"/>
      <w:bookmarkStart w:id="338" w:name="_Toc24724693"/>
      <w:bookmarkEnd w:id="332"/>
      <w:bookmarkEnd w:id="333"/>
      <w:bookmarkEnd w:id="334"/>
      <w:bookmarkEnd w:id="335"/>
      <w:bookmarkEnd w:id="336"/>
      <w:r w:rsidRPr="00AE7548">
        <w:rPr>
          <w:rFonts w:asciiTheme="minorHAnsi" w:hAnsiTheme="minorHAnsi"/>
        </w:rPr>
        <w:t xml:space="preserve">Ensure </w:t>
      </w:r>
      <w:r w:rsidR="00A544B9" w:rsidRPr="00AE7548">
        <w:rPr>
          <w:rFonts w:asciiTheme="minorHAnsi" w:hAnsiTheme="minorHAnsi"/>
        </w:rPr>
        <w:t>P</w:t>
      </w:r>
      <w:r w:rsidRPr="00AE7548">
        <w:rPr>
          <w:rFonts w:asciiTheme="minorHAnsi" w:hAnsiTheme="minorHAnsi"/>
        </w:rPr>
        <w:t xml:space="preserve">rogramming is </w:t>
      </w:r>
      <w:r w:rsidR="00A544B9" w:rsidRPr="00AE7548">
        <w:rPr>
          <w:rFonts w:asciiTheme="minorHAnsi" w:hAnsiTheme="minorHAnsi"/>
        </w:rPr>
        <w:t>D</w:t>
      </w:r>
      <w:r w:rsidRPr="00AE7548">
        <w:rPr>
          <w:rFonts w:asciiTheme="minorHAnsi" w:hAnsiTheme="minorHAnsi"/>
        </w:rPr>
        <w:t xml:space="preserve">evelopmentally </w:t>
      </w:r>
      <w:r w:rsidR="00A544B9" w:rsidRPr="00AE7548">
        <w:rPr>
          <w:rFonts w:asciiTheme="minorHAnsi" w:hAnsiTheme="minorHAnsi"/>
        </w:rPr>
        <w:t>A</w:t>
      </w:r>
      <w:r w:rsidRPr="00AE7548">
        <w:rPr>
          <w:rFonts w:asciiTheme="minorHAnsi" w:hAnsiTheme="minorHAnsi"/>
        </w:rPr>
        <w:t>ppropriate</w:t>
      </w:r>
      <w:bookmarkEnd w:id="337"/>
      <w:bookmarkEnd w:id="338"/>
    </w:p>
    <w:p w14:paraId="16283E24" w14:textId="77777777" w:rsidR="000B51A5" w:rsidRPr="00AE7548" w:rsidRDefault="000B51A5" w:rsidP="00CE27BA">
      <w:pPr>
        <w:pStyle w:val="ListParagraph"/>
        <w:spacing w:before="0" w:after="0" w:line="23" w:lineRule="atLeast"/>
        <w:ind w:left="360"/>
        <w:rPr>
          <w:rFonts w:eastAsia="Times New Roman" w:cs="Arial"/>
          <w:b/>
          <w:szCs w:val="24"/>
        </w:rPr>
      </w:pPr>
    </w:p>
    <w:p w14:paraId="20E4BA94" w14:textId="676C7859" w:rsidR="000B51A5" w:rsidRPr="00AE7548" w:rsidRDefault="000B51A5" w:rsidP="00CE27BA">
      <w:pPr>
        <w:spacing w:before="0" w:after="0" w:line="23" w:lineRule="atLeast"/>
        <w:ind w:left="360"/>
        <w:rPr>
          <w:rFonts w:eastAsia="Times New Roman" w:cs="Arial"/>
          <w:szCs w:val="24"/>
        </w:rPr>
      </w:pPr>
      <w:r w:rsidRPr="00AE7548">
        <w:rPr>
          <w:rFonts w:cs="Arial"/>
          <w:szCs w:val="24"/>
        </w:rPr>
        <w:t xml:space="preserve">Youth </w:t>
      </w:r>
      <w:r w:rsidRPr="00AE7548">
        <w:rPr>
          <w:rFonts w:eastAsia="Times New Roman" w:cs="Arial"/>
          <w:szCs w:val="24"/>
        </w:rPr>
        <w:t>vary</w:t>
      </w:r>
      <w:r w:rsidRPr="00AE7548">
        <w:rPr>
          <w:rFonts w:cs="Arial"/>
          <w:szCs w:val="24"/>
        </w:rPr>
        <w:t xml:space="preserve"> in developmental abilities</w:t>
      </w:r>
      <w:r w:rsidR="00115BBE">
        <w:rPr>
          <w:rFonts w:cs="Arial"/>
          <w:szCs w:val="24"/>
        </w:rPr>
        <w:t xml:space="preserve">. </w:t>
      </w:r>
      <w:r w:rsidRPr="00AE7548">
        <w:rPr>
          <w:rFonts w:cs="Arial"/>
          <w:szCs w:val="24"/>
        </w:rPr>
        <w:t>Case managers must assess and respond appropriately to the developmental level of each youth, recognizing that physical, cognitive, social and emotional development vary greatly among adolescents and can be influenced</w:t>
      </w:r>
      <w:r w:rsidR="006F3853">
        <w:rPr>
          <w:rFonts w:cs="Arial"/>
          <w:szCs w:val="24"/>
        </w:rPr>
        <w:t xml:space="preserve"> </w:t>
      </w:r>
      <w:r w:rsidRPr="00AE7548">
        <w:rPr>
          <w:rFonts w:cs="Arial"/>
          <w:szCs w:val="24"/>
        </w:rPr>
        <w:t>not only by age</w:t>
      </w:r>
      <w:r w:rsidR="007B07BD" w:rsidRPr="00AE7548">
        <w:rPr>
          <w:rFonts w:cs="Arial"/>
          <w:szCs w:val="24"/>
        </w:rPr>
        <w:t>,</w:t>
      </w:r>
      <w:r w:rsidRPr="00AE7548">
        <w:rPr>
          <w:rFonts w:cs="Arial"/>
          <w:szCs w:val="24"/>
        </w:rPr>
        <w:t xml:space="preserve"> but also by a young person’s health history, environment and experiences</w:t>
      </w:r>
      <w:r w:rsidR="0064501F" w:rsidRPr="00AE7548">
        <w:rPr>
          <w:rFonts w:cs="Arial"/>
          <w:szCs w:val="24"/>
        </w:rPr>
        <w:t>.</w:t>
      </w:r>
      <w:r w:rsidR="006F3853" w:rsidRPr="00AE7548">
        <w:rPr>
          <w:rFonts w:cs="Arial"/>
          <w:szCs w:val="24"/>
        </w:rPr>
        <w:fldChar w:fldCharType="begin"/>
      </w:r>
      <w:r w:rsidR="006F3853" w:rsidRPr="00AE7548">
        <w:rPr>
          <w:rFonts w:cs="Arial"/>
          <w:szCs w:val="24"/>
        </w:rPr>
        <w:instrText xml:space="preserve"> ADDIN EN.CITE &lt;EndNote&gt;&lt;Cite&gt;&lt;Author&gt;California Adolescent Sexual Health Work Group&lt;/Author&gt;&lt;Year&gt;2010&lt;/Year&gt;&lt;RecNum&gt;91&lt;/RecNum&gt;&lt;DisplayText&gt;&lt;style face="superscript"&gt;9&lt;/style&gt;&lt;/DisplayText&gt;&lt;record&gt;&lt;rec-number&gt;91&lt;/rec-number&gt;&lt;foreign-keys&gt;&lt;key app="EN" db-id="rwvf999sb5xdxoep00upwfay5rzzr9ads99v" timestamp="1520273925"&gt;91&lt;/key&gt;&lt;/foreign-keys&gt;&lt;ref-type name="Electronic Article"&gt;43&lt;/ref-type&gt;&lt;contributors&gt;&lt;authors&gt;&lt;author&gt;California Adolescent Sexual Health Work Group,&lt;/author&gt;&lt;/authors&gt;&lt;/contributors&gt;&lt;titles&gt;&lt;title&gt;Positive Youth Development Principles&lt;/title&gt;&lt;/titles&gt;&lt;dates&gt;&lt;year&gt;2010&lt;/year&gt;&lt;/dates&gt;&lt;urls&gt;&lt;/urls&gt;&lt;/record&gt;&lt;/Cite&gt;&lt;/EndNote&gt;</w:instrText>
      </w:r>
      <w:r w:rsidR="006F3853" w:rsidRPr="00AE7548">
        <w:rPr>
          <w:rFonts w:cs="Arial"/>
          <w:szCs w:val="24"/>
        </w:rPr>
        <w:fldChar w:fldCharType="separate"/>
      </w:r>
      <w:r w:rsidR="006F3853" w:rsidRPr="00AE7548">
        <w:rPr>
          <w:rFonts w:cs="Arial"/>
          <w:noProof/>
          <w:szCs w:val="24"/>
          <w:vertAlign w:val="superscript"/>
        </w:rPr>
        <w:t>9</w:t>
      </w:r>
      <w:r w:rsidR="006F3853" w:rsidRPr="00AE7548">
        <w:rPr>
          <w:rFonts w:cs="Arial"/>
          <w:szCs w:val="24"/>
        </w:rPr>
        <w:fldChar w:fldCharType="end"/>
      </w:r>
      <w:r w:rsidR="006856D4" w:rsidRPr="00AE7548">
        <w:rPr>
          <w:rFonts w:cs="Arial"/>
          <w:szCs w:val="24"/>
        </w:rPr>
        <w:t xml:space="preserve"> </w:t>
      </w:r>
      <w:r w:rsidRPr="00AE7548">
        <w:rPr>
          <w:rFonts w:eastAsia="Times New Roman" w:cs="Arial"/>
          <w:szCs w:val="24"/>
        </w:rPr>
        <w:t xml:space="preserve">Information and activities must be provided in a developmentally-appropriate way for the target population(s). </w:t>
      </w:r>
    </w:p>
    <w:p w14:paraId="01D68EE5" w14:textId="77777777" w:rsidR="000B51A5" w:rsidRPr="00AE7548" w:rsidRDefault="000B51A5" w:rsidP="00CE27BA">
      <w:pPr>
        <w:spacing w:before="0" w:after="0" w:line="23" w:lineRule="atLeast"/>
        <w:ind w:left="360"/>
        <w:rPr>
          <w:rFonts w:eastAsia="Times New Roman" w:cs="Arial"/>
          <w:szCs w:val="24"/>
        </w:rPr>
      </w:pPr>
    </w:p>
    <w:p w14:paraId="1F34937A" w14:textId="0C943D90"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Planned adaptations to address developmental factors will be submitted for CDPH/MCAH approval</w:t>
      </w:r>
      <w:r w:rsidR="00115BBE">
        <w:rPr>
          <w:rFonts w:eastAsia="Times New Roman" w:cs="Arial"/>
          <w:szCs w:val="24"/>
        </w:rPr>
        <w:t xml:space="preserve">. </w:t>
      </w:r>
      <w:r w:rsidRPr="00AE7548">
        <w:rPr>
          <w:rFonts w:eastAsia="Times New Roman" w:cs="Arial"/>
          <w:szCs w:val="24"/>
        </w:rPr>
        <w:t xml:space="preserve">Unplanned adaptations related to these factors will be recorded in the PYD </w:t>
      </w:r>
      <w:r w:rsidR="00EA2BE5" w:rsidRPr="00AE7548">
        <w:rPr>
          <w:rFonts w:eastAsia="Times New Roman" w:cs="Arial"/>
          <w:szCs w:val="24"/>
        </w:rPr>
        <w:t>fidelity documentation</w:t>
      </w:r>
      <w:r w:rsidRPr="00AE7548">
        <w:rPr>
          <w:rFonts w:eastAsia="Times New Roman" w:cs="Arial"/>
          <w:szCs w:val="24"/>
        </w:rPr>
        <w:t xml:space="preserve">. </w:t>
      </w:r>
    </w:p>
    <w:p w14:paraId="3F0A7036" w14:textId="77777777" w:rsidR="000B51A5" w:rsidRPr="00AE7548" w:rsidRDefault="000B51A5" w:rsidP="00CE27BA">
      <w:pPr>
        <w:spacing w:before="0" w:after="0" w:line="23" w:lineRule="atLeast"/>
        <w:ind w:left="360"/>
        <w:rPr>
          <w:rFonts w:eastAsia="Times New Roman" w:cs="Arial"/>
          <w:szCs w:val="24"/>
        </w:rPr>
      </w:pPr>
    </w:p>
    <w:p w14:paraId="0E7F9DA3" w14:textId="788C7A02" w:rsidR="000B51A5" w:rsidRPr="00AE7548" w:rsidRDefault="000B51A5" w:rsidP="00A54742">
      <w:pPr>
        <w:pStyle w:val="Heading2"/>
        <w:rPr>
          <w:rFonts w:asciiTheme="minorHAnsi" w:hAnsiTheme="minorHAnsi"/>
        </w:rPr>
      </w:pPr>
      <w:bookmarkStart w:id="339" w:name="_Toc24723378"/>
      <w:bookmarkStart w:id="340" w:name="_Toc24724694"/>
      <w:r w:rsidRPr="00AE7548">
        <w:rPr>
          <w:rFonts w:asciiTheme="minorHAnsi" w:hAnsiTheme="minorHAnsi"/>
        </w:rPr>
        <w:t xml:space="preserve">Ensure </w:t>
      </w:r>
      <w:r w:rsidR="00A544B9" w:rsidRPr="00AE7548">
        <w:rPr>
          <w:rFonts w:asciiTheme="minorHAnsi" w:hAnsiTheme="minorHAnsi"/>
        </w:rPr>
        <w:t>P</w:t>
      </w:r>
      <w:r w:rsidRPr="00AE7548">
        <w:rPr>
          <w:rFonts w:asciiTheme="minorHAnsi" w:hAnsiTheme="minorHAnsi"/>
        </w:rPr>
        <w:t xml:space="preserve">rogramming </w:t>
      </w:r>
      <w:r w:rsidR="00A544B9" w:rsidRPr="00AE7548">
        <w:rPr>
          <w:rFonts w:asciiTheme="minorHAnsi" w:hAnsiTheme="minorHAnsi"/>
        </w:rPr>
        <w:t>C</w:t>
      </w:r>
      <w:r w:rsidR="00F7661C" w:rsidRPr="00AE7548">
        <w:rPr>
          <w:rFonts w:asciiTheme="minorHAnsi" w:hAnsiTheme="minorHAnsi"/>
        </w:rPr>
        <w:t xml:space="preserve">omplies with the </w:t>
      </w:r>
      <w:r w:rsidR="00F7661C" w:rsidRPr="00AE7548">
        <w:rPr>
          <w:rFonts w:asciiTheme="minorHAnsi" w:eastAsia="MS PMincho" w:hAnsiTheme="minorHAnsi"/>
        </w:rPr>
        <w:t>CA Sexual Health Education Accountability Act</w:t>
      </w:r>
      <w:bookmarkEnd w:id="339"/>
      <w:bookmarkEnd w:id="340"/>
    </w:p>
    <w:p w14:paraId="50CF3DC5" w14:textId="77777777" w:rsidR="000B51A5" w:rsidRPr="00AE7548" w:rsidRDefault="000B51A5" w:rsidP="00CE27BA">
      <w:pPr>
        <w:spacing w:before="0" w:after="0" w:line="23" w:lineRule="atLeast"/>
        <w:rPr>
          <w:rFonts w:eastAsia="Times New Roman" w:cs="Arial"/>
          <w:b/>
          <w:szCs w:val="24"/>
        </w:rPr>
      </w:pPr>
    </w:p>
    <w:p w14:paraId="39819A50" w14:textId="5F5F8088" w:rsidR="000B51A5" w:rsidRPr="00AE7548" w:rsidRDefault="000B51A5" w:rsidP="00CE27BA">
      <w:pPr>
        <w:spacing w:before="0" w:after="0" w:line="23" w:lineRule="atLeast"/>
        <w:ind w:left="360"/>
        <w:rPr>
          <w:rFonts w:eastAsia="MS PMincho" w:cs="Arial"/>
          <w:szCs w:val="24"/>
        </w:rPr>
      </w:pPr>
      <w:r w:rsidRPr="00AE7548">
        <w:rPr>
          <w:rFonts w:eastAsia="MS PMincho" w:cs="Arial"/>
          <w:szCs w:val="24"/>
        </w:rPr>
        <w:t xml:space="preserve">CDPH/MCAH will require </w:t>
      </w:r>
      <w:r w:rsidR="00A850AA" w:rsidRPr="00AE7548">
        <w:rPr>
          <w:rFonts w:eastAsia="MS PMincho" w:cs="Arial"/>
          <w:szCs w:val="24"/>
        </w:rPr>
        <w:t>Awardee</w:t>
      </w:r>
      <w:r w:rsidRPr="00AE7548">
        <w:rPr>
          <w:rFonts w:eastAsia="MS PMincho" w:cs="Arial"/>
          <w:szCs w:val="24"/>
        </w:rPr>
        <w:t xml:space="preserve">s to comply with the mandate of the CA Sexual Health Education Accountability Act (SHEAA), Health and Safety Code Section 151002(d) and </w:t>
      </w:r>
      <w:r w:rsidRPr="00AE7548">
        <w:rPr>
          <w:rFonts w:eastAsia="Times New Roman" w:cs="Arial"/>
          <w:szCs w:val="24"/>
        </w:rPr>
        <w:t>submit</w:t>
      </w:r>
      <w:r w:rsidRPr="00AE7548">
        <w:rPr>
          <w:rFonts w:eastAsia="MS PMincho" w:cs="Arial"/>
          <w:szCs w:val="24"/>
        </w:rPr>
        <w:t xml:space="preserve"> a signed </w:t>
      </w:r>
      <w:r w:rsidR="00A7643B" w:rsidRPr="00AE7548">
        <w:rPr>
          <w:rFonts w:eastAsia="MS PMincho" w:cs="Arial"/>
          <w:szCs w:val="24"/>
        </w:rPr>
        <w:t>Agreement</w:t>
      </w:r>
      <w:r w:rsidRPr="00AE7548">
        <w:rPr>
          <w:rFonts w:eastAsia="MS PMincho" w:cs="Arial"/>
          <w:szCs w:val="24"/>
        </w:rPr>
        <w:t xml:space="preserve"> to attest program compliance as a condition of funding</w:t>
      </w:r>
      <w:r w:rsidR="00115BBE">
        <w:rPr>
          <w:rFonts w:eastAsia="MS PMincho" w:cs="Arial"/>
          <w:szCs w:val="24"/>
        </w:rPr>
        <w:t xml:space="preserve">. </w:t>
      </w:r>
      <w:r w:rsidRPr="00AE7548">
        <w:rPr>
          <w:rFonts w:eastAsia="MS PMincho" w:cs="Arial"/>
          <w:szCs w:val="24"/>
        </w:rPr>
        <w:t xml:space="preserve">By signing the </w:t>
      </w:r>
      <w:r w:rsidR="00A7643B" w:rsidRPr="00AE7548">
        <w:rPr>
          <w:rFonts w:eastAsia="MS PMincho" w:cs="Arial"/>
          <w:szCs w:val="24"/>
        </w:rPr>
        <w:t>Agreement</w:t>
      </w:r>
      <w:r w:rsidRPr="00AE7548">
        <w:rPr>
          <w:rFonts w:eastAsia="MS PMincho" w:cs="Arial"/>
          <w:szCs w:val="24"/>
        </w:rPr>
        <w:t xml:space="preserve">, </w:t>
      </w:r>
      <w:r w:rsidR="00A850AA" w:rsidRPr="00AE7548">
        <w:rPr>
          <w:rFonts w:eastAsia="MS PMincho" w:cs="Arial"/>
          <w:szCs w:val="24"/>
        </w:rPr>
        <w:t>Awardee</w:t>
      </w:r>
      <w:r w:rsidRPr="00AE7548">
        <w:rPr>
          <w:rFonts w:eastAsia="MS PMincho" w:cs="Arial"/>
          <w:szCs w:val="24"/>
        </w:rPr>
        <w:t xml:space="preserve">s are acknowledging that CDPH/MCAH may monitor for compliance with the provisions of Health and Safety Code Sections 151000–151003 and may be subject to </w:t>
      </w:r>
      <w:r w:rsidR="00A850AA" w:rsidRPr="00AE7548">
        <w:rPr>
          <w:rFonts w:eastAsia="MS PMincho" w:cs="Arial"/>
          <w:szCs w:val="24"/>
        </w:rPr>
        <w:t>Contract</w:t>
      </w:r>
      <w:r w:rsidRPr="00AE7548">
        <w:rPr>
          <w:rFonts w:eastAsia="MS PMincho" w:cs="Arial"/>
          <w:szCs w:val="24"/>
        </w:rPr>
        <w:t xml:space="preserve"> termination or other appropriate action if it violates any condition of funding. </w:t>
      </w:r>
    </w:p>
    <w:p w14:paraId="4C786E18" w14:textId="77777777" w:rsidR="00B105CE" w:rsidRPr="00AE7548" w:rsidRDefault="00B105CE" w:rsidP="00CE27BA">
      <w:pPr>
        <w:spacing w:before="0" w:after="0" w:line="23" w:lineRule="atLeast"/>
        <w:ind w:left="360"/>
        <w:rPr>
          <w:rFonts w:eastAsia="MS PMincho" w:cs="Arial"/>
          <w:szCs w:val="24"/>
        </w:rPr>
      </w:pPr>
    </w:p>
    <w:p w14:paraId="5F924A66" w14:textId="4096F225" w:rsidR="000B51A5" w:rsidRPr="00AE7548" w:rsidRDefault="00A8358F" w:rsidP="00CE27BA">
      <w:pPr>
        <w:spacing w:before="0" w:after="0" w:line="23" w:lineRule="atLeast"/>
        <w:ind w:left="360"/>
        <w:rPr>
          <w:rFonts w:eastAsia="MS PMincho" w:cs="Arial"/>
          <w:szCs w:val="24"/>
        </w:rPr>
      </w:pPr>
      <w:r w:rsidRPr="00AE7548">
        <w:rPr>
          <w:rFonts w:eastAsia="MS PMincho" w:cs="Arial"/>
          <w:szCs w:val="24"/>
        </w:rPr>
        <w:lastRenderedPageBreak/>
        <w:t>SHEAA</w:t>
      </w:r>
      <w:r w:rsidR="000B51A5" w:rsidRPr="00AE7548">
        <w:rPr>
          <w:rFonts w:eastAsia="MS PMincho" w:cs="Arial"/>
          <w:szCs w:val="24"/>
        </w:rPr>
        <w:t xml:space="preserve"> requires that information provided to youth be medically accurate, </w:t>
      </w:r>
      <w:r w:rsidR="00305467" w:rsidRPr="00AE7548">
        <w:rPr>
          <w:rFonts w:eastAsia="MS PMincho" w:cs="Arial"/>
          <w:szCs w:val="24"/>
        </w:rPr>
        <w:t xml:space="preserve">current, </w:t>
      </w:r>
      <w:r w:rsidR="000B51A5" w:rsidRPr="00AE7548">
        <w:rPr>
          <w:rFonts w:eastAsia="MS PMincho" w:cs="Arial"/>
          <w:szCs w:val="24"/>
        </w:rPr>
        <w:t>objective, age-</w:t>
      </w:r>
      <w:r w:rsidR="000B51A5" w:rsidRPr="00AE7548">
        <w:rPr>
          <w:rFonts w:cs="Arial"/>
          <w:szCs w:val="24"/>
        </w:rPr>
        <w:t>appropriate</w:t>
      </w:r>
      <w:r w:rsidR="00305467" w:rsidRPr="00AE7548">
        <w:rPr>
          <w:rFonts w:cs="Arial"/>
          <w:szCs w:val="24"/>
        </w:rPr>
        <w:t xml:space="preserve">, culturally and linguistically appropriate, and </w:t>
      </w:r>
      <w:r w:rsidR="00971656" w:rsidRPr="00AE7548">
        <w:rPr>
          <w:rFonts w:cs="Arial"/>
          <w:szCs w:val="24"/>
        </w:rPr>
        <w:t>shall</w:t>
      </w:r>
      <w:r w:rsidR="00305467" w:rsidRPr="00AE7548">
        <w:rPr>
          <w:rFonts w:cs="Arial"/>
          <w:szCs w:val="24"/>
        </w:rPr>
        <w:t xml:space="preserve"> not reflect or promote</w:t>
      </w:r>
      <w:r w:rsidR="00305467" w:rsidRPr="00AE7548">
        <w:t xml:space="preserve"> </w:t>
      </w:r>
      <w:r w:rsidR="00305467" w:rsidRPr="00AE7548">
        <w:rPr>
          <w:rFonts w:cs="Arial"/>
          <w:szCs w:val="24"/>
        </w:rPr>
        <w:t>bias against any person on the basis of disability, gender, nationality, race or ethnicity, religion, or sexual orientation, as defined in Section 422.56 of the Penal Code</w:t>
      </w:r>
      <w:r w:rsidR="00115BBE">
        <w:rPr>
          <w:rFonts w:cs="Arial"/>
          <w:szCs w:val="24"/>
        </w:rPr>
        <w:t xml:space="preserve">. </w:t>
      </w:r>
      <w:r w:rsidR="00305467" w:rsidRPr="00AE7548">
        <w:rPr>
          <w:rFonts w:cs="Arial"/>
          <w:szCs w:val="24"/>
        </w:rPr>
        <w:t xml:space="preserve">For additional details and definitions, refer to </w:t>
      </w:r>
      <w:hyperlink r:id="rId33" w:history="1">
        <w:r w:rsidR="00305467" w:rsidRPr="003411D7">
          <w:rPr>
            <w:rStyle w:val="Hyperlink"/>
            <w:rFonts w:cs="Arial"/>
            <w:sz w:val="24"/>
            <w:szCs w:val="24"/>
          </w:rPr>
          <w:t>Attachment 10</w:t>
        </w:r>
      </w:hyperlink>
      <w:r w:rsidR="00115BBE">
        <w:rPr>
          <w:rFonts w:eastAsia="MS PMincho" w:cs="Arial"/>
          <w:szCs w:val="24"/>
        </w:rPr>
        <w:t xml:space="preserve">. </w:t>
      </w:r>
      <w:r w:rsidR="00A850AA" w:rsidRPr="00AE7548">
        <w:rPr>
          <w:rFonts w:eastAsia="MS PMincho" w:cs="Arial"/>
          <w:szCs w:val="24"/>
        </w:rPr>
        <w:t>Awardee</w:t>
      </w:r>
      <w:r w:rsidR="000B51A5" w:rsidRPr="00AE7548">
        <w:rPr>
          <w:rFonts w:eastAsia="MS PMincho" w:cs="Arial"/>
          <w:szCs w:val="24"/>
        </w:rPr>
        <w:t xml:space="preserve">s </w:t>
      </w:r>
      <w:r w:rsidR="00B10503" w:rsidRPr="00AE7548">
        <w:rPr>
          <w:rFonts w:eastAsia="MS PMincho" w:cs="Arial"/>
          <w:szCs w:val="24"/>
        </w:rPr>
        <w:t>are</w:t>
      </w:r>
      <w:r w:rsidR="000B51A5" w:rsidRPr="00AE7548">
        <w:rPr>
          <w:rFonts w:eastAsia="MS PMincho" w:cs="Arial"/>
          <w:szCs w:val="24"/>
        </w:rPr>
        <w:t xml:space="preserve"> required to acknowledge that</w:t>
      </w:r>
      <w:r w:rsidR="007E2728" w:rsidRPr="00AE7548">
        <w:rPr>
          <w:rFonts w:eastAsia="MS PMincho" w:cs="Arial"/>
          <w:szCs w:val="24"/>
        </w:rPr>
        <w:t xml:space="preserve"> program services, including</w:t>
      </w:r>
      <w:r w:rsidR="000B51A5" w:rsidRPr="00AE7548">
        <w:rPr>
          <w:rFonts w:eastAsia="MS PMincho" w:cs="Arial"/>
          <w:szCs w:val="24"/>
        </w:rPr>
        <w:t xml:space="preserve"> </w:t>
      </w:r>
      <w:r w:rsidR="007E2728" w:rsidRPr="00AE7548">
        <w:rPr>
          <w:rFonts w:eastAsia="MS PMincho" w:cs="Arial"/>
          <w:szCs w:val="24"/>
        </w:rPr>
        <w:t xml:space="preserve">information and </w:t>
      </w:r>
      <w:r w:rsidR="000B51A5" w:rsidRPr="00AE7548">
        <w:rPr>
          <w:rFonts w:eastAsia="MS PMincho" w:cs="Arial"/>
          <w:szCs w:val="24"/>
        </w:rPr>
        <w:t xml:space="preserve">materials shared with </w:t>
      </w:r>
      <w:r w:rsidR="007E2728" w:rsidRPr="00AE7548">
        <w:rPr>
          <w:rFonts w:eastAsia="MS PMincho" w:cs="Arial"/>
          <w:szCs w:val="24"/>
        </w:rPr>
        <w:t>AFLP participants,</w:t>
      </w:r>
      <w:r w:rsidR="000B51A5" w:rsidRPr="00AE7548">
        <w:rPr>
          <w:rFonts w:eastAsia="MS PMincho" w:cs="Arial"/>
          <w:szCs w:val="24"/>
        </w:rPr>
        <w:t xml:space="preserve"> comply with these criteria to the best of the </w:t>
      </w:r>
      <w:r w:rsidR="00A850AA" w:rsidRPr="00AE7548">
        <w:rPr>
          <w:rFonts w:eastAsia="MS PMincho" w:cs="Arial"/>
          <w:szCs w:val="24"/>
        </w:rPr>
        <w:t>Awardee</w:t>
      </w:r>
      <w:r w:rsidR="000B51A5" w:rsidRPr="00AE7548">
        <w:rPr>
          <w:rFonts w:eastAsia="MS PMincho" w:cs="Arial"/>
          <w:szCs w:val="24"/>
        </w:rPr>
        <w:t>’s knowledge</w:t>
      </w:r>
      <w:r w:rsidR="00115BBE">
        <w:rPr>
          <w:rFonts w:eastAsia="MS PMincho" w:cs="Arial"/>
          <w:szCs w:val="24"/>
        </w:rPr>
        <w:t xml:space="preserve">. </w:t>
      </w:r>
      <w:r w:rsidR="007E2728" w:rsidRPr="00AE7548">
        <w:rPr>
          <w:rFonts w:eastAsia="MS PMincho" w:cs="Arial"/>
          <w:szCs w:val="24"/>
        </w:rPr>
        <w:t>Awardees must</w:t>
      </w:r>
      <w:r w:rsidR="007E0F2D" w:rsidRPr="00AE7548">
        <w:rPr>
          <w:rFonts w:eastAsia="MS PMincho" w:cs="Arial"/>
          <w:szCs w:val="24"/>
        </w:rPr>
        <w:t xml:space="preserve"> </w:t>
      </w:r>
      <w:r w:rsidR="00693416" w:rsidRPr="00AE7548">
        <w:rPr>
          <w:rFonts w:eastAsia="MS PMincho" w:cs="Arial"/>
          <w:szCs w:val="24"/>
        </w:rPr>
        <w:t>share materials with CDPH/MCAH a</w:t>
      </w:r>
      <w:r w:rsidR="00F602E1" w:rsidRPr="00AE7548">
        <w:rPr>
          <w:rFonts w:eastAsia="MS PMincho" w:cs="Arial"/>
          <w:szCs w:val="24"/>
        </w:rPr>
        <w:t>s requested</w:t>
      </w:r>
      <w:r w:rsidR="00115BBE">
        <w:rPr>
          <w:rFonts w:eastAsia="MS PMincho" w:cs="Arial"/>
          <w:szCs w:val="24"/>
        </w:rPr>
        <w:t xml:space="preserve">. </w:t>
      </w:r>
    </w:p>
    <w:p w14:paraId="4F7A5DE0" w14:textId="77777777" w:rsidR="000B51A5" w:rsidRPr="00AE7548" w:rsidRDefault="000B51A5" w:rsidP="00CE27BA">
      <w:pPr>
        <w:spacing w:before="0" w:after="0" w:line="23" w:lineRule="atLeast"/>
        <w:rPr>
          <w:rFonts w:eastAsia="MS PMincho" w:cs="Arial"/>
          <w:szCs w:val="24"/>
        </w:rPr>
      </w:pPr>
    </w:p>
    <w:p w14:paraId="621F94CB" w14:textId="3A825548" w:rsidR="000B51A5" w:rsidRPr="00AE7548" w:rsidRDefault="000B51A5" w:rsidP="00A54742">
      <w:pPr>
        <w:pStyle w:val="Heading2"/>
        <w:rPr>
          <w:rFonts w:asciiTheme="minorHAnsi" w:hAnsiTheme="minorHAnsi"/>
        </w:rPr>
      </w:pPr>
      <w:bookmarkStart w:id="341" w:name="_Ensure_adequate_staffing"/>
      <w:bookmarkStart w:id="342" w:name="_Toc24723379"/>
      <w:bookmarkStart w:id="343" w:name="_Toc24724695"/>
      <w:bookmarkEnd w:id="341"/>
      <w:r w:rsidRPr="00AE7548">
        <w:rPr>
          <w:rFonts w:asciiTheme="minorHAnsi" w:hAnsiTheme="minorHAnsi"/>
        </w:rPr>
        <w:t xml:space="preserve">Ensure </w:t>
      </w:r>
      <w:r w:rsidR="00B105CE" w:rsidRPr="00AE7548">
        <w:rPr>
          <w:rFonts w:asciiTheme="minorHAnsi" w:hAnsiTheme="minorHAnsi"/>
        </w:rPr>
        <w:t>A</w:t>
      </w:r>
      <w:r w:rsidRPr="00AE7548">
        <w:rPr>
          <w:rFonts w:asciiTheme="minorHAnsi" w:hAnsiTheme="minorHAnsi"/>
        </w:rPr>
        <w:t xml:space="preserve">dequate </w:t>
      </w:r>
      <w:r w:rsidR="00B105CE" w:rsidRPr="00AE7548">
        <w:rPr>
          <w:rFonts w:asciiTheme="minorHAnsi" w:hAnsiTheme="minorHAnsi"/>
        </w:rPr>
        <w:t>S</w:t>
      </w:r>
      <w:r w:rsidRPr="00AE7548">
        <w:rPr>
          <w:rFonts w:asciiTheme="minorHAnsi" w:hAnsiTheme="minorHAnsi"/>
        </w:rPr>
        <w:t xml:space="preserve">taffing to </w:t>
      </w:r>
      <w:r w:rsidR="00B105CE" w:rsidRPr="00AE7548">
        <w:rPr>
          <w:rFonts w:asciiTheme="minorHAnsi" w:hAnsiTheme="minorHAnsi"/>
        </w:rPr>
        <w:t>M</w:t>
      </w:r>
      <w:r w:rsidRPr="00AE7548">
        <w:rPr>
          <w:rFonts w:asciiTheme="minorHAnsi" w:hAnsiTheme="minorHAnsi"/>
        </w:rPr>
        <w:t xml:space="preserve">eet </w:t>
      </w:r>
      <w:r w:rsidR="00B105CE" w:rsidRPr="00AE7548">
        <w:rPr>
          <w:rFonts w:asciiTheme="minorHAnsi" w:hAnsiTheme="minorHAnsi"/>
        </w:rPr>
        <w:t>P</w:t>
      </w:r>
      <w:r w:rsidRPr="00AE7548">
        <w:rPr>
          <w:rFonts w:asciiTheme="minorHAnsi" w:hAnsiTheme="minorHAnsi"/>
        </w:rPr>
        <w:t xml:space="preserve">rogram </w:t>
      </w:r>
      <w:r w:rsidR="00B105CE" w:rsidRPr="00AE7548">
        <w:rPr>
          <w:rFonts w:asciiTheme="minorHAnsi" w:hAnsiTheme="minorHAnsi"/>
        </w:rPr>
        <w:t>R</w:t>
      </w:r>
      <w:r w:rsidRPr="00AE7548">
        <w:rPr>
          <w:rFonts w:asciiTheme="minorHAnsi" w:hAnsiTheme="minorHAnsi"/>
        </w:rPr>
        <w:t>equirements</w:t>
      </w:r>
      <w:bookmarkEnd w:id="342"/>
      <w:bookmarkEnd w:id="343"/>
    </w:p>
    <w:p w14:paraId="709C13EC" w14:textId="77777777" w:rsidR="000B51A5" w:rsidRPr="00AE7548" w:rsidRDefault="000B51A5" w:rsidP="00CE27BA">
      <w:pPr>
        <w:pStyle w:val="ListParagraph"/>
        <w:spacing w:before="0" w:after="0" w:line="23" w:lineRule="atLeast"/>
        <w:ind w:left="360"/>
        <w:rPr>
          <w:rFonts w:eastAsia="Times New Roman" w:cs="Arial"/>
          <w:b/>
          <w:szCs w:val="24"/>
        </w:rPr>
      </w:pPr>
    </w:p>
    <w:p w14:paraId="2EB53F52" w14:textId="77777777" w:rsidR="000B51A5" w:rsidRPr="00AE7548" w:rsidRDefault="000B51A5" w:rsidP="005721E9">
      <w:pPr>
        <w:pStyle w:val="Default"/>
        <w:numPr>
          <w:ilvl w:val="0"/>
          <w:numId w:val="11"/>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Required Staffing Pattern</w:t>
      </w:r>
    </w:p>
    <w:p w14:paraId="7A4AE68E"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267BD783" w14:textId="77777777"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 xml:space="preserve">s </w:t>
      </w:r>
      <w:r w:rsidR="00450E94" w:rsidRPr="00AE7548">
        <w:rPr>
          <w:rFonts w:eastAsia="Times New Roman" w:cs="Arial"/>
          <w:szCs w:val="24"/>
        </w:rPr>
        <w:t xml:space="preserve">shall ensure </w:t>
      </w:r>
      <w:r w:rsidR="001A3DD0" w:rsidRPr="00AE7548">
        <w:rPr>
          <w:rFonts w:eastAsia="Times New Roman" w:cs="Arial"/>
          <w:szCs w:val="24"/>
        </w:rPr>
        <w:t xml:space="preserve">a sufficient number of </w:t>
      </w:r>
      <w:r w:rsidR="00450E94" w:rsidRPr="00AE7548">
        <w:rPr>
          <w:rFonts w:eastAsia="Times New Roman" w:cs="Arial"/>
          <w:szCs w:val="24"/>
        </w:rPr>
        <w:t>staff are available</w:t>
      </w:r>
      <w:r w:rsidR="000B51A5" w:rsidRPr="00AE7548">
        <w:rPr>
          <w:rFonts w:eastAsia="Times New Roman" w:cs="Arial"/>
          <w:szCs w:val="24"/>
        </w:rPr>
        <w:t xml:space="preserve"> who have the knowledge, skills, and backgrounds necessary to complete all AFLP </w:t>
      </w:r>
      <w:r w:rsidRPr="00AE7548">
        <w:rPr>
          <w:rFonts w:eastAsia="Times New Roman" w:cs="Arial"/>
          <w:szCs w:val="24"/>
        </w:rPr>
        <w:t xml:space="preserve">Cooperative </w:t>
      </w:r>
      <w:r w:rsidR="00A7643B" w:rsidRPr="00AE7548">
        <w:rPr>
          <w:rFonts w:eastAsia="Times New Roman" w:cs="Arial"/>
          <w:szCs w:val="24"/>
        </w:rPr>
        <w:t>Agreement</w:t>
      </w:r>
      <w:r w:rsidR="000B51A5" w:rsidRPr="00AE7548">
        <w:rPr>
          <w:rFonts w:eastAsia="Times New Roman" w:cs="Arial"/>
          <w:szCs w:val="24"/>
        </w:rPr>
        <w:t xml:space="preserve"> requirements. </w:t>
      </w:r>
    </w:p>
    <w:p w14:paraId="7807953A" w14:textId="77777777" w:rsidR="000B51A5" w:rsidRPr="00AE7548" w:rsidRDefault="000B51A5" w:rsidP="00CE27BA">
      <w:pPr>
        <w:spacing w:before="0" w:after="0" w:line="23" w:lineRule="atLeast"/>
        <w:rPr>
          <w:rFonts w:eastAsia="Times New Roman" w:cs="Arial"/>
          <w:szCs w:val="24"/>
        </w:rPr>
      </w:pPr>
    </w:p>
    <w:p w14:paraId="06D724AC" w14:textId="0C0754CD" w:rsidR="00684926"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While staffing structures vary by agency size and the number of youth to be served, the AFLP staffing </w:t>
      </w:r>
      <w:r w:rsidRPr="00AE7548">
        <w:rPr>
          <w:rFonts w:eastAsia="MS PMincho" w:cs="Arial"/>
          <w:szCs w:val="24"/>
        </w:rPr>
        <w:t>pattern</w:t>
      </w:r>
      <w:r w:rsidRPr="00AE7548">
        <w:rPr>
          <w:rFonts w:eastAsia="Times New Roman" w:cs="Arial"/>
          <w:szCs w:val="24"/>
        </w:rPr>
        <w:t xml:space="preserve"> must include, at a minimum, the staff and FTEs listed in </w:t>
      </w:r>
      <w:hyperlink w:anchor="Table_4" w:history="1">
        <w:r w:rsidRPr="00FC7C49">
          <w:rPr>
            <w:rStyle w:val="Hyperlink"/>
            <w:rFonts w:eastAsia="Times New Roman" w:cs="Arial"/>
            <w:sz w:val="24"/>
            <w:szCs w:val="24"/>
          </w:rPr>
          <w:t xml:space="preserve">Table </w:t>
        </w:r>
        <w:r w:rsidR="00955B60" w:rsidRPr="00FC7C49">
          <w:rPr>
            <w:rStyle w:val="Hyperlink"/>
            <w:rFonts w:eastAsia="Times New Roman" w:cs="Arial"/>
            <w:sz w:val="24"/>
            <w:szCs w:val="24"/>
          </w:rPr>
          <w:t>4</w:t>
        </w:r>
      </w:hyperlink>
      <w:r w:rsidR="00115BBE">
        <w:rPr>
          <w:rFonts w:eastAsia="Times New Roman" w:cs="Arial"/>
          <w:szCs w:val="24"/>
        </w:rPr>
        <w:t xml:space="preserve">. </w:t>
      </w:r>
      <w:r w:rsidRPr="00AE7548">
        <w:rPr>
          <w:rFonts w:eastAsia="Times New Roman" w:cs="Arial"/>
          <w:szCs w:val="24"/>
        </w:rPr>
        <w:t>This staffing pattern is designed to maximize program staff’s ability to implement the program effectively</w:t>
      </w:r>
      <w:r w:rsidR="00115BBE">
        <w:rPr>
          <w:rFonts w:eastAsia="Times New Roman" w:cs="Arial"/>
          <w:szCs w:val="24"/>
        </w:rPr>
        <w:t xml:space="preserve">. </w:t>
      </w:r>
      <w:r w:rsidRPr="00AE7548">
        <w:rPr>
          <w:rFonts w:eastAsia="Times New Roman" w:cs="Arial"/>
          <w:szCs w:val="24"/>
        </w:rPr>
        <w:t>Note that one individual may carry multiple roles, provided that minimum FTEs are followed for each role and all education and experience requirements are met</w:t>
      </w:r>
      <w:r w:rsidR="00115BBE">
        <w:rPr>
          <w:rFonts w:eastAsia="Times New Roman" w:cs="Arial"/>
          <w:szCs w:val="24"/>
        </w:rPr>
        <w:t xml:space="preserve">. </w:t>
      </w:r>
      <w:r w:rsidRPr="00AE7548">
        <w:rPr>
          <w:rFonts w:eastAsia="Times New Roman" w:cs="Arial"/>
          <w:szCs w:val="24"/>
        </w:rPr>
        <w:t xml:space="preserve">Additional FTE may be proposed per </w:t>
      </w:r>
      <w:r w:rsidR="00A850AA" w:rsidRPr="00AE7548">
        <w:rPr>
          <w:rFonts w:eastAsia="Times New Roman" w:cs="Arial"/>
          <w:szCs w:val="24"/>
        </w:rPr>
        <w:t>Awardee</w:t>
      </w:r>
      <w:r w:rsidRPr="00AE7548">
        <w:rPr>
          <w:rFonts w:eastAsia="Times New Roman" w:cs="Arial"/>
          <w:szCs w:val="24"/>
        </w:rPr>
        <w:t xml:space="preserve"> based on needs. </w:t>
      </w:r>
    </w:p>
    <w:p w14:paraId="29DC35A7" w14:textId="77777777" w:rsidR="00684926" w:rsidRPr="00AE7548" w:rsidRDefault="00684926" w:rsidP="00CE27BA">
      <w:pPr>
        <w:spacing w:before="0" w:after="0" w:line="23" w:lineRule="atLeast"/>
        <w:ind w:left="360"/>
        <w:rPr>
          <w:rFonts w:eastAsia="Times New Roman" w:cs="Arial"/>
          <w:szCs w:val="24"/>
        </w:rPr>
      </w:pPr>
    </w:p>
    <w:p w14:paraId="26C9F9F0" w14:textId="590D2D24" w:rsidR="004B3A95" w:rsidRDefault="00706815" w:rsidP="008736A6">
      <w:pPr>
        <w:spacing w:before="0" w:after="0" w:line="23" w:lineRule="atLeast"/>
        <w:ind w:left="360"/>
        <w:rPr>
          <w:szCs w:val="24"/>
        </w:rPr>
      </w:pPr>
      <w:r w:rsidRPr="00AE7548">
        <w:rPr>
          <w:szCs w:val="24"/>
        </w:rPr>
        <w:t xml:space="preserve">Only </w:t>
      </w:r>
      <w:r w:rsidR="00CA6769" w:rsidRPr="00AE7548">
        <w:rPr>
          <w:szCs w:val="24"/>
        </w:rPr>
        <w:t>authorized</w:t>
      </w:r>
      <w:r w:rsidRPr="00AE7548">
        <w:rPr>
          <w:szCs w:val="24"/>
        </w:rPr>
        <w:t xml:space="preserve"> positions</w:t>
      </w:r>
      <w:r w:rsidR="00CA6769" w:rsidRPr="00AE7548">
        <w:rPr>
          <w:szCs w:val="24"/>
        </w:rPr>
        <w:t xml:space="preserve">, as </w:t>
      </w:r>
      <w:r w:rsidRPr="00AE7548">
        <w:rPr>
          <w:szCs w:val="24"/>
        </w:rPr>
        <w:t xml:space="preserve">listed </w:t>
      </w:r>
      <w:r w:rsidR="00CA6769" w:rsidRPr="00AE7548">
        <w:rPr>
          <w:szCs w:val="24"/>
        </w:rPr>
        <w:t>in</w:t>
      </w:r>
      <w:r w:rsidR="007E0F2D" w:rsidRPr="00AE7548">
        <w:rPr>
          <w:szCs w:val="24"/>
        </w:rPr>
        <w:t xml:space="preserve"> </w:t>
      </w:r>
      <w:hyperlink w:anchor="Table_4" w:history="1">
        <w:r w:rsidR="007E0F2D" w:rsidRPr="00FC7C49">
          <w:rPr>
            <w:rStyle w:val="Hyperlink"/>
            <w:sz w:val="24"/>
            <w:szCs w:val="24"/>
          </w:rPr>
          <w:t>Table 4</w:t>
        </w:r>
      </w:hyperlink>
      <w:r w:rsidR="007E0F2D" w:rsidRPr="00AE7548">
        <w:rPr>
          <w:szCs w:val="24"/>
        </w:rPr>
        <w:t xml:space="preserve"> Minimum Staffing Pattern</w:t>
      </w:r>
      <w:r w:rsidR="00CA6769" w:rsidRPr="00AE7548">
        <w:rPr>
          <w:szCs w:val="24"/>
        </w:rPr>
        <w:t xml:space="preserve"> </w:t>
      </w:r>
      <w:r w:rsidRPr="00AE7548">
        <w:rPr>
          <w:szCs w:val="24"/>
        </w:rPr>
        <w:t>will</w:t>
      </w:r>
      <w:r w:rsidR="00CA6769" w:rsidRPr="00AE7548">
        <w:rPr>
          <w:szCs w:val="24"/>
        </w:rPr>
        <w:t xml:space="preserve"> be allowed on the AFLP budget</w:t>
      </w:r>
      <w:r w:rsidR="00115BBE">
        <w:rPr>
          <w:szCs w:val="24"/>
        </w:rPr>
        <w:t xml:space="preserve">. </w:t>
      </w:r>
      <w:r w:rsidR="00CA6769" w:rsidRPr="00AE7548">
        <w:rPr>
          <w:szCs w:val="24"/>
        </w:rPr>
        <w:t>A</w:t>
      </w:r>
      <w:r w:rsidRPr="00AE7548">
        <w:rPr>
          <w:szCs w:val="24"/>
        </w:rPr>
        <w:t xml:space="preserve">dministrative positions </w:t>
      </w:r>
      <w:r w:rsidR="00CA6769" w:rsidRPr="00AE7548">
        <w:rPr>
          <w:szCs w:val="24"/>
        </w:rPr>
        <w:t>must</w:t>
      </w:r>
      <w:r w:rsidRPr="00AE7548">
        <w:rPr>
          <w:szCs w:val="24"/>
        </w:rPr>
        <w:t xml:space="preserve"> be charged to indirect costs</w:t>
      </w:r>
      <w:r w:rsidR="00115BBE">
        <w:rPr>
          <w:szCs w:val="24"/>
        </w:rPr>
        <w:t xml:space="preserve">. </w:t>
      </w:r>
      <w:r w:rsidR="00CA6769" w:rsidRPr="00AE7548">
        <w:rPr>
          <w:szCs w:val="24"/>
        </w:rPr>
        <w:t>General</w:t>
      </w:r>
      <w:r w:rsidRPr="00AE7548">
        <w:rPr>
          <w:szCs w:val="24"/>
        </w:rPr>
        <w:t xml:space="preserve"> administration and general expenses, such as the salaries and expenses</w:t>
      </w:r>
      <w:r w:rsidR="00CA6769" w:rsidRPr="00AE7548">
        <w:rPr>
          <w:szCs w:val="24"/>
        </w:rPr>
        <w:t xml:space="preserve"> </w:t>
      </w:r>
      <w:r w:rsidRPr="00AE7548">
        <w:rPr>
          <w:szCs w:val="24"/>
        </w:rPr>
        <w:t>of executive officers, personnel administration,</w:t>
      </w:r>
      <w:r w:rsidR="00CA6769" w:rsidRPr="00AE7548">
        <w:rPr>
          <w:szCs w:val="24"/>
        </w:rPr>
        <w:t xml:space="preserve"> </w:t>
      </w:r>
      <w:r w:rsidRPr="00AE7548">
        <w:rPr>
          <w:szCs w:val="24"/>
        </w:rPr>
        <w:t>and accounting</w:t>
      </w:r>
      <w:r w:rsidR="00CA6769" w:rsidRPr="00AE7548">
        <w:rPr>
          <w:szCs w:val="24"/>
        </w:rPr>
        <w:t xml:space="preserve"> are considered indirect costs and will not </w:t>
      </w:r>
      <w:r w:rsidR="00B105CE" w:rsidRPr="00AE7548">
        <w:rPr>
          <w:szCs w:val="24"/>
        </w:rPr>
        <w:t>be allowed on the AFLP budget.</w:t>
      </w:r>
    </w:p>
    <w:p w14:paraId="698992BF" w14:textId="77777777" w:rsidR="004B3A95" w:rsidRDefault="004B3A95">
      <w:pPr>
        <w:spacing w:before="0"/>
        <w:rPr>
          <w:szCs w:val="24"/>
        </w:rPr>
      </w:pPr>
      <w:r>
        <w:rPr>
          <w:szCs w:val="24"/>
        </w:rPr>
        <w:br w:type="page"/>
      </w:r>
    </w:p>
    <w:p w14:paraId="4A73D708" w14:textId="77777777" w:rsidR="00706815" w:rsidRPr="00AE7548" w:rsidRDefault="00706815" w:rsidP="008736A6">
      <w:pPr>
        <w:spacing w:before="0" w:after="0" w:line="23" w:lineRule="atLeast"/>
        <w:ind w:left="360"/>
        <w:rPr>
          <w:szCs w:val="24"/>
        </w:rPr>
      </w:pPr>
    </w:p>
    <w:p w14:paraId="4FADF75F" w14:textId="2DB56FE1" w:rsidR="007E0F2D" w:rsidRPr="00AE7548" w:rsidRDefault="007E0F2D" w:rsidP="002C134D">
      <w:pPr>
        <w:pStyle w:val="Caption"/>
        <w:keepNext/>
        <w:rPr>
          <w:rFonts w:cstheme="minorHAnsi"/>
          <w:szCs w:val="24"/>
        </w:rPr>
      </w:pPr>
      <w:bookmarkStart w:id="344" w:name="Table_4"/>
      <w:bookmarkStart w:id="345" w:name="_Toc24724607"/>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4</w:t>
      </w:r>
      <w:r w:rsidRPr="00AE7548">
        <w:rPr>
          <w:rFonts w:cstheme="minorHAnsi"/>
          <w:szCs w:val="24"/>
        </w:rPr>
        <w:fldChar w:fldCharType="end"/>
      </w:r>
      <w:r w:rsidR="00964DE8" w:rsidRPr="00AE7548">
        <w:rPr>
          <w:rFonts w:cstheme="minorHAnsi"/>
          <w:szCs w:val="24"/>
        </w:rPr>
        <w:t>.</w:t>
      </w:r>
      <w:r w:rsidRPr="00AE7548">
        <w:rPr>
          <w:rFonts w:cstheme="minorHAnsi"/>
          <w:szCs w:val="24"/>
        </w:rPr>
        <w:t xml:space="preserve"> </w:t>
      </w:r>
      <w:bookmarkEnd w:id="344"/>
      <w:r w:rsidRPr="00AE7548">
        <w:rPr>
          <w:rFonts w:cstheme="minorHAnsi"/>
          <w:szCs w:val="24"/>
        </w:rPr>
        <w:t>Minimum Staffing Pattern</w:t>
      </w:r>
      <w:bookmarkEnd w:id="345"/>
    </w:p>
    <w:tbl>
      <w:tblPr>
        <w:tblStyle w:val="TableGrid"/>
        <w:tblW w:w="5126" w:type="pct"/>
        <w:tblLayout w:type="fixed"/>
        <w:tblLook w:val="04A0" w:firstRow="1" w:lastRow="0" w:firstColumn="1" w:lastColumn="0" w:noHBand="0" w:noVBand="1"/>
        <w:tblCaption w:val="Table 3"/>
        <w:tblDescription w:val="This is a table for minimum staffing pattern"/>
      </w:tblPr>
      <w:tblGrid>
        <w:gridCol w:w="1704"/>
        <w:gridCol w:w="1653"/>
        <w:gridCol w:w="2007"/>
        <w:gridCol w:w="4222"/>
      </w:tblGrid>
      <w:tr w:rsidR="00D454A7" w:rsidRPr="00AE7548" w14:paraId="60565325" w14:textId="77777777" w:rsidTr="008558EC">
        <w:trPr>
          <w:cantSplit/>
          <w:trHeight w:val="323"/>
          <w:tblHeader/>
        </w:trPr>
        <w:tc>
          <w:tcPr>
            <w:tcW w:w="889" w:type="pct"/>
            <w:shd w:val="clear" w:color="auto" w:fill="A3CEED" w:themeFill="accent6" w:themeFillTint="66"/>
          </w:tcPr>
          <w:p w14:paraId="3BD372BE" w14:textId="77777777" w:rsidR="00D454A7" w:rsidRPr="00AE7548" w:rsidRDefault="00D454A7" w:rsidP="00CE27BA">
            <w:pPr>
              <w:spacing w:before="0" w:line="23" w:lineRule="atLeast"/>
              <w:rPr>
                <w:rFonts w:eastAsia="Times New Roman" w:cs="Arial"/>
                <w:b/>
                <w:szCs w:val="24"/>
              </w:rPr>
            </w:pPr>
            <w:r w:rsidRPr="00AE7548">
              <w:rPr>
                <w:rFonts w:eastAsia="Times New Roman" w:cs="Arial"/>
                <w:b/>
                <w:szCs w:val="24"/>
              </w:rPr>
              <w:t>Position</w:t>
            </w:r>
          </w:p>
        </w:tc>
        <w:tc>
          <w:tcPr>
            <w:tcW w:w="862" w:type="pct"/>
            <w:shd w:val="clear" w:color="auto" w:fill="A3CEED" w:themeFill="accent6" w:themeFillTint="66"/>
          </w:tcPr>
          <w:p w14:paraId="39E5C541" w14:textId="67D9FA6C" w:rsidR="00D454A7" w:rsidRPr="00AE7548" w:rsidRDefault="00D454A7" w:rsidP="00CE27BA">
            <w:pPr>
              <w:spacing w:before="0" w:line="23" w:lineRule="atLeast"/>
              <w:rPr>
                <w:rFonts w:eastAsia="Times New Roman" w:cs="Arial"/>
                <w:szCs w:val="24"/>
              </w:rPr>
            </w:pPr>
            <w:r w:rsidRPr="00AE7548">
              <w:rPr>
                <w:rFonts w:eastAsia="Times New Roman" w:cs="Arial"/>
                <w:b/>
                <w:szCs w:val="24"/>
              </w:rPr>
              <w:t xml:space="preserve">Minimum AFLP FTE </w:t>
            </w:r>
            <w:r w:rsidR="0030533C">
              <w:rPr>
                <w:rFonts w:eastAsia="Times New Roman" w:cs="Arial"/>
                <w:b/>
                <w:szCs w:val="24"/>
              </w:rPr>
              <w:t>R</w:t>
            </w:r>
            <w:r w:rsidRPr="00AE7548">
              <w:rPr>
                <w:rFonts w:eastAsia="Times New Roman" w:cs="Arial"/>
                <w:b/>
                <w:szCs w:val="24"/>
              </w:rPr>
              <w:t>equired</w:t>
            </w:r>
          </w:p>
        </w:tc>
        <w:tc>
          <w:tcPr>
            <w:tcW w:w="1047" w:type="pct"/>
            <w:shd w:val="clear" w:color="auto" w:fill="A3CEED" w:themeFill="accent6" w:themeFillTint="66"/>
          </w:tcPr>
          <w:p w14:paraId="09195A22" w14:textId="56F2C8DC" w:rsidR="00D454A7" w:rsidRPr="00AE7548" w:rsidRDefault="00D454A7" w:rsidP="00CE27BA">
            <w:pPr>
              <w:spacing w:before="0" w:line="23" w:lineRule="atLeast"/>
              <w:rPr>
                <w:rFonts w:eastAsia="Times New Roman" w:cs="Arial"/>
                <w:b/>
                <w:szCs w:val="24"/>
              </w:rPr>
            </w:pPr>
            <w:r w:rsidRPr="00AE7548">
              <w:rPr>
                <w:rFonts w:eastAsia="Times New Roman" w:cs="Arial"/>
                <w:b/>
                <w:szCs w:val="24"/>
              </w:rPr>
              <w:t>Maximum AFLP FTE Allowed</w:t>
            </w:r>
          </w:p>
        </w:tc>
        <w:tc>
          <w:tcPr>
            <w:tcW w:w="2202" w:type="pct"/>
            <w:shd w:val="clear" w:color="auto" w:fill="A3CEED" w:themeFill="accent6" w:themeFillTint="66"/>
          </w:tcPr>
          <w:p w14:paraId="3ECD2D79" w14:textId="50452E98" w:rsidR="00D454A7" w:rsidRPr="00AE7548" w:rsidRDefault="00D454A7" w:rsidP="00CE27BA">
            <w:pPr>
              <w:spacing w:before="0" w:line="23" w:lineRule="atLeast"/>
              <w:rPr>
                <w:rFonts w:eastAsia="Times New Roman" w:cs="Arial"/>
                <w:szCs w:val="24"/>
              </w:rPr>
            </w:pPr>
            <w:r w:rsidRPr="00AE7548">
              <w:rPr>
                <w:rFonts w:eastAsia="Times New Roman" w:cs="Arial"/>
                <w:b/>
                <w:szCs w:val="24"/>
              </w:rPr>
              <w:t>General Description of Role</w:t>
            </w:r>
          </w:p>
        </w:tc>
      </w:tr>
      <w:tr w:rsidR="00D454A7" w:rsidRPr="00AE7548" w14:paraId="109B1B48" w14:textId="77777777" w:rsidTr="008558EC">
        <w:trPr>
          <w:cantSplit/>
          <w:trHeight w:val="323"/>
        </w:trPr>
        <w:tc>
          <w:tcPr>
            <w:tcW w:w="889" w:type="pct"/>
          </w:tcPr>
          <w:p w14:paraId="6AC0AAA0" w14:textId="5CE8246E" w:rsidR="00D454A7" w:rsidRPr="00AE7548" w:rsidRDefault="00112A2F" w:rsidP="00964DE8">
            <w:pPr>
              <w:spacing w:before="0" w:line="23" w:lineRule="atLeast"/>
              <w:rPr>
                <w:rFonts w:eastAsia="Times New Roman" w:cs="Arial"/>
                <w:b/>
                <w:szCs w:val="24"/>
              </w:rPr>
            </w:pPr>
            <w:r w:rsidRPr="00AE7548">
              <w:rPr>
                <w:rFonts w:eastAsia="Times New Roman" w:cs="Arial"/>
                <w:b/>
                <w:szCs w:val="24"/>
              </w:rPr>
              <w:t xml:space="preserve">AFLP </w:t>
            </w:r>
            <w:r w:rsidR="00D454A7" w:rsidRPr="00AE7548">
              <w:rPr>
                <w:rFonts w:eastAsia="Times New Roman" w:cs="Arial"/>
                <w:b/>
                <w:szCs w:val="24"/>
              </w:rPr>
              <w:t>Director</w:t>
            </w:r>
          </w:p>
        </w:tc>
        <w:tc>
          <w:tcPr>
            <w:tcW w:w="862" w:type="pct"/>
          </w:tcPr>
          <w:p w14:paraId="7C5EA373" w14:textId="4638F7A4" w:rsidR="00D454A7" w:rsidRPr="00AE7548" w:rsidRDefault="00D454A7" w:rsidP="00CE27BA">
            <w:pPr>
              <w:spacing w:before="0" w:line="23" w:lineRule="atLeast"/>
              <w:rPr>
                <w:rFonts w:eastAsia="Times New Roman" w:cs="Arial"/>
                <w:szCs w:val="24"/>
              </w:rPr>
            </w:pPr>
            <w:r w:rsidRPr="00AE7548">
              <w:rPr>
                <w:rFonts w:eastAsia="Times New Roman" w:cs="Arial"/>
                <w:szCs w:val="24"/>
              </w:rPr>
              <w:t>5% FTE</w:t>
            </w:r>
          </w:p>
        </w:tc>
        <w:tc>
          <w:tcPr>
            <w:tcW w:w="1047" w:type="pct"/>
          </w:tcPr>
          <w:p w14:paraId="1877F02C" w14:textId="5D5C766E" w:rsidR="00D454A7" w:rsidRPr="00AE7548" w:rsidRDefault="00E37751" w:rsidP="00CE27BA">
            <w:pPr>
              <w:spacing w:before="0" w:line="23" w:lineRule="atLeast"/>
              <w:rPr>
                <w:rFonts w:eastAsia="Times New Roman" w:cs="Arial"/>
                <w:szCs w:val="24"/>
              </w:rPr>
            </w:pPr>
            <w:r w:rsidRPr="00AE7548">
              <w:rPr>
                <w:rFonts w:eastAsia="Times New Roman" w:cs="Arial"/>
                <w:szCs w:val="24"/>
              </w:rPr>
              <w:t>5% FTE</w:t>
            </w:r>
            <w:r w:rsidR="00964DE8" w:rsidRPr="00AE7548">
              <w:rPr>
                <w:rFonts w:eastAsia="Times New Roman" w:cs="Arial"/>
                <w:szCs w:val="24"/>
              </w:rPr>
              <w:t xml:space="preserve"> per </w:t>
            </w:r>
            <w:r w:rsidRPr="00AE7548">
              <w:rPr>
                <w:rFonts w:eastAsia="Times New Roman" w:cs="Arial"/>
                <w:szCs w:val="24"/>
              </w:rPr>
              <w:t>FTE case manager</w:t>
            </w:r>
          </w:p>
        </w:tc>
        <w:tc>
          <w:tcPr>
            <w:tcW w:w="2202" w:type="pct"/>
          </w:tcPr>
          <w:p w14:paraId="55B15F1F" w14:textId="79C9A123" w:rsidR="00B105CE" w:rsidRPr="00AE7548" w:rsidRDefault="00D454A7" w:rsidP="00CE27BA">
            <w:pPr>
              <w:spacing w:before="0" w:line="23" w:lineRule="atLeast"/>
              <w:rPr>
                <w:rFonts w:eastAsia="Times New Roman" w:cs="Arial"/>
                <w:b/>
                <w:szCs w:val="24"/>
              </w:rPr>
            </w:pPr>
            <w:r w:rsidRPr="00AE7548">
              <w:rPr>
                <w:rFonts w:eastAsia="Times New Roman" w:cs="Arial"/>
                <w:szCs w:val="24"/>
              </w:rPr>
              <w:t>Responsible for overall implementation of AFLP and oversight of activities, budget, and staff, including but not limited to: monitoring the SOW, ensuring that staff are hired, deliverables are met, and reports are complete and submitted on time.</w:t>
            </w:r>
          </w:p>
        </w:tc>
      </w:tr>
      <w:tr w:rsidR="00D454A7" w:rsidRPr="00AE7548" w14:paraId="001427E9" w14:textId="77777777" w:rsidTr="008558EC">
        <w:trPr>
          <w:cantSplit/>
        </w:trPr>
        <w:tc>
          <w:tcPr>
            <w:tcW w:w="889" w:type="pct"/>
          </w:tcPr>
          <w:p w14:paraId="297245AA" w14:textId="296C4C4B" w:rsidR="00D454A7" w:rsidRPr="00AE7548" w:rsidRDefault="00112A2F" w:rsidP="00964DE8">
            <w:pPr>
              <w:spacing w:before="0" w:line="23" w:lineRule="atLeast"/>
              <w:rPr>
                <w:rFonts w:eastAsia="Times New Roman" w:cs="Arial"/>
                <w:b/>
                <w:szCs w:val="24"/>
              </w:rPr>
            </w:pPr>
            <w:r w:rsidRPr="00AE7548">
              <w:rPr>
                <w:rFonts w:eastAsia="Times New Roman" w:cs="Arial"/>
                <w:b/>
                <w:szCs w:val="24"/>
              </w:rPr>
              <w:t xml:space="preserve">AFLP </w:t>
            </w:r>
            <w:r w:rsidR="00D454A7" w:rsidRPr="00AE7548">
              <w:rPr>
                <w:rFonts w:eastAsia="Times New Roman" w:cs="Arial"/>
                <w:b/>
                <w:szCs w:val="24"/>
              </w:rPr>
              <w:t>Coordinator</w:t>
            </w:r>
          </w:p>
        </w:tc>
        <w:tc>
          <w:tcPr>
            <w:tcW w:w="862" w:type="pct"/>
          </w:tcPr>
          <w:p w14:paraId="1FE7608E" w14:textId="0EDD2651" w:rsidR="00D454A7" w:rsidRPr="00AE7548" w:rsidRDefault="00E37751" w:rsidP="00CE27BA">
            <w:pPr>
              <w:spacing w:before="0" w:line="23" w:lineRule="atLeast"/>
              <w:rPr>
                <w:rFonts w:eastAsia="Times New Roman" w:cs="Arial"/>
                <w:szCs w:val="24"/>
              </w:rPr>
            </w:pPr>
            <w:r w:rsidRPr="00AE7548">
              <w:rPr>
                <w:rFonts w:eastAsia="Times New Roman" w:cs="Arial"/>
                <w:szCs w:val="24"/>
              </w:rPr>
              <w:t>0% (Optional)</w:t>
            </w:r>
          </w:p>
        </w:tc>
        <w:tc>
          <w:tcPr>
            <w:tcW w:w="1047" w:type="pct"/>
          </w:tcPr>
          <w:p w14:paraId="212DE913" w14:textId="4121A328" w:rsidR="00D454A7" w:rsidRPr="00AE7548" w:rsidRDefault="00FC6E24" w:rsidP="00E37751">
            <w:pPr>
              <w:spacing w:before="0" w:line="23" w:lineRule="atLeast"/>
              <w:rPr>
                <w:rFonts w:eastAsia="Times New Roman" w:cs="Arial"/>
                <w:szCs w:val="24"/>
              </w:rPr>
            </w:pPr>
            <w:r w:rsidRPr="00AE7548">
              <w:rPr>
                <w:rFonts w:eastAsia="Times New Roman" w:cs="Arial"/>
                <w:szCs w:val="24"/>
              </w:rPr>
              <w:t>10</w:t>
            </w:r>
            <w:r w:rsidR="00A84564" w:rsidRPr="00AE7548">
              <w:rPr>
                <w:rFonts w:eastAsia="Times New Roman" w:cs="Arial"/>
                <w:szCs w:val="24"/>
              </w:rPr>
              <w:t>% FTE</w:t>
            </w:r>
            <w:r w:rsidR="00964DE8" w:rsidRPr="00AE7548">
              <w:rPr>
                <w:rFonts w:eastAsia="Times New Roman" w:cs="Arial"/>
                <w:szCs w:val="24"/>
              </w:rPr>
              <w:t xml:space="preserve"> per</w:t>
            </w:r>
            <w:r w:rsidR="00E37751" w:rsidRPr="00AE7548">
              <w:rPr>
                <w:rFonts w:eastAsia="Times New Roman" w:cs="Arial"/>
                <w:szCs w:val="24"/>
              </w:rPr>
              <w:t xml:space="preserve"> FTE case manager</w:t>
            </w:r>
            <w:r w:rsidRPr="00AE7548">
              <w:rPr>
                <w:rFonts w:eastAsia="Times New Roman" w:cs="Arial"/>
                <w:szCs w:val="24"/>
              </w:rPr>
              <w:t>, not to exceed 50%</w:t>
            </w:r>
          </w:p>
        </w:tc>
        <w:tc>
          <w:tcPr>
            <w:tcW w:w="2202" w:type="pct"/>
          </w:tcPr>
          <w:p w14:paraId="0A6FDA3E" w14:textId="7BF76569" w:rsidR="00B105CE" w:rsidRPr="008558EC" w:rsidRDefault="00D454A7" w:rsidP="00CE27BA">
            <w:pPr>
              <w:spacing w:before="0" w:line="23" w:lineRule="atLeast"/>
              <w:rPr>
                <w:rFonts w:eastAsia="Times New Roman" w:cs="Arial"/>
                <w:szCs w:val="24"/>
              </w:rPr>
            </w:pPr>
            <w:r w:rsidRPr="00AE7548">
              <w:rPr>
                <w:rFonts w:eastAsia="Times New Roman" w:cs="Arial"/>
                <w:szCs w:val="24"/>
              </w:rPr>
              <w:t>Coordinates outreach efforts, manages wait lists, and maintains collaborations and referral networks, among other duties</w:t>
            </w:r>
            <w:r w:rsidR="00115BBE">
              <w:rPr>
                <w:rFonts w:eastAsia="Times New Roman" w:cs="Arial"/>
                <w:szCs w:val="24"/>
              </w:rPr>
              <w:t xml:space="preserve">. </w:t>
            </w:r>
            <w:r w:rsidRPr="00AE7548">
              <w:rPr>
                <w:rFonts w:eastAsia="Times New Roman" w:cs="Arial"/>
                <w:szCs w:val="24"/>
              </w:rPr>
              <w:t>This individual assists with quality assurance, problem-solving, and tracking of site goals and progress</w:t>
            </w:r>
            <w:r w:rsidR="00115BBE">
              <w:rPr>
                <w:rFonts w:eastAsia="Times New Roman" w:cs="Arial"/>
                <w:szCs w:val="24"/>
              </w:rPr>
              <w:t xml:space="preserve">. </w:t>
            </w:r>
            <w:r w:rsidR="008B4FFB" w:rsidRPr="00AE7548">
              <w:rPr>
                <w:rFonts w:eastAsia="Times New Roman" w:cs="Arial"/>
                <w:szCs w:val="24"/>
              </w:rPr>
              <w:t>Additionally,</w:t>
            </w:r>
            <w:r w:rsidRPr="00AE7548">
              <w:rPr>
                <w:rFonts w:eastAsia="Times New Roman" w:cs="Arial"/>
                <w:szCs w:val="24"/>
              </w:rPr>
              <w:t xml:space="preserve"> the individual serves as a liaison between agency staff and CDPH/MCAH. </w:t>
            </w:r>
          </w:p>
        </w:tc>
      </w:tr>
      <w:tr w:rsidR="00D454A7" w:rsidRPr="00AE7548" w14:paraId="704BAC77" w14:textId="77777777" w:rsidTr="008558EC">
        <w:trPr>
          <w:cantSplit/>
          <w:trHeight w:val="980"/>
        </w:trPr>
        <w:tc>
          <w:tcPr>
            <w:tcW w:w="889" w:type="pct"/>
          </w:tcPr>
          <w:p w14:paraId="204BCFA4" w14:textId="114C0284" w:rsidR="00D454A7" w:rsidRPr="00AE7548" w:rsidRDefault="00112A2F" w:rsidP="00964DE8">
            <w:pPr>
              <w:spacing w:before="0" w:line="23" w:lineRule="atLeast"/>
              <w:rPr>
                <w:rFonts w:eastAsia="Times New Roman" w:cs="Arial"/>
                <w:b/>
                <w:szCs w:val="24"/>
              </w:rPr>
            </w:pPr>
            <w:r w:rsidRPr="00AE7548">
              <w:rPr>
                <w:rFonts w:eastAsia="Times New Roman" w:cs="Arial"/>
                <w:b/>
                <w:szCs w:val="24"/>
              </w:rPr>
              <w:t>AFLP</w:t>
            </w:r>
            <w:r w:rsidR="00A75AB3" w:rsidRPr="00AE7548">
              <w:rPr>
                <w:rFonts w:eastAsia="Times New Roman" w:cs="Arial"/>
                <w:b/>
                <w:szCs w:val="24"/>
              </w:rPr>
              <w:t xml:space="preserve"> </w:t>
            </w:r>
            <w:r w:rsidR="00D454A7" w:rsidRPr="00AE7548">
              <w:rPr>
                <w:rFonts w:eastAsia="Times New Roman" w:cs="Arial"/>
                <w:b/>
                <w:szCs w:val="24"/>
              </w:rPr>
              <w:t>Supervisor</w:t>
            </w:r>
          </w:p>
        </w:tc>
        <w:tc>
          <w:tcPr>
            <w:tcW w:w="862" w:type="pct"/>
          </w:tcPr>
          <w:p w14:paraId="176990B0" w14:textId="77777777" w:rsidR="00D454A7" w:rsidRPr="00AE7548" w:rsidRDefault="00D454A7" w:rsidP="00CE27BA">
            <w:pPr>
              <w:spacing w:before="0" w:line="23" w:lineRule="atLeast"/>
              <w:rPr>
                <w:rFonts w:eastAsia="Times New Roman" w:cs="Arial"/>
                <w:szCs w:val="24"/>
              </w:rPr>
            </w:pPr>
            <w:r w:rsidRPr="00AE7548">
              <w:rPr>
                <w:rFonts w:eastAsia="Times New Roman" w:cs="Arial"/>
                <w:szCs w:val="24"/>
              </w:rPr>
              <w:t>20% FTE</w:t>
            </w:r>
          </w:p>
          <w:p w14:paraId="47E06357" w14:textId="77777777" w:rsidR="00D454A7" w:rsidRPr="00AE7548" w:rsidRDefault="00D454A7" w:rsidP="00CE27BA">
            <w:pPr>
              <w:spacing w:before="0" w:line="23" w:lineRule="atLeast"/>
              <w:rPr>
                <w:rFonts w:eastAsia="Times New Roman" w:cs="Arial"/>
                <w:szCs w:val="24"/>
              </w:rPr>
            </w:pPr>
          </w:p>
          <w:p w14:paraId="064FCB50" w14:textId="77777777" w:rsidR="00D454A7" w:rsidRPr="00AE7548" w:rsidRDefault="00D454A7" w:rsidP="00CE27BA">
            <w:pPr>
              <w:spacing w:before="0" w:line="23" w:lineRule="atLeast"/>
              <w:rPr>
                <w:rFonts w:eastAsia="Times New Roman" w:cs="Arial"/>
                <w:szCs w:val="24"/>
              </w:rPr>
            </w:pPr>
            <w:r w:rsidRPr="00AE7548">
              <w:rPr>
                <w:rFonts w:eastAsia="Times New Roman" w:cs="Arial"/>
                <w:szCs w:val="24"/>
              </w:rPr>
              <w:t>For each 100% FTE AFLP case manager added, 20% additional FTE supervisor is required (corresponds to a supervisor to case manager ratio of 1:5).</w:t>
            </w:r>
          </w:p>
        </w:tc>
        <w:tc>
          <w:tcPr>
            <w:tcW w:w="1047" w:type="pct"/>
          </w:tcPr>
          <w:p w14:paraId="358A58B3" w14:textId="74D050E3" w:rsidR="00FC6E24" w:rsidRPr="00AE7548" w:rsidRDefault="00FC6E24" w:rsidP="00FC6E24">
            <w:pPr>
              <w:spacing w:before="0" w:line="23" w:lineRule="atLeast"/>
              <w:rPr>
                <w:rFonts w:eastAsia="Times New Roman" w:cs="Arial"/>
                <w:szCs w:val="24"/>
              </w:rPr>
            </w:pPr>
            <w:r w:rsidRPr="00AE7548">
              <w:rPr>
                <w:rFonts w:eastAsia="Times New Roman" w:cs="Arial"/>
                <w:szCs w:val="24"/>
              </w:rPr>
              <w:t>25% FTE</w:t>
            </w:r>
            <w:r w:rsidR="00D60C7B" w:rsidRPr="00AE7548">
              <w:rPr>
                <w:rFonts w:eastAsia="Times New Roman" w:cs="Arial"/>
                <w:szCs w:val="24"/>
              </w:rPr>
              <w:t xml:space="preserve"> </w:t>
            </w:r>
            <w:r w:rsidR="00C20017" w:rsidRPr="00AE7548">
              <w:rPr>
                <w:rFonts w:eastAsia="Times New Roman" w:cs="Arial"/>
                <w:szCs w:val="24"/>
              </w:rPr>
              <w:t>per</w:t>
            </w:r>
            <w:r w:rsidR="00FC19CF" w:rsidRPr="00AE7548">
              <w:rPr>
                <w:rFonts w:eastAsia="Times New Roman" w:cs="Arial"/>
                <w:szCs w:val="24"/>
              </w:rPr>
              <w:t xml:space="preserve"> FTE case manager</w:t>
            </w:r>
          </w:p>
          <w:p w14:paraId="17798B18" w14:textId="77777777" w:rsidR="00FC6E24" w:rsidRPr="00AE7548" w:rsidRDefault="00FC6E24" w:rsidP="00FC6E24">
            <w:pPr>
              <w:spacing w:before="0" w:line="23" w:lineRule="atLeast"/>
              <w:rPr>
                <w:rFonts w:eastAsia="Times New Roman" w:cs="Arial"/>
                <w:szCs w:val="24"/>
              </w:rPr>
            </w:pPr>
          </w:p>
          <w:p w14:paraId="0B267F0C" w14:textId="00360AF5" w:rsidR="00D454A7" w:rsidRPr="00AE7548" w:rsidRDefault="00D454A7" w:rsidP="00FC6E24">
            <w:pPr>
              <w:spacing w:before="0" w:line="23" w:lineRule="atLeast"/>
              <w:rPr>
                <w:rFonts w:eastAsia="Times New Roman" w:cs="Arial"/>
                <w:szCs w:val="24"/>
              </w:rPr>
            </w:pPr>
          </w:p>
        </w:tc>
        <w:tc>
          <w:tcPr>
            <w:tcW w:w="2202" w:type="pct"/>
          </w:tcPr>
          <w:p w14:paraId="3E377336" w14:textId="7953490D" w:rsidR="00D454A7" w:rsidRPr="00AE7548" w:rsidRDefault="00D454A7" w:rsidP="00CE27BA">
            <w:pPr>
              <w:spacing w:before="0" w:line="23" w:lineRule="atLeast"/>
              <w:rPr>
                <w:rFonts w:eastAsia="Times New Roman" w:cs="Arial"/>
                <w:szCs w:val="24"/>
              </w:rPr>
            </w:pPr>
            <w:r w:rsidRPr="00AE7548">
              <w:rPr>
                <w:rFonts w:eastAsia="Times New Roman" w:cs="Arial"/>
                <w:szCs w:val="24"/>
              </w:rPr>
              <w:t>Provides ongoing supervision and guidance to case manager(s), develops and implements the training and capacity building plan for staff, manages staff assignments, ensures that staff’s activities are completed and documented appropriately.</w:t>
            </w:r>
            <w:r w:rsidRPr="00AE7548">
              <w:rPr>
                <w:rStyle w:val="FootnoteReference"/>
                <w:rFonts w:eastAsia="Times New Roman" w:cs="Arial"/>
                <w:szCs w:val="24"/>
              </w:rPr>
              <w:footnoteReference w:id="15"/>
            </w:r>
            <w:r w:rsidRPr="00AE7548">
              <w:rPr>
                <w:rFonts w:eastAsia="Times New Roman" w:cs="Arial"/>
                <w:szCs w:val="24"/>
              </w:rPr>
              <w:t xml:space="preserve"> </w:t>
            </w:r>
          </w:p>
        </w:tc>
      </w:tr>
      <w:tr w:rsidR="00D454A7" w:rsidRPr="00AE7548" w14:paraId="0C92DC20" w14:textId="77777777" w:rsidTr="008558EC">
        <w:trPr>
          <w:cantSplit/>
        </w:trPr>
        <w:tc>
          <w:tcPr>
            <w:tcW w:w="889" w:type="pct"/>
          </w:tcPr>
          <w:p w14:paraId="222446DF" w14:textId="1C76A1B3" w:rsidR="00D454A7" w:rsidRPr="00AE7548" w:rsidRDefault="00112A2F" w:rsidP="00964DE8">
            <w:pPr>
              <w:spacing w:before="0" w:line="23" w:lineRule="atLeast"/>
              <w:rPr>
                <w:rFonts w:eastAsia="Times New Roman" w:cs="Arial"/>
                <w:b/>
                <w:szCs w:val="24"/>
              </w:rPr>
            </w:pPr>
            <w:r w:rsidRPr="00AE7548">
              <w:rPr>
                <w:rFonts w:eastAsia="Times New Roman" w:cs="Arial"/>
                <w:b/>
                <w:szCs w:val="24"/>
              </w:rPr>
              <w:t xml:space="preserve">AFLP </w:t>
            </w:r>
            <w:r w:rsidR="00D454A7" w:rsidRPr="00AE7548">
              <w:rPr>
                <w:rFonts w:eastAsia="Times New Roman" w:cs="Arial"/>
                <w:b/>
                <w:szCs w:val="24"/>
              </w:rPr>
              <w:t>Case Manager</w:t>
            </w:r>
          </w:p>
        </w:tc>
        <w:tc>
          <w:tcPr>
            <w:tcW w:w="862" w:type="pct"/>
          </w:tcPr>
          <w:p w14:paraId="64BF9361" w14:textId="77777777" w:rsidR="00D454A7" w:rsidRPr="00AE7548" w:rsidRDefault="00D454A7" w:rsidP="00CE27BA">
            <w:pPr>
              <w:spacing w:before="0" w:line="23" w:lineRule="atLeast"/>
              <w:rPr>
                <w:rFonts w:eastAsia="Times New Roman" w:cs="Arial"/>
                <w:szCs w:val="24"/>
              </w:rPr>
            </w:pPr>
            <w:r w:rsidRPr="00AE7548">
              <w:rPr>
                <w:rFonts w:eastAsia="Times New Roman" w:cs="Arial"/>
                <w:szCs w:val="24"/>
              </w:rPr>
              <w:t>100% FTE</w:t>
            </w:r>
          </w:p>
          <w:p w14:paraId="2485DD30" w14:textId="77777777" w:rsidR="00D454A7" w:rsidRPr="00AE7548" w:rsidRDefault="00D454A7" w:rsidP="00CE27BA">
            <w:pPr>
              <w:spacing w:before="0" w:line="23" w:lineRule="atLeast"/>
              <w:rPr>
                <w:rFonts w:eastAsia="Times New Roman" w:cs="Arial"/>
                <w:szCs w:val="24"/>
              </w:rPr>
            </w:pPr>
          </w:p>
          <w:p w14:paraId="3E8331F6" w14:textId="30690137" w:rsidR="00D454A7" w:rsidRPr="00AE7548" w:rsidRDefault="00D454A7" w:rsidP="00CE27BA">
            <w:pPr>
              <w:spacing w:before="0" w:line="23" w:lineRule="atLeast"/>
              <w:rPr>
                <w:rFonts w:eastAsia="Times New Roman" w:cs="Arial"/>
                <w:szCs w:val="24"/>
              </w:rPr>
            </w:pPr>
            <w:r w:rsidRPr="00AE7548">
              <w:rPr>
                <w:rFonts w:eastAsia="Times New Roman" w:cs="Arial"/>
                <w:szCs w:val="24"/>
              </w:rPr>
              <w:t>The minimum AFLP case manager FTE per individual is 50% FTE (i.e., no more than two individuals can split 100% FTE)</w:t>
            </w:r>
            <w:r w:rsidR="0030533C">
              <w:rPr>
                <w:rFonts w:eastAsia="Times New Roman" w:cs="Arial"/>
                <w:szCs w:val="24"/>
              </w:rPr>
              <w:t>.</w:t>
            </w:r>
          </w:p>
        </w:tc>
        <w:tc>
          <w:tcPr>
            <w:tcW w:w="1047" w:type="pct"/>
          </w:tcPr>
          <w:p w14:paraId="618F56EF" w14:textId="77777777" w:rsidR="00FF476B" w:rsidRPr="00AE7548" w:rsidRDefault="00FF476B" w:rsidP="00FF476B">
            <w:pPr>
              <w:spacing w:before="0" w:line="23" w:lineRule="atLeast"/>
              <w:rPr>
                <w:rFonts w:eastAsia="Times New Roman" w:cs="Arial"/>
                <w:szCs w:val="24"/>
              </w:rPr>
            </w:pPr>
            <w:r w:rsidRPr="00AE7548">
              <w:rPr>
                <w:rFonts w:eastAsia="Times New Roman" w:cs="Arial"/>
                <w:szCs w:val="24"/>
              </w:rPr>
              <w:t>100% FTE</w:t>
            </w:r>
          </w:p>
          <w:p w14:paraId="048CBA50" w14:textId="4828D565" w:rsidR="00D454A7" w:rsidRPr="00AE7548" w:rsidRDefault="00D454A7" w:rsidP="00CE27BA">
            <w:pPr>
              <w:spacing w:before="0" w:line="23" w:lineRule="atLeast"/>
              <w:rPr>
                <w:rFonts w:eastAsia="Times New Roman" w:cs="Arial"/>
                <w:szCs w:val="24"/>
              </w:rPr>
            </w:pPr>
          </w:p>
        </w:tc>
        <w:tc>
          <w:tcPr>
            <w:tcW w:w="2202" w:type="pct"/>
          </w:tcPr>
          <w:p w14:paraId="4A2074B2" w14:textId="0B5AC26A" w:rsidR="00D454A7" w:rsidRPr="00AE7548" w:rsidRDefault="00D454A7" w:rsidP="00CE27BA">
            <w:pPr>
              <w:spacing w:before="0" w:line="23" w:lineRule="atLeast"/>
              <w:rPr>
                <w:rFonts w:eastAsia="Times New Roman" w:cs="Arial"/>
                <w:b/>
                <w:szCs w:val="24"/>
              </w:rPr>
            </w:pPr>
            <w:r w:rsidRPr="00AE7548">
              <w:rPr>
                <w:rFonts w:eastAsia="Times New Roman" w:cs="Arial"/>
                <w:szCs w:val="24"/>
              </w:rPr>
              <w:t xml:space="preserve">Provides case management, using the PYD Model, to 20 active AFLP youth per 100% FTE case manager and ensures that program activities are </w:t>
            </w:r>
            <w:r w:rsidR="008B4FFB" w:rsidRPr="00AE7548">
              <w:rPr>
                <w:rFonts w:eastAsia="Times New Roman" w:cs="Arial"/>
                <w:szCs w:val="24"/>
              </w:rPr>
              <w:t>documented,</w:t>
            </w:r>
            <w:r w:rsidRPr="00AE7548">
              <w:rPr>
                <w:rFonts w:eastAsia="Times New Roman" w:cs="Arial"/>
                <w:szCs w:val="24"/>
              </w:rPr>
              <w:t xml:space="preserve"> and that required data is collected.</w:t>
            </w:r>
          </w:p>
          <w:p w14:paraId="435431CF" w14:textId="77777777" w:rsidR="00D454A7" w:rsidRPr="00AE7548" w:rsidRDefault="00D454A7" w:rsidP="001257AD">
            <w:pPr>
              <w:spacing w:before="0" w:line="23" w:lineRule="atLeast"/>
              <w:rPr>
                <w:rFonts w:cs="Arial"/>
                <w:szCs w:val="24"/>
              </w:rPr>
            </w:pPr>
          </w:p>
          <w:p w14:paraId="5A29B1B2" w14:textId="3F8545DE" w:rsidR="00D820B0" w:rsidRPr="00AE7548" w:rsidRDefault="00C12033" w:rsidP="001257AD">
            <w:pPr>
              <w:spacing w:before="0" w:line="23" w:lineRule="atLeast"/>
              <w:rPr>
                <w:rFonts w:cs="Arial"/>
                <w:szCs w:val="24"/>
              </w:rPr>
            </w:pPr>
            <w:r w:rsidRPr="00AE7548">
              <w:rPr>
                <w:rFonts w:cs="Arial"/>
                <w:szCs w:val="24"/>
              </w:rPr>
              <w:t>For continuity of care</w:t>
            </w:r>
            <w:r w:rsidR="00564740" w:rsidRPr="00AE7548">
              <w:rPr>
                <w:rFonts w:cs="Arial"/>
                <w:szCs w:val="24"/>
              </w:rPr>
              <w:t>,</w:t>
            </w:r>
            <w:r w:rsidRPr="00AE7548">
              <w:rPr>
                <w:rFonts w:cs="Arial"/>
                <w:szCs w:val="24"/>
              </w:rPr>
              <w:t xml:space="preserve"> agencies administering Cal</w:t>
            </w:r>
            <w:r w:rsidR="00791A58" w:rsidRPr="00AE7548">
              <w:rPr>
                <w:rFonts w:cs="Arial"/>
                <w:szCs w:val="24"/>
              </w:rPr>
              <w:t>-</w:t>
            </w:r>
            <w:r w:rsidRPr="00AE7548">
              <w:rPr>
                <w:rFonts w:cs="Arial"/>
                <w:szCs w:val="24"/>
              </w:rPr>
              <w:t>Learn are encouraged to split the case manager position 50/50</w:t>
            </w:r>
            <w:r w:rsidR="00115BBE">
              <w:rPr>
                <w:rFonts w:cs="Arial"/>
                <w:szCs w:val="24"/>
              </w:rPr>
              <w:t xml:space="preserve">. </w:t>
            </w:r>
          </w:p>
        </w:tc>
      </w:tr>
      <w:tr w:rsidR="00D454A7" w:rsidRPr="00AE7548" w14:paraId="18A03B80" w14:textId="77777777" w:rsidTr="008558EC">
        <w:trPr>
          <w:cantSplit/>
          <w:trHeight w:val="260"/>
        </w:trPr>
        <w:tc>
          <w:tcPr>
            <w:tcW w:w="889" w:type="pct"/>
          </w:tcPr>
          <w:p w14:paraId="79135EA9" w14:textId="5138E561" w:rsidR="00D454A7" w:rsidRPr="00AE7548" w:rsidRDefault="00112A2F" w:rsidP="00964DE8">
            <w:pPr>
              <w:pStyle w:val="ListParagraph"/>
              <w:spacing w:before="0" w:line="23" w:lineRule="atLeast"/>
              <w:ind w:left="0"/>
              <w:rPr>
                <w:rFonts w:eastAsia="Times New Roman" w:cs="Arial"/>
                <w:b/>
                <w:szCs w:val="24"/>
              </w:rPr>
            </w:pPr>
            <w:r w:rsidRPr="00AE7548">
              <w:rPr>
                <w:rFonts w:eastAsia="Times New Roman" w:cs="Arial"/>
                <w:b/>
                <w:szCs w:val="24"/>
              </w:rPr>
              <w:t xml:space="preserve">AFLP </w:t>
            </w:r>
            <w:r w:rsidR="00D454A7" w:rsidRPr="00AE7548">
              <w:rPr>
                <w:rFonts w:eastAsia="Times New Roman" w:cs="Arial"/>
                <w:b/>
                <w:szCs w:val="24"/>
              </w:rPr>
              <w:t>Data Entry</w:t>
            </w:r>
          </w:p>
        </w:tc>
        <w:tc>
          <w:tcPr>
            <w:tcW w:w="862" w:type="pct"/>
          </w:tcPr>
          <w:p w14:paraId="3A2CA186" w14:textId="6A7D30FF" w:rsidR="00D454A7" w:rsidRPr="00AE7548" w:rsidRDefault="00E37751" w:rsidP="00CE27BA">
            <w:pPr>
              <w:spacing w:before="0" w:line="23" w:lineRule="atLeast"/>
              <w:rPr>
                <w:rFonts w:eastAsia="Times New Roman" w:cs="Arial"/>
                <w:szCs w:val="24"/>
              </w:rPr>
            </w:pPr>
            <w:r w:rsidRPr="00AE7548">
              <w:rPr>
                <w:rFonts w:eastAsia="Times New Roman" w:cs="Arial"/>
                <w:szCs w:val="24"/>
              </w:rPr>
              <w:t>0% (Optional)</w:t>
            </w:r>
          </w:p>
        </w:tc>
        <w:tc>
          <w:tcPr>
            <w:tcW w:w="1047" w:type="pct"/>
          </w:tcPr>
          <w:p w14:paraId="5D651EA5" w14:textId="77AF4E20" w:rsidR="00D454A7" w:rsidRPr="00AE7548" w:rsidRDefault="00FC6E24">
            <w:pPr>
              <w:spacing w:before="0" w:line="23" w:lineRule="atLeast"/>
              <w:rPr>
                <w:rFonts w:eastAsia="Times New Roman" w:cs="Arial"/>
                <w:szCs w:val="24"/>
              </w:rPr>
            </w:pPr>
            <w:r w:rsidRPr="00AE7548">
              <w:rPr>
                <w:rFonts w:eastAsia="Times New Roman" w:cs="Arial"/>
                <w:szCs w:val="24"/>
              </w:rPr>
              <w:t>15</w:t>
            </w:r>
            <w:r w:rsidR="006B79E1" w:rsidRPr="00AE7548">
              <w:rPr>
                <w:rFonts w:eastAsia="Times New Roman" w:cs="Arial"/>
                <w:szCs w:val="24"/>
              </w:rPr>
              <w:t>%</w:t>
            </w:r>
            <w:r w:rsidR="00964DE8" w:rsidRPr="00AE7548">
              <w:rPr>
                <w:rFonts w:eastAsia="Times New Roman" w:cs="Arial"/>
                <w:szCs w:val="24"/>
              </w:rPr>
              <w:t xml:space="preserve"> per</w:t>
            </w:r>
            <w:r w:rsidRPr="00AE7548">
              <w:rPr>
                <w:rFonts w:eastAsia="Times New Roman" w:cs="Arial"/>
                <w:szCs w:val="24"/>
              </w:rPr>
              <w:t xml:space="preserve"> FTE case manager</w:t>
            </w:r>
          </w:p>
        </w:tc>
        <w:tc>
          <w:tcPr>
            <w:tcW w:w="2202" w:type="pct"/>
          </w:tcPr>
          <w:p w14:paraId="5D3D6D8A" w14:textId="1F7B569A" w:rsidR="00D454A7" w:rsidRPr="00AE7548" w:rsidRDefault="00D454A7" w:rsidP="00120B01">
            <w:pPr>
              <w:spacing w:before="0" w:line="23" w:lineRule="atLeast"/>
              <w:rPr>
                <w:rFonts w:eastAsia="Times New Roman" w:cs="Arial"/>
                <w:b/>
                <w:szCs w:val="24"/>
              </w:rPr>
            </w:pPr>
            <w:r w:rsidRPr="00AE7548">
              <w:rPr>
                <w:rFonts w:eastAsia="Times New Roman" w:cs="Arial"/>
                <w:szCs w:val="24"/>
              </w:rPr>
              <w:t xml:space="preserve">Responsible for ensuring that program documentation and data is entered accurately and submitted through the management information system (MIS) per the AFLP </w:t>
            </w:r>
            <w:r w:rsidR="00A8358F" w:rsidRPr="00AE7548">
              <w:rPr>
                <w:rFonts w:eastAsia="Times New Roman" w:cs="Arial"/>
                <w:szCs w:val="24"/>
              </w:rPr>
              <w:t>Penelope User</w:t>
            </w:r>
            <w:r w:rsidRPr="00AE7548">
              <w:rPr>
                <w:rFonts w:eastAsia="Times New Roman" w:cs="Arial"/>
                <w:szCs w:val="24"/>
              </w:rPr>
              <w:t xml:space="preserve"> Manual. </w:t>
            </w:r>
          </w:p>
        </w:tc>
      </w:tr>
      <w:tr w:rsidR="004D23E7" w:rsidRPr="00AE7548" w14:paraId="53FDAE3E" w14:textId="77777777" w:rsidTr="008558EC">
        <w:trPr>
          <w:cantSplit/>
          <w:trHeight w:val="260"/>
        </w:trPr>
        <w:tc>
          <w:tcPr>
            <w:tcW w:w="889" w:type="pct"/>
          </w:tcPr>
          <w:p w14:paraId="523F714E" w14:textId="566BF1AE" w:rsidR="004D23E7" w:rsidRPr="00AE7548" w:rsidRDefault="004D23E7" w:rsidP="00964DE8">
            <w:pPr>
              <w:pStyle w:val="ListParagraph"/>
              <w:spacing w:before="0" w:line="23" w:lineRule="atLeast"/>
              <w:ind w:left="0"/>
              <w:rPr>
                <w:rFonts w:eastAsia="Times New Roman" w:cs="Arial"/>
                <w:b/>
                <w:szCs w:val="24"/>
              </w:rPr>
            </w:pPr>
            <w:r w:rsidRPr="00AE7548">
              <w:rPr>
                <w:rFonts w:eastAsia="Times New Roman" w:cs="Arial"/>
                <w:b/>
                <w:szCs w:val="24"/>
              </w:rPr>
              <w:t>Youth Advisor</w:t>
            </w:r>
          </w:p>
        </w:tc>
        <w:tc>
          <w:tcPr>
            <w:tcW w:w="862" w:type="pct"/>
          </w:tcPr>
          <w:p w14:paraId="66EAB153" w14:textId="7A76BE25" w:rsidR="004D23E7" w:rsidRPr="00AE7548" w:rsidRDefault="004D23E7" w:rsidP="004D23E7">
            <w:pPr>
              <w:spacing w:before="0" w:line="23" w:lineRule="atLeast"/>
              <w:rPr>
                <w:rFonts w:eastAsia="Times New Roman" w:cs="Arial"/>
                <w:szCs w:val="24"/>
              </w:rPr>
            </w:pPr>
            <w:r w:rsidRPr="00AE7548">
              <w:rPr>
                <w:rFonts w:eastAsia="Times New Roman" w:cs="Arial"/>
                <w:szCs w:val="24"/>
              </w:rPr>
              <w:t>0% (Optional)</w:t>
            </w:r>
          </w:p>
        </w:tc>
        <w:tc>
          <w:tcPr>
            <w:tcW w:w="1047" w:type="pct"/>
          </w:tcPr>
          <w:p w14:paraId="54A19DE2" w14:textId="4C10640C" w:rsidR="004D23E7" w:rsidRPr="00AE7548" w:rsidRDefault="004D23E7">
            <w:pPr>
              <w:spacing w:before="0" w:line="23" w:lineRule="atLeast"/>
              <w:rPr>
                <w:rFonts w:eastAsia="Times New Roman" w:cs="Arial"/>
                <w:szCs w:val="24"/>
              </w:rPr>
            </w:pPr>
            <w:r w:rsidRPr="00AE7548">
              <w:rPr>
                <w:rFonts w:eastAsia="Times New Roman" w:cs="Arial"/>
                <w:szCs w:val="24"/>
              </w:rPr>
              <w:t>2</w:t>
            </w:r>
            <w:r w:rsidR="00FC6E24" w:rsidRPr="00AE7548">
              <w:rPr>
                <w:rFonts w:eastAsia="Times New Roman" w:cs="Arial"/>
                <w:szCs w:val="24"/>
              </w:rPr>
              <w:t>5</w:t>
            </w:r>
            <w:r w:rsidRPr="00AE7548">
              <w:rPr>
                <w:rFonts w:eastAsia="Times New Roman" w:cs="Arial"/>
                <w:szCs w:val="24"/>
              </w:rPr>
              <w:t xml:space="preserve">% FTE </w:t>
            </w:r>
          </w:p>
        </w:tc>
        <w:tc>
          <w:tcPr>
            <w:tcW w:w="2202" w:type="pct"/>
          </w:tcPr>
          <w:p w14:paraId="5732D40C" w14:textId="6F25B913" w:rsidR="004D23E7" w:rsidRPr="00AE7548" w:rsidRDefault="00221550" w:rsidP="004E6783">
            <w:pPr>
              <w:spacing w:before="0" w:line="23" w:lineRule="atLeast"/>
              <w:rPr>
                <w:rFonts w:eastAsia="Times New Roman" w:cs="Arial"/>
                <w:szCs w:val="24"/>
              </w:rPr>
            </w:pPr>
            <w:r w:rsidRPr="00AE7548">
              <w:rPr>
                <w:rFonts w:eastAsia="Times New Roman" w:cs="Arial"/>
                <w:szCs w:val="24"/>
              </w:rPr>
              <w:t>Responsible for ensuring that expectant and parenting youth’s voice and need is incorporated across various agency activities</w:t>
            </w:r>
            <w:r w:rsidR="00115BBE">
              <w:rPr>
                <w:rFonts w:eastAsia="Times New Roman" w:cs="Arial"/>
                <w:szCs w:val="24"/>
              </w:rPr>
              <w:t xml:space="preserve">. </w:t>
            </w:r>
            <w:r w:rsidRPr="00AE7548">
              <w:rPr>
                <w:rFonts w:eastAsia="Times New Roman" w:cs="Arial"/>
                <w:szCs w:val="24"/>
              </w:rPr>
              <w:t xml:space="preserve">The youth advisor will support </w:t>
            </w:r>
            <w:r w:rsidR="00447FCA">
              <w:rPr>
                <w:rFonts w:eastAsia="Times New Roman" w:cs="Arial"/>
                <w:szCs w:val="24"/>
              </w:rPr>
              <w:t>Quality Improvement (</w:t>
            </w:r>
            <w:r w:rsidRPr="00AE7548">
              <w:rPr>
                <w:rFonts w:eastAsia="Times New Roman" w:cs="Arial"/>
                <w:szCs w:val="24"/>
              </w:rPr>
              <w:t>QI</w:t>
            </w:r>
            <w:r w:rsidR="00447FCA">
              <w:rPr>
                <w:rFonts w:eastAsia="Times New Roman" w:cs="Arial"/>
                <w:szCs w:val="24"/>
              </w:rPr>
              <w:t>)</w:t>
            </w:r>
            <w:r w:rsidRPr="00AE7548">
              <w:rPr>
                <w:rFonts w:eastAsia="Times New Roman" w:cs="Arial"/>
                <w:szCs w:val="24"/>
              </w:rPr>
              <w:t xml:space="preserve"> efforts, assist the agency with addressing challenges, and inform decision to best meet the needs of youth in the program</w:t>
            </w:r>
            <w:r w:rsidR="00115BBE">
              <w:rPr>
                <w:rFonts w:eastAsia="Times New Roman" w:cs="Arial"/>
                <w:szCs w:val="24"/>
              </w:rPr>
              <w:t xml:space="preserve">. </w:t>
            </w:r>
            <w:r w:rsidRPr="00AE7548">
              <w:rPr>
                <w:rFonts w:eastAsia="Times New Roman" w:cs="Arial"/>
                <w:szCs w:val="24"/>
              </w:rPr>
              <w:t xml:space="preserve">The youth </w:t>
            </w:r>
            <w:r w:rsidR="00B105CE" w:rsidRPr="00AE7548">
              <w:rPr>
                <w:rFonts w:eastAsia="Times New Roman" w:cs="Arial"/>
                <w:szCs w:val="24"/>
              </w:rPr>
              <w:t>a</w:t>
            </w:r>
            <w:r w:rsidRPr="00AE7548">
              <w:rPr>
                <w:rFonts w:eastAsia="Times New Roman" w:cs="Arial"/>
                <w:szCs w:val="24"/>
              </w:rPr>
              <w:t>dvisor will be responsible for participating in stakeholder forums and steering committees</w:t>
            </w:r>
            <w:r w:rsidR="00115BBE">
              <w:rPr>
                <w:rFonts w:eastAsia="Times New Roman" w:cs="Arial"/>
                <w:szCs w:val="24"/>
              </w:rPr>
              <w:t xml:space="preserve">. </w:t>
            </w:r>
            <w:r w:rsidRPr="00AE7548">
              <w:rPr>
                <w:rFonts w:eastAsia="Times New Roman" w:cs="Arial"/>
                <w:szCs w:val="24"/>
              </w:rPr>
              <w:t xml:space="preserve">The </w:t>
            </w:r>
            <w:r w:rsidR="00B105CE" w:rsidRPr="00AE7548">
              <w:rPr>
                <w:rFonts w:eastAsia="Times New Roman" w:cs="Arial"/>
                <w:szCs w:val="24"/>
              </w:rPr>
              <w:t>y</w:t>
            </w:r>
            <w:r w:rsidRPr="00AE7548">
              <w:rPr>
                <w:rFonts w:eastAsia="Times New Roman" w:cs="Arial"/>
                <w:szCs w:val="24"/>
              </w:rPr>
              <w:t xml:space="preserve">outh </w:t>
            </w:r>
            <w:r w:rsidR="00B105CE" w:rsidRPr="00AE7548">
              <w:rPr>
                <w:rFonts w:eastAsia="Times New Roman" w:cs="Arial"/>
                <w:szCs w:val="24"/>
              </w:rPr>
              <w:t>a</w:t>
            </w:r>
            <w:r w:rsidRPr="00AE7548">
              <w:rPr>
                <w:rFonts w:eastAsia="Times New Roman" w:cs="Arial"/>
                <w:szCs w:val="24"/>
              </w:rPr>
              <w:t>dvisor will also participate in regularly scheduled webinars and meeting with CDPH/MCAH to provide input on model development and program requirements when needed</w:t>
            </w:r>
            <w:r w:rsidR="00115BBE">
              <w:rPr>
                <w:rFonts w:eastAsia="Times New Roman" w:cs="Arial"/>
                <w:szCs w:val="24"/>
              </w:rPr>
              <w:t xml:space="preserve">. </w:t>
            </w:r>
            <w:r w:rsidRPr="00AE7548">
              <w:rPr>
                <w:rFonts w:eastAsia="Times New Roman" w:cs="Arial"/>
                <w:szCs w:val="24"/>
              </w:rPr>
              <w:t xml:space="preserve">The </w:t>
            </w:r>
            <w:r w:rsidR="004E6783" w:rsidRPr="00AE7548">
              <w:rPr>
                <w:rFonts w:eastAsia="Times New Roman" w:cs="Arial"/>
                <w:szCs w:val="24"/>
              </w:rPr>
              <w:t>y</w:t>
            </w:r>
            <w:r w:rsidRPr="00AE7548">
              <w:rPr>
                <w:rFonts w:eastAsia="Times New Roman" w:cs="Arial"/>
                <w:szCs w:val="24"/>
              </w:rPr>
              <w:t xml:space="preserve">outh </w:t>
            </w:r>
            <w:r w:rsidR="004E6783" w:rsidRPr="00AE7548">
              <w:rPr>
                <w:rFonts w:eastAsia="Times New Roman" w:cs="Arial"/>
                <w:szCs w:val="24"/>
              </w:rPr>
              <w:t>a</w:t>
            </w:r>
            <w:r w:rsidRPr="00AE7548">
              <w:rPr>
                <w:rFonts w:eastAsia="Times New Roman" w:cs="Arial"/>
                <w:szCs w:val="24"/>
              </w:rPr>
              <w:t>dvisor may assist with outreach activities that target AFLP youth</w:t>
            </w:r>
            <w:r w:rsidR="00115BBE">
              <w:rPr>
                <w:rFonts w:eastAsia="Times New Roman" w:cs="Arial"/>
                <w:szCs w:val="24"/>
              </w:rPr>
              <w:t xml:space="preserve">. </w:t>
            </w:r>
            <w:r w:rsidRPr="00AE7548">
              <w:rPr>
                <w:rFonts w:eastAsia="Times New Roman" w:cs="Arial"/>
                <w:szCs w:val="24"/>
              </w:rPr>
              <w:t xml:space="preserve">This </w:t>
            </w:r>
            <w:r w:rsidR="0033527B">
              <w:rPr>
                <w:rFonts w:eastAsia="Times New Roman" w:cs="Arial"/>
                <w:szCs w:val="24"/>
              </w:rPr>
              <w:t xml:space="preserve">paid </w:t>
            </w:r>
            <w:r w:rsidRPr="00AE7548">
              <w:rPr>
                <w:rFonts w:eastAsia="Times New Roman" w:cs="Arial"/>
                <w:szCs w:val="24"/>
              </w:rPr>
              <w:t>position is optional, but highly encouraged</w:t>
            </w:r>
            <w:r w:rsidR="00115BBE">
              <w:rPr>
                <w:rFonts w:eastAsia="Times New Roman" w:cs="Arial"/>
                <w:szCs w:val="24"/>
              </w:rPr>
              <w:t xml:space="preserve">. </w:t>
            </w:r>
          </w:p>
        </w:tc>
      </w:tr>
    </w:tbl>
    <w:p w14:paraId="580BB2AC" w14:textId="77234746" w:rsidR="00FA465B" w:rsidRDefault="00FA465B">
      <w:pPr>
        <w:spacing w:before="0"/>
        <w:rPr>
          <w:rFonts w:eastAsia="Times New Roman" w:cs="Arial"/>
          <w:b/>
          <w:szCs w:val="24"/>
        </w:rPr>
      </w:pPr>
    </w:p>
    <w:p w14:paraId="1F723860" w14:textId="77777777" w:rsidR="00FA465B" w:rsidRDefault="00FA465B">
      <w:pPr>
        <w:spacing w:before="0"/>
        <w:rPr>
          <w:rFonts w:eastAsia="Times New Roman" w:cs="Arial"/>
          <w:b/>
          <w:szCs w:val="24"/>
        </w:rPr>
      </w:pPr>
      <w:r>
        <w:rPr>
          <w:rFonts w:eastAsia="Times New Roman" w:cs="Arial"/>
          <w:b/>
          <w:szCs w:val="24"/>
        </w:rPr>
        <w:br w:type="page"/>
      </w:r>
    </w:p>
    <w:p w14:paraId="53D2503E" w14:textId="77777777" w:rsidR="000B51A5" w:rsidRPr="00AE7548" w:rsidRDefault="000B51A5" w:rsidP="005721E9">
      <w:pPr>
        <w:pStyle w:val="Default"/>
        <w:numPr>
          <w:ilvl w:val="0"/>
          <w:numId w:val="11"/>
        </w:numPr>
        <w:spacing w:line="23" w:lineRule="atLeast"/>
        <w:rPr>
          <w:rFonts w:asciiTheme="minorHAnsi" w:eastAsia="Times New Roman" w:hAnsiTheme="minorHAnsi"/>
          <w:b/>
          <w:color w:val="auto"/>
        </w:rPr>
      </w:pPr>
      <w:bookmarkStart w:id="346" w:name="staffminreqts"/>
      <w:r w:rsidRPr="00AE7548">
        <w:rPr>
          <w:rFonts w:asciiTheme="minorHAnsi" w:eastAsia="Times New Roman" w:hAnsiTheme="minorHAnsi"/>
          <w:b/>
          <w:color w:val="auto"/>
        </w:rPr>
        <w:t>Staff Qualities and Minimum Requirements</w:t>
      </w:r>
    </w:p>
    <w:bookmarkEnd w:id="346"/>
    <w:p w14:paraId="465D399B" w14:textId="77777777" w:rsidR="000B51A5" w:rsidRPr="00AE7548" w:rsidRDefault="000B51A5" w:rsidP="00CE27BA">
      <w:pPr>
        <w:spacing w:before="0" w:after="0" w:line="23" w:lineRule="atLeast"/>
        <w:rPr>
          <w:rFonts w:eastAsia="Times New Roman" w:cs="Arial"/>
          <w:szCs w:val="24"/>
        </w:rPr>
      </w:pPr>
    </w:p>
    <w:p w14:paraId="0177DC69" w14:textId="30303FA6"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Program staff’s</w:t>
      </w:r>
      <w:r w:rsidR="00BC1E33" w:rsidRPr="00AE7548">
        <w:rPr>
          <w:rFonts w:eastAsia="Times New Roman" w:cs="Arial"/>
          <w:szCs w:val="24"/>
        </w:rPr>
        <w:t xml:space="preserve"> </w:t>
      </w:r>
      <w:r w:rsidRPr="00AE7548">
        <w:rPr>
          <w:rFonts w:eastAsia="Times New Roman" w:cs="Arial"/>
          <w:szCs w:val="24"/>
        </w:rPr>
        <w:t>attitudes,</w:t>
      </w:r>
      <w:r w:rsidR="00BC1E33" w:rsidRPr="00AE7548">
        <w:rPr>
          <w:rFonts w:eastAsia="Times New Roman" w:cs="Arial"/>
          <w:szCs w:val="24"/>
        </w:rPr>
        <w:t xml:space="preserve"> competencies, a</w:t>
      </w:r>
      <w:r w:rsidRPr="00AE7548">
        <w:rPr>
          <w:rFonts w:eastAsia="Times New Roman" w:cs="Arial"/>
          <w:szCs w:val="24"/>
        </w:rPr>
        <w:t>nd skills in working with young people are critical to effectively serving expectant and parenting youth in this program</w:t>
      </w:r>
      <w:r w:rsidR="00115BBE">
        <w:rPr>
          <w:rFonts w:eastAsia="Times New Roman" w:cs="Arial"/>
          <w:szCs w:val="24"/>
        </w:rPr>
        <w:t xml:space="preserve">. </w:t>
      </w:r>
      <w:r w:rsidRPr="00AE7548">
        <w:rPr>
          <w:rFonts w:eastAsia="Times New Roman" w:cs="Arial"/>
          <w:szCs w:val="24"/>
        </w:rPr>
        <w:t>Staff qualities should include, but are not limited to: ability and willingness to respond to emerging information and training; ability and willingness to engage youth in the program; comfort and accuracy with discussing sexual health information; ability to work with populations affected by trauma; and ability to demonstrate a caring, respectful</w:t>
      </w:r>
      <w:r w:rsidR="001C55A9" w:rsidRPr="00AE7548">
        <w:rPr>
          <w:rFonts w:eastAsia="Times New Roman" w:cs="Arial"/>
          <w:szCs w:val="24"/>
        </w:rPr>
        <w:t>,</w:t>
      </w:r>
      <w:r w:rsidRPr="00AE7548">
        <w:rPr>
          <w:rFonts w:eastAsia="Times New Roman" w:cs="Arial"/>
          <w:szCs w:val="24"/>
        </w:rPr>
        <w:t xml:space="preserve"> and non-judgmental attitude in working with youth from diverse backgrounds, including</w:t>
      </w:r>
      <w:r w:rsidR="00D4608A" w:rsidRPr="00AE7548">
        <w:rPr>
          <w:rFonts w:eastAsia="Times New Roman" w:cs="Arial"/>
          <w:szCs w:val="24"/>
        </w:rPr>
        <w:t>,</w:t>
      </w:r>
      <w:r w:rsidRPr="00AE7548">
        <w:rPr>
          <w:rFonts w:eastAsia="Times New Roman" w:cs="Arial"/>
          <w:szCs w:val="24"/>
        </w:rPr>
        <w:t xml:space="preserve"> but not limited to, race/ethnicity, developmental ability, and sexual orientation. </w:t>
      </w:r>
    </w:p>
    <w:p w14:paraId="6E4F473D" w14:textId="77777777" w:rsidR="000B51A5" w:rsidRPr="00AE7548" w:rsidRDefault="000B51A5" w:rsidP="00CE27BA">
      <w:pPr>
        <w:spacing w:before="0" w:after="0" w:line="23" w:lineRule="atLeast"/>
        <w:rPr>
          <w:rFonts w:eastAsia="Times New Roman" w:cs="Arial"/>
          <w:szCs w:val="24"/>
        </w:rPr>
      </w:pPr>
    </w:p>
    <w:p w14:paraId="726CD79C" w14:textId="3E7D501A"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Case managers must be able to develop supportive, positive, caring relationships that help youth recognize and build their strengths</w:t>
      </w:r>
      <w:r w:rsidR="00115BBE">
        <w:rPr>
          <w:rFonts w:eastAsia="Times New Roman" w:cs="Arial"/>
          <w:szCs w:val="24"/>
        </w:rPr>
        <w:t xml:space="preserve">. </w:t>
      </w:r>
      <w:r w:rsidRPr="00AE7548">
        <w:rPr>
          <w:rFonts w:eastAsia="Times New Roman" w:cs="Arial"/>
          <w:szCs w:val="24"/>
        </w:rPr>
        <w:t>Such relationships are</w:t>
      </w:r>
      <w:r w:rsidRPr="00AE7548">
        <w:rPr>
          <w:rFonts w:cs="Arial"/>
          <w:szCs w:val="24"/>
        </w:rPr>
        <w:t xml:space="preserve"> characterized by: “simple, sustained kindness; compassion; trust; respect; being non-judgmental; showing interest; active listening; and getting to know the gifts of the young person</w:t>
      </w:r>
      <w:r w:rsidRPr="00AE7548">
        <w:rPr>
          <w:rFonts w:cs="Arial"/>
          <w:szCs w:val="24"/>
        </w:rPr>
        <w:fldChar w:fldCharType="begin"/>
      </w:r>
      <w:r w:rsidRPr="00AE7548">
        <w:rPr>
          <w:rFonts w:cs="Arial"/>
          <w:szCs w:val="24"/>
        </w:rPr>
        <w:fldChar w:fldCharType="end"/>
      </w:r>
      <w:r w:rsidRPr="00AE7548">
        <w:rPr>
          <w:rFonts w:cs="Arial"/>
          <w:szCs w:val="24"/>
        </w:rPr>
        <w:t>.”</w:t>
      </w:r>
      <w:r w:rsidR="000D2B67" w:rsidRPr="00AE7548">
        <w:rPr>
          <w:rFonts w:cs="Arial"/>
          <w:szCs w:val="24"/>
        </w:rPr>
        <w:fldChar w:fldCharType="begin"/>
      </w:r>
      <w:r w:rsidR="000D2B67" w:rsidRPr="00AE7548">
        <w:rPr>
          <w:rFonts w:cs="Arial"/>
          <w:szCs w:val="24"/>
        </w:rPr>
        <w:instrText xml:space="preserve"> ADDIN EN.CITE &lt;EndNote&gt;&lt;Cite&gt;&lt;Author&gt;Bernard&lt;/Author&gt;&lt;Year&gt;2004&lt;/Year&gt;&lt;RecNum&gt;90&lt;/RecNum&gt;&lt;DisplayText&gt;&lt;style face="superscript"&gt;7&lt;/style&gt;&lt;/DisplayText&gt;&lt;record&gt;&lt;rec-number&gt;90&lt;/rec-number&gt;&lt;foreign-keys&gt;&lt;key app="EN" db-id="rwvf999sb5xdxoep00upwfay5rzzr9ads99v" timestamp="1520273925"&gt;90&lt;/key&gt;&lt;/foreign-keys&gt;&lt;ref-type name="Book"&gt;6&lt;/ref-type&gt;&lt;contributors&gt;&lt;authors&gt;&lt;author&gt;Bernard, Bonnie&lt;/author&gt;&lt;/authors&gt;&lt;/contributors&gt;&lt;titles&gt;&lt;title&gt;Resiliency:  what we have learned&lt;/title&gt;&lt;/titles&gt;&lt;dates&gt;&lt;year&gt;2004&lt;/year&gt;&lt;/dates&gt;&lt;pub-location&gt;San Francisco&lt;/pub-location&gt;&lt;publisher&gt;WestEd&lt;/publisher&gt;&lt;urls&gt;&lt;/urls&gt;&lt;/record&gt;&lt;/Cite&gt;&lt;/EndNote&gt;</w:instrText>
      </w:r>
      <w:r w:rsidR="000D2B67" w:rsidRPr="00AE7548">
        <w:rPr>
          <w:rFonts w:cs="Arial"/>
          <w:szCs w:val="24"/>
        </w:rPr>
        <w:fldChar w:fldCharType="separate"/>
      </w:r>
      <w:r w:rsidR="000D2B67" w:rsidRPr="00AE7548">
        <w:rPr>
          <w:rFonts w:cs="Arial"/>
          <w:noProof/>
          <w:szCs w:val="24"/>
          <w:vertAlign w:val="superscript"/>
        </w:rPr>
        <w:t>7</w:t>
      </w:r>
      <w:r w:rsidR="000D2B67" w:rsidRPr="00AE7548">
        <w:rPr>
          <w:rFonts w:cs="Arial"/>
          <w:szCs w:val="24"/>
        </w:rPr>
        <w:fldChar w:fldCharType="end"/>
      </w:r>
      <w:r w:rsidR="00A8358F" w:rsidRPr="00AE7548">
        <w:rPr>
          <w:rFonts w:cs="Arial"/>
          <w:szCs w:val="24"/>
        </w:rPr>
        <w:t xml:space="preserve"> </w:t>
      </w:r>
      <w:r w:rsidR="00A850AA" w:rsidRPr="00AE7548">
        <w:rPr>
          <w:rFonts w:eastAsia="Times New Roman" w:cs="Arial"/>
          <w:szCs w:val="24"/>
        </w:rPr>
        <w:t>Applicant</w:t>
      </w:r>
      <w:r w:rsidRPr="00AE7548">
        <w:rPr>
          <w:rFonts w:eastAsia="Times New Roman" w:cs="Arial"/>
          <w:szCs w:val="24"/>
        </w:rPr>
        <w:t xml:space="preserve">s are encouraged to refer to the </w:t>
      </w:r>
      <w:r w:rsidRPr="00AE7548">
        <w:rPr>
          <w:rFonts w:eastAsia="MS PMincho" w:cs="Arial"/>
          <w:szCs w:val="24"/>
        </w:rPr>
        <w:t>Adolescent</w:t>
      </w:r>
      <w:r w:rsidRPr="00AE7548">
        <w:rPr>
          <w:rFonts w:eastAsia="Times New Roman" w:cs="Arial"/>
          <w:szCs w:val="24"/>
        </w:rPr>
        <w:t xml:space="preserve"> Sexual Health Workgroup (ASHWG) Core Competencies for Adolescent Sexual and Reproductive Health Programs/Services manual (available at </w:t>
      </w:r>
      <w:hyperlink r:id="rId34" w:history="1">
        <w:r w:rsidR="00A8358F" w:rsidRPr="00AE7548">
          <w:rPr>
            <w:rStyle w:val="Hyperlink"/>
            <w:rFonts w:eastAsia="Times New Roman" w:cs="Arial"/>
            <w:sz w:val="24"/>
            <w:szCs w:val="24"/>
          </w:rPr>
          <w:t>ASHWG.org</w:t>
        </w:r>
      </w:hyperlink>
      <w:r w:rsidRPr="00AE7548">
        <w:rPr>
          <w:rFonts w:eastAsia="Times New Roman" w:cs="Arial"/>
          <w:szCs w:val="24"/>
        </w:rPr>
        <w:t xml:space="preserve">), including the human resources toolkit, to guide their recruitment, hiring, training, and evaluation of program staff. </w:t>
      </w:r>
    </w:p>
    <w:p w14:paraId="3D04723F" w14:textId="5B82E878" w:rsidR="00960E15" w:rsidRPr="00AE7548" w:rsidRDefault="00960E15" w:rsidP="00CE27BA">
      <w:pPr>
        <w:spacing w:before="0" w:after="0" w:line="23" w:lineRule="atLeast"/>
        <w:ind w:left="360"/>
        <w:rPr>
          <w:rFonts w:eastAsia="Times New Roman" w:cs="Arial"/>
          <w:szCs w:val="24"/>
        </w:rPr>
      </w:pPr>
    </w:p>
    <w:p w14:paraId="481D1C62" w14:textId="3240EA12" w:rsidR="00960E15" w:rsidRPr="00AE7548" w:rsidRDefault="0064429E">
      <w:pPr>
        <w:spacing w:before="0" w:after="0" w:line="23" w:lineRule="atLeast"/>
        <w:ind w:left="360"/>
        <w:rPr>
          <w:rFonts w:eastAsia="Times New Roman" w:cs="Arial"/>
          <w:szCs w:val="24"/>
        </w:rPr>
      </w:pPr>
      <w:r w:rsidRPr="00AE7548">
        <w:rPr>
          <w:rFonts w:eastAsia="Times New Roman" w:cs="Arial"/>
          <w:szCs w:val="24"/>
        </w:rPr>
        <w:t>AFLP sites must conduct appropriate, legally permissible, and mandated inquiries (as allowed within the state or province) of state or provincial criminal history records on all employees, subcontractors and volunteers who will have direct contact with AFLP participants or access to data involving AFLP participants</w:t>
      </w:r>
      <w:r w:rsidR="00115BBE">
        <w:rPr>
          <w:rFonts w:eastAsia="Times New Roman" w:cs="Arial"/>
          <w:szCs w:val="24"/>
        </w:rPr>
        <w:t xml:space="preserve">. </w:t>
      </w:r>
      <w:r w:rsidRPr="00AE7548">
        <w:rPr>
          <w:rFonts w:eastAsia="Times New Roman" w:cs="Arial"/>
          <w:szCs w:val="24"/>
        </w:rPr>
        <w:t>Local policies and procedures should include re-screening employees at various intervals during employment</w:t>
      </w:r>
      <w:r w:rsidR="00115BBE">
        <w:rPr>
          <w:rFonts w:eastAsia="Times New Roman" w:cs="Arial"/>
          <w:szCs w:val="24"/>
        </w:rPr>
        <w:t xml:space="preserve">. </w:t>
      </w:r>
      <w:r w:rsidRPr="00AE7548">
        <w:rPr>
          <w:rFonts w:eastAsia="Times New Roman" w:cs="Arial"/>
          <w:szCs w:val="24"/>
        </w:rPr>
        <w:t xml:space="preserve">State child abuse and neglect registries may be </w:t>
      </w:r>
      <w:r w:rsidR="008B4FFB" w:rsidRPr="00AE7548">
        <w:rPr>
          <w:rFonts w:eastAsia="Times New Roman" w:cs="Arial"/>
          <w:szCs w:val="24"/>
        </w:rPr>
        <w:t>checked,</w:t>
      </w:r>
      <w:r w:rsidRPr="00AE7548">
        <w:rPr>
          <w:rFonts w:eastAsia="Times New Roman" w:cs="Arial"/>
          <w:szCs w:val="24"/>
        </w:rPr>
        <w:t xml:space="preserve"> and the information obtained from checking registries addressed in a manner that is legally permissible.</w:t>
      </w:r>
      <w:r w:rsidR="002258CC">
        <w:rPr>
          <w:rFonts w:eastAsia="Times New Roman" w:cs="Arial"/>
          <w:szCs w:val="24"/>
        </w:rPr>
        <w:t xml:space="preserve"> </w:t>
      </w:r>
      <w:r w:rsidR="00960E15" w:rsidRPr="00AE7548">
        <w:rPr>
          <w:rFonts w:eastAsia="Times New Roman" w:cs="Arial"/>
          <w:szCs w:val="24"/>
        </w:rPr>
        <w:t>Sites must be informed on all the latest requirements regarding background checks for employees</w:t>
      </w:r>
      <w:r w:rsidR="00115BBE">
        <w:rPr>
          <w:rFonts w:eastAsia="Times New Roman" w:cs="Arial"/>
          <w:szCs w:val="24"/>
        </w:rPr>
        <w:t xml:space="preserve">. </w:t>
      </w:r>
      <w:r w:rsidR="00960E15" w:rsidRPr="00AE7548">
        <w:rPr>
          <w:rFonts w:eastAsia="Times New Roman" w:cs="Arial"/>
          <w:szCs w:val="24"/>
        </w:rPr>
        <w:t>Legal counsel should be consulted with regard to appropriate use of background checks.</w:t>
      </w:r>
      <w:r w:rsidR="002258CC">
        <w:rPr>
          <w:rFonts w:eastAsia="Times New Roman" w:cs="Arial"/>
          <w:szCs w:val="24"/>
        </w:rPr>
        <w:t xml:space="preserve"> </w:t>
      </w:r>
      <w:r w:rsidR="00960E15" w:rsidRPr="00AE7548">
        <w:rPr>
          <w:rFonts w:eastAsia="Times New Roman" w:cs="Arial"/>
          <w:szCs w:val="24"/>
        </w:rPr>
        <w:t xml:space="preserve">Additional background check policies can be found within AFLP Policies and Procedures and in contract </w:t>
      </w:r>
      <w:hyperlink r:id="rId35" w:history="1">
        <w:r w:rsidR="00960E15" w:rsidRPr="004C4A02">
          <w:rPr>
            <w:rStyle w:val="Hyperlink"/>
            <w:rFonts w:eastAsia="Times New Roman" w:cs="Arial"/>
            <w:sz w:val="24"/>
            <w:szCs w:val="24"/>
          </w:rPr>
          <w:t>Exhibit H</w:t>
        </w:r>
      </w:hyperlink>
      <w:r w:rsidR="00960E15" w:rsidRPr="00AE7548">
        <w:rPr>
          <w:rFonts w:eastAsia="Times New Roman" w:cs="Arial"/>
          <w:szCs w:val="24"/>
        </w:rPr>
        <w:t>, Contractor Data Security Standards.</w:t>
      </w:r>
    </w:p>
    <w:p w14:paraId="549868FE" w14:textId="77777777" w:rsidR="000B51A5" w:rsidRPr="00AE7548" w:rsidRDefault="000B51A5" w:rsidP="00CE27BA">
      <w:pPr>
        <w:spacing w:before="0" w:after="0" w:line="23" w:lineRule="atLeast"/>
        <w:rPr>
          <w:rFonts w:eastAsia="Times New Roman" w:cs="Arial"/>
          <w:szCs w:val="24"/>
        </w:rPr>
      </w:pPr>
    </w:p>
    <w:p w14:paraId="7600B2B5" w14:textId="4737AB82"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Staff </w:t>
      </w:r>
      <w:r w:rsidRPr="00AE7548">
        <w:rPr>
          <w:rFonts w:cs="Arial"/>
          <w:szCs w:val="24"/>
        </w:rPr>
        <w:t>hired</w:t>
      </w:r>
      <w:r w:rsidRPr="00AE7548">
        <w:rPr>
          <w:rFonts w:eastAsia="Times New Roman" w:cs="Arial"/>
          <w:szCs w:val="24"/>
        </w:rPr>
        <w:t xml:space="preserve"> must meet the minimum education and experience requirements for their role as outlined in </w:t>
      </w:r>
      <w:hyperlink w:anchor="Table_5" w:history="1">
        <w:r w:rsidRPr="009B5197">
          <w:rPr>
            <w:rStyle w:val="Hyperlink"/>
            <w:rFonts w:eastAsia="Times New Roman" w:cs="Arial"/>
            <w:sz w:val="24"/>
            <w:szCs w:val="24"/>
          </w:rPr>
          <w:t xml:space="preserve">Table </w:t>
        </w:r>
        <w:r w:rsidR="009B5197" w:rsidRPr="009B5197">
          <w:rPr>
            <w:rStyle w:val="Hyperlink"/>
            <w:rFonts w:eastAsia="Times New Roman" w:cs="Arial"/>
            <w:sz w:val="24"/>
            <w:szCs w:val="24"/>
          </w:rPr>
          <w:t>5</w:t>
        </w:r>
      </w:hyperlink>
      <w:r w:rsidR="00115BBE">
        <w:rPr>
          <w:rFonts w:eastAsia="Times New Roman" w:cs="Arial"/>
          <w:szCs w:val="24"/>
        </w:rPr>
        <w:t xml:space="preserve">. </w:t>
      </w:r>
      <w:r w:rsidRPr="00AE7548">
        <w:rPr>
          <w:rFonts w:eastAsia="Times New Roman" w:cs="Arial"/>
          <w:szCs w:val="24"/>
        </w:rPr>
        <w:t>Note that experience obtained during the course of an educational program may contribute toward the experience requirements</w:t>
      </w:r>
      <w:r w:rsidR="00115BBE">
        <w:rPr>
          <w:rFonts w:eastAsia="Times New Roman" w:cs="Arial"/>
          <w:szCs w:val="24"/>
        </w:rPr>
        <w:t xml:space="preserve">. </w:t>
      </w:r>
      <w:r w:rsidRPr="00AE7548">
        <w:rPr>
          <w:rFonts w:eastAsia="Times New Roman" w:cs="Arial"/>
          <w:szCs w:val="24"/>
        </w:rPr>
        <w:t xml:space="preserve">In the event that </w:t>
      </w:r>
      <w:r w:rsidR="00A850AA" w:rsidRPr="00AE7548">
        <w:rPr>
          <w:rFonts w:eastAsia="Times New Roman" w:cs="Arial"/>
          <w:szCs w:val="24"/>
        </w:rPr>
        <w:t>Applicant</w:t>
      </w:r>
      <w:r w:rsidRPr="00AE7548">
        <w:rPr>
          <w:rFonts w:eastAsia="Times New Roman" w:cs="Arial"/>
          <w:szCs w:val="24"/>
        </w:rPr>
        <w:t>s have demonstrated exhaustive efforts to hire according to minimum requirements without success, CDPH/MCAH will work individually with sites to address hiring of qualified staff.</w:t>
      </w:r>
    </w:p>
    <w:p w14:paraId="13D4D32D" w14:textId="5838B783" w:rsidR="000B51A5" w:rsidRPr="00AE7548" w:rsidRDefault="000B51A5" w:rsidP="00CE27BA">
      <w:pPr>
        <w:spacing w:before="0" w:after="0" w:line="23" w:lineRule="atLeast"/>
        <w:ind w:left="360"/>
        <w:rPr>
          <w:rFonts w:eastAsia="Times New Roman" w:cs="Arial"/>
          <w:szCs w:val="24"/>
        </w:rPr>
      </w:pPr>
    </w:p>
    <w:p w14:paraId="48D975B5" w14:textId="2C3EA9CC" w:rsidR="002C134D" w:rsidRPr="00AE7548" w:rsidRDefault="002C134D" w:rsidP="002C134D">
      <w:pPr>
        <w:pStyle w:val="Caption"/>
        <w:keepNext/>
        <w:rPr>
          <w:rFonts w:cstheme="minorHAnsi"/>
          <w:szCs w:val="24"/>
        </w:rPr>
      </w:pPr>
      <w:bookmarkStart w:id="347" w:name="Table_5"/>
      <w:bookmarkStart w:id="348" w:name="_Toc24724608"/>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5</w:t>
      </w:r>
      <w:r w:rsidRPr="00AE7548">
        <w:rPr>
          <w:rFonts w:cstheme="minorHAnsi"/>
          <w:szCs w:val="24"/>
        </w:rPr>
        <w:fldChar w:fldCharType="end"/>
      </w:r>
      <w:bookmarkEnd w:id="347"/>
      <w:r w:rsidRPr="00AE7548">
        <w:rPr>
          <w:rFonts w:cstheme="minorHAnsi"/>
          <w:szCs w:val="24"/>
        </w:rPr>
        <w:t>. Staff Education and Experience</w:t>
      </w:r>
      <w:bookmarkEnd w:id="348"/>
    </w:p>
    <w:tbl>
      <w:tblPr>
        <w:tblStyle w:val="TableGrid"/>
        <w:tblW w:w="5000" w:type="pct"/>
        <w:tblLayout w:type="fixed"/>
        <w:tblLook w:val="04A0" w:firstRow="1" w:lastRow="0" w:firstColumn="1" w:lastColumn="0" w:noHBand="0" w:noVBand="1"/>
        <w:tblCaption w:val="Table 4"/>
        <w:tblDescription w:val="This is a table for staff education and experience"/>
      </w:tblPr>
      <w:tblGrid>
        <w:gridCol w:w="1863"/>
        <w:gridCol w:w="7487"/>
      </w:tblGrid>
      <w:tr w:rsidR="000B20A7" w:rsidRPr="00AE7548" w14:paraId="554EDD95" w14:textId="77777777" w:rsidTr="001257AD">
        <w:trPr>
          <w:trHeight w:val="323"/>
          <w:tblHeader/>
        </w:trPr>
        <w:tc>
          <w:tcPr>
            <w:tcW w:w="996" w:type="pct"/>
            <w:shd w:val="clear" w:color="auto" w:fill="A3CEED" w:themeFill="accent6" w:themeFillTint="66"/>
          </w:tcPr>
          <w:p w14:paraId="73A69F87" w14:textId="77777777" w:rsidR="000B20A7" w:rsidRPr="00AE7548" w:rsidRDefault="000B20A7" w:rsidP="00CE27BA">
            <w:pPr>
              <w:spacing w:before="0" w:line="23" w:lineRule="atLeast"/>
              <w:rPr>
                <w:rFonts w:eastAsia="Times New Roman" w:cs="Arial"/>
                <w:b/>
                <w:szCs w:val="24"/>
              </w:rPr>
            </w:pPr>
            <w:r w:rsidRPr="00AE7548">
              <w:rPr>
                <w:rFonts w:eastAsia="Times New Roman" w:cs="Arial"/>
                <w:b/>
                <w:szCs w:val="24"/>
              </w:rPr>
              <w:t>Position</w:t>
            </w:r>
          </w:p>
        </w:tc>
        <w:tc>
          <w:tcPr>
            <w:tcW w:w="4004" w:type="pct"/>
            <w:shd w:val="clear" w:color="auto" w:fill="A3CEED" w:themeFill="accent6" w:themeFillTint="66"/>
          </w:tcPr>
          <w:p w14:paraId="5A42F21B" w14:textId="77777777" w:rsidR="000B20A7" w:rsidRPr="00AE7548" w:rsidRDefault="000B20A7" w:rsidP="00CE27BA">
            <w:pPr>
              <w:spacing w:before="0" w:line="23" w:lineRule="atLeast"/>
              <w:rPr>
                <w:rFonts w:cs="Arial"/>
                <w:szCs w:val="24"/>
              </w:rPr>
            </w:pPr>
            <w:r w:rsidRPr="00AE7548">
              <w:rPr>
                <w:rFonts w:eastAsia="Times New Roman" w:cs="Arial"/>
                <w:b/>
                <w:szCs w:val="24"/>
              </w:rPr>
              <w:t>Minimum Education and Experience Requirements</w:t>
            </w:r>
          </w:p>
        </w:tc>
      </w:tr>
      <w:tr w:rsidR="000B51A5" w:rsidRPr="00AE7548" w14:paraId="1F8DCC30" w14:textId="77777777" w:rsidTr="002369DB">
        <w:trPr>
          <w:trHeight w:val="323"/>
        </w:trPr>
        <w:tc>
          <w:tcPr>
            <w:tcW w:w="996" w:type="pct"/>
          </w:tcPr>
          <w:p w14:paraId="4D978CEC" w14:textId="77777777" w:rsidR="000B51A5" w:rsidRPr="00AE7548" w:rsidRDefault="000B51A5" w:rsidP="00A46D57">
            <w:pPr>
              <w:spacing w:before="0" w:line="23" w:lineRule="atLeast"/>
              <w:rPr>
                <w:rFonts w:eastAsia="Times New Roman" w:cs="Arial"/>
                <w:b/>
                <w:szCs w:val="24"/>
              </w:rPr>
            </w:pPr>
            <w:r w:rsidRPr="00AE7548">
              <w:rPr>
                <w:rFonts w:eastAsia="Times New Roman" w:cs="Arial"/>
                <w:b/>
                <w:szCs w:val="24"/>
              </w:rPr>
              <w:t>Director</w:t>
            </w:r>
          </w:p>
        </w:tc>
        <w:tc>
          <w:tcPr>
            <w:tcW w:w="4004" w:type="pct"/>
          </w:tcPr>
          <w:p w14:paraId="5DE84E19" w14:textId="67152616" w:rsidR="0052657B" w:rsidRPr="008558EC" w:rsidRDefault="000B51A5" w:rsidP="00824352">
            <w:pPr>
              <w:pStyle w:val="ListParagraph"/>
              <w:numPr>
                <w:ilvl w:val="0"/>
                <w:numId w:val="7"/>
              </w:numPr>
              <w:spacing w:before="0" w:after="160" w:line="23" w:lineRule="atLeast"/>
              <w:contextualSpacing w:val="0"/>
              <w:rPr>
                <w:rFonts w:cs="Arial"/>
                <w:i/>
                <w:color w:val="FFFFFF" w:themeColor="background1"/>
                <w:szCs w:val="24"/>
              </w:rPr>
            </w:pPr>
            <w:r w:rsidRPr="008558EC">
              <w:rPr>
                <w:rFonts w:cs="Arial"/>
                <w:szCs w:val="24"/>
              </w:rPr>
              <w:t>Possess a Master’s degree from an accredited college or university program in social work, public health, nursing, education, health education, or other health related or social science field</w:t>
            </w:r>
            <w:r w:rsidR="001D5D1E" w:rsidRPr="008558EC">
              <w:rPr>
                <w:rFonts w:cs="Arial"/>
                <w:szCs w:val="24"/>
              </w:rPr>
              <w:t>; and</w:t>
            </w:r>
          </w:p>
          <w:p w14:paraId="23D419DB" w14:textId="71414865" w:rsidR="001D5D1E" w:rsidRPr="008558EC" w:rsidRDefault="00B53A1E" w:rsidP="008558EC">
            <w:pPr>
              <w:pStyle w:val="ListParagraph"/>
              <w:numPr>
                <w:ilvl w:val="0"/>
                <w:numId w:val="7"/>
              </w:numPr>
              <w:spacing w:before="0" w:after="160" w:line="23" w:lineRule="atLeast"/>
              <w:contextualSpacing w:val="0"/>
              <w:rPr>
                <w:rFonts w:cs="Arial"/>
                <w:i/>
                <w:szCs w:val="24"/>
              </w:rPr>
            </w:pPr>
            <w:r w:rsidRPr="00AE7548">
              <w:rPr>
                <w:rFonts w:cs="Arial"/>
                <w:szCs w:val="24"/>
              </w:rPr>
              <w:t>T</w:t>
            </w:r>
            <w:r w:rsidR="000B51A5" w:rsidRPr="00AE7548">
              <w:rPr>
                <w:rFonts w:cs="Arial"/>
                <w:szCs w:val="24"/>
              </w:rPr>
              <w:t xml:space="preserve">wo </w:t>
            </w:r>
            <w:r w:rsidR="0064429E" w:rsidRPr="00AE7548">
              <w:rPr>
                <w:rFonts w:cs="Arial"/>
                <w:szCs w:val="24"/>
              </w:rPr>
              <w:t xml:space="preserve">(2) </w:t>
            </w:r>
            <w:r w:rsidR="000B51A5" w:rsidRPr="00AE7548">
              <w:rPr>
                <w:rFonts w:cs="Arial"/>
                <w:szCs w:val="24"/>
              </w:rPr>
              <w:t>years managerial and/or supervisory experience in a health or social services setting</w:t>
            </w:r>
            <w:r w:rsidR="001D5D1E" w:rsidRPr="00AE7548">
              <w:rPr>
                <w:rFonts w:cs="Arial"/>
                <w:i/>
                <w:szCs w:val="24"/>
              </w:rPr>
              <w:t>.</w:t>
            </w:r>
          </w:p>
          <w:p w14:paraId="1AF0B649" w14:textId="70834100" w:rsidR="004E6783" w:rsidRPr="00AE7548" w:rsidRDefault="001D5D1E" w:rsidP="00997744">
            <w:pPr>
              <w:spacing w:before="0" w:line="23" w:lineRule="atLeast"/>
              <w:rPr>
                <w:rFonts w:cs="Arial"/>
                <w:i/>
                <w:szCs w:val="24"/>
              </w:rPr>
            </w:pPr>
            <w:r w:rsidRPr="00AE7548">
              <w:rPr>
                <w:rFonts w:cs="Arial"/>
                <w:i/>
                <w:szCs w:val="24"/>
              </w:rPr>
              <w:t>Note: An automatic exemption to the education requirements will be granted for those individuals who hold the Maternal, Child and Adolescent Health Director positio</w:t>
            </w:r>
            <w:r w:rsidR="00A42C12" w:rsidRPr="00AE7548">
              <w:rPr>
                <w:rFonts w:cs="Arial"/>
                <w:i/>
                <w:szCs w:val="24"/>
              </w:rPr>
              <w:t>n at a local health agency</w:t>
            </w:r>
            <w:r w:rsidR="004E6783" w:rsidRPr="00AE7548">
              <w:rPr>
                <w:rFonts w:cs="Arial"/>
                <w:i/>
                <w:szCs w:val="24"/>
              </w:rPr>
              <w:t>.</w:t>
            </w:r>
          </w:p>
        </w:tc>
      </w:tr>
      <w:tr w:rsidR="000B51A5" w:rsidRPr="00AE7548" w14:paraId="289C3243" w14:textId="77777777" w:rsidTr="00F70EDB">
        <w:trPr>
          <w:trHeight w:val="800"/>
        </w:trPr>
        <w:tc>
          <w:tcPr>
            <w:tcW w:w="996" w:type="pct"/>
          </w:tcPr>
          <w:p w14:paraId="1DDF13B9" w14:textId="7FC8BF7A" w:rsidR="000B51A5" w:rsidRPr="00AE7548" w:rsidRDefault="000B51A5" w:rsidP="00A46D57">
            <w:pPr>
              <w:spacing w:before="0" w:line="23" w:lineRule="atLeast"/>
              <w:rPr>
                <w:rFonts w:eastAsia="Times New Roman" w:cs="Arial"/>
                <w:b/>
                <w:szCs w:val="24"/>
              </w:rPr>
            </w:pPr>
            <w:r w:rsidRPr="00AE7548">
              <w:rPr>
                <w:rFonts w:eastAsia="Times New Roman" w:cs="Arial"/>
                <w:b/>
                <w:szCs w:val="24"/>
              </w:rPr>
              <w:t>Coordinator</w:t>
            </w:r>
            <w:r w:rsidR="00EC2B51" w:rsidRPr="00AE7548">
              <w:rPr>
                <w:rFonts w:eastAsia="Times New Roman" w:cs="Arial"/>
                <w:b/>
                <w:szCs w:val="24"/>
              </w:rPr>
              <w:t xml:space="preserve"> (optional)</w:t>
            </w:r>
          </w:p>
        </w:tc>
        <w:tc>
          <w:tcPr>
            <w:tcW w:w="4004" w:type="pct"/>
          </w:tcPr>
          <w:p w14:paraId="12046239" w14:textId="2A207277" w:rsidR="000B51A5" w:rsidRPr="00AE7548" w:rsidRDefault="000B51A5" w:rsidP="00CE27BA">
            <w:pPr>
              <w:spacing w:before="0" w:line="23" w:lineRule="atLeast"/>
              <w:rPr>
                <w:rFonts w:cs="Arial"/>
                <w:b/>
                <w:szCs w:val="24"/>
              </w:rPr>
            </w:pPr>
            <w:r w:rsidRPr="00AE7548">
              <w:rPr>
                <w:rFonts w:cs="Arial"/>
                <w:b/>
                <w:szCs w:val="24"/>
              </w:rPr>
              <w:t>Option A</w:t>
            </w:r>
            <w:r w:rsidR="00530DB0" w:rsidRPr="00AE7548">
              <w:rPr>
                <w:rFonts w:cs="Arial"/>
                <w:b/>
                <w:szCs w:val="24"/>
              </w:rPr>
              <w:t>:</w:t>
            </w:r>
          </w:p>
          <w:p w14:paraId="4D38D928" w14:textId="77777777" w:rsidR="00B53A1E" w:rsidRPr="00AE7548" w:rsidRDefault="000B51A5" w:rsidP="00BD7701">
            <w:pPr>
              <w:pStyle w:val="ListParagraph"/>
              <w:numPr>
                <w:ilvl w:val="0"/>
                <w:numId w:val="7"/>
              </w:numPr>
              <w:spacing w:before="0" w:line="23" w:lineRule="atLeast"/>
              <w:rPr>
                <w:rFonts w:cs="Arial"/>
                <w:szCs w:val="24"/>
              </w:rPr>
            </w:pPr>
            <w:r w:rsidRPr="00AE7548">
              <w:rPr>
                <w:rFonts w:cs="Arial"/>
                <w:szCs w:val="24"/>
              </w:rPr>
              <w:t>Possess a Master’s degree from an accredited college or university program in social work, public health, nursing, education, health education, or other health related or social science field</w:t>
            </w:r>
            <w:r w:rsidR="001D5D1E" w:rsidRPr="00AE7548">
              <w:rPr>
                <w:rFonts w:cs="Arial"/>
                <w:szCs w:val="24"/>
              </w:rPr>
              <w:t>.</w:t>
            </w:r>
          </w:p>
          <w:p w14:paraId="1E8EBA53" w14:textId="77777777" w:rsidR="008558EC" w:rsidRDefault="008558EC" w:rsidP="00CE27BA">
            <w:pPr>
              <w:spacing w:before="0" w:line="23" w:lineRule="atLeast"/>
              <w:rPr>
                <w:rFonts w:cs="Arial"/>
                <w:b/>
                <w:szCs w:val="24"/>
              </w:rPr>
            </w:pPr>
          </w:p>
          <w:p w14:paraId="3EB55D5B" w14:textId="24D55360" w:rsidR="000B51A5" w:rsidRDefault="000B51A5" w:rsidP="00CE27BA">
            <w:pPr>
              <w:spacing w:before="0" w:line="23" w:lineRule="atLeast"/>
              <w:rPr>
                <w:rFonts w:cs="Arial"/>
                <w:b/>
                <w:szCs w:val="24"/>
              </w:rPr>
            </w:pPr>
            <w:r w:rsidRPr="00AE7548">
              <w:rPr>
                <w:rFonts w:cs="Arial"/>
                <w:b/>
                <w:szCs w:val="24"/>
              </w:rPr>
              <w:t>Option B</w:t>
            </w:r>
            <w:r w:rsidR="00530DB0" w:rsidRPr="00AE7548">
              <w:rPr>
                <w:rFonts w:cs="Arial"/>
                <w:b/>
                <w:szCs w:val="24"/>
              </w:rPr>
              <w:t>:</w:t>
            </w:r>
          </w:p>
          <w:p w14:paraId="26EC41A0" w14:textId="4312C94F" w:rsidR="003F334E" w:rsidRPr="003F334E" w:rsidRDefault="003F334E" w:rsidP="003F334E">
            <w:pPr>
              <w:pStyle w:val="ListParagraph"/>
              <w:numPr>
                <w:ilvl w:val="0"/>
                <w:numId w:val="7"/>
              </w:numPr>
              <w:spacing w:before="0" w:line="23" w:lineRule="atLeast"/>
              <w:rPr>
                <w:rFonts w:cs="Arial"/>
                <w:szCs w:val="24"/>
              </w:rPr>
            </w:pPr>
            <w:r>
              <w:rPr>
                <w:rFonts w:cs="Arial"/>
                <w:szCs w:val="24"/>
              </w:rPr>
              <w:t>Possess a Bachelor’s degree from an accredited college or university program in social work, public health, nursing, education, health education, or other health related or social science field; and</w:t>
            </w:r>
          </w:p>
          <w:p w14:paraId="0775EFA0" w14:textId="77777777" w:rsidR="003F334E" w:rsidRPr="003F334E" w:rsidRDefault="003F334E" w:rsidP="003F334E">
            <w:pPr>
              <w:pStyle w:val="ListParagraph"/>
              <w:numPr>
                <w:ilvl w:val="0"/>
                <w:numId w:val="100"/>
              </w:numPr>
              <w:spacing w:before="0" w:line="23" w:lineRule="atLeast"/>
              <w:rPr>
                <w:rFonts w:cs="Arial"/>
                <w:color w:val="FFFFFF" w:themeColor="background1"/>
                <w:szCs w:val="24"/>
              </w:rPr>
            </w:pPr>
          </w:p>
          <w:p w14:paraId="6642A5DD" w14:textId="56604D69" w:rsidR="000B51A5" w:rsidRPr="00AE7548" w:rsidRDefault="000B51A5" w:rsidP="00BD7701">
            <w:pPr>
              <w:pStyle w:val="ListParagraph"/>
              <w:numPr>
                <w:ilvl w:val="0"/>
                <w:numId w:val="8"/>
              </w:numPr>
              <w:spacing w:before="0" w:line="23" w:lineRule="atLeast"/>
              <w:rPr>
                <w:rFonts w:eastAsia="Times New Roman" w:cs="Arial"/>
                <w:szCs w:val="24"/>
              </w:rPr>
            </w:pPr>
            <w:r w:rsidRPr="00AE7548">
              <w:rPr>
                <w:rFonts w:cs="Arial"/>
                <w:szCs w:val="24"/>
              </w:rPr>
              <w:t>Three (3) years of experience coordinating and implementing health or social programs in communities, schools, etc.</w:t>
            </w:r>
          </w:p>
          <w:p w14:paraId="478685FE" w14:textId="67480C91" w:rsidR="00530DB0" w:rsidRPr="00AE7548" w:rsidRDefault="00530DB0" w:rsidP="00F70EDB">
            <w:pPr>
              <w:spacing w:before="0" w:line="23" w:lineRule="atLeast"/>
              <w:rPr>
                <w:rFonts w:eastAsia="Times New Roman" w:cs="Arial"/>
                <w:szCs w:val="24"/>
              </w:rPr>
            </w:pPr>
          </w:p>
          <w:p w14:paraId="25E2024D" w14:textId="5D4E312D" w:rsidR="00F01A33" w:rsidRPr="00AE7548" w:rsidRDefault="00530DB0" w:rsidP="00997744">
            <w:pPr>
              <w:spacing w:before="0" w:line="23" w:lineRule="atLeast"/>
              <w:rPr>
                <w:rFonts w:eastAsia="Times New Roman" w:cs="Arial"/>
                <w:szCs w:val="24"/>
              </w:rPr>
            </w:pPr>
            <w:r w:rsidRPr="00AE7548">
              <w:rPr>
                <w:rFonts w:eastAsia="Times New Roman" w:cs="Arial"/>
                <w:b/>
                <w:szCs w:val="24"/>
              </w:rPr>
              <w:t>Option C (for combined Coordinator/Supervisor role only):</w:t>
            </w:r>
          </w:p>
          <w:p w14:paraId="7F825568" w14:textId="79652E50" w:rsidR="004E6783" w:rsidRPr="008558EC" w:rsidRDefault="00530DB0" w:rsidP="008558EC">
            <w:pPr>
              <w:pStyle w:val="ListParagraph"/>
              <w:numPr>
                <w:ilvl w:val="0"/>
                <w:numId w:val="8"/>
              </w:numPr>
              <w:spacing w:before="0" w:after="160" w:line="23" w:lineRule="atLeast"/>
              <w:contextualSpacing w:val="0"/>
              <w:rPr>
                <w:rFonts w:eastAsia="Times New Roman" w:cs="Arial"/>
                <w:szCs w:val="24"/>
              </w:rPr>
            </w:pPr>
            <w:r w:rsidRPr="00AE7548">
              <w:rPr>
                <w:rFonts w:cs="Arial"/>
                <w:szCs w:val="24"/>
              </w:rPr>
              <w:t>Five (5) years of case management experience; and</w:t>
            </w:r>
          </w:p>
          <w:p w14:paraId="6A7F16D7" w14:textId="333F6CD9" w:rsidR="004E6783" w:rsidRPr="008558EC" w:rsidRDefault="00530DB0" w:rsidP="008558EC">
            <w:pPr>
              <w:pStyle w:val="ListParagraph"/>
              <w:numPr>
                <w:ilvl w:val="0"/>
                <w:numId w:val="8"/>
              </w:numPr>
              <w:spacing w:before="0" w:after="160" w:line="23" w:lineRule="atLeast"/>
              <w:contextualSpacing w:val="0"/>
              <w:rPr>
                <w:rFonts w:eastAsia="Times New Roman" w:cs="Arial"/>
                <w:szCs w:val="24"/>
              </w:rPr>
            </w:pPr>
            <w:r w:rsidRPr="00AE7548">
              <w:rPr>
                <w:rFonts w:cs="Arial"/>
                <w:szCs w:val="24"/>
              </w:rPr>
              <w:t>Three (3) years of experience working with youth in a professional or academic capacity</w:t>
            </w:r>
            <w:r w:rsidR="00115BBE">
              <w:rPr>
                <w:rFonts w:cs="Arial"/>
                <w:szCs w:val="24"/>
              </w:rPr>
              <w:t xml:space="preserve">. </w:t>
            </w:r>
          </w:p>
        </w:tc>
      </w:tr>
      <w:tr w:rsidR="000B51A5" w:rsidRPr="00AE7548" w14:paraId="608C76F2" w14:textId="77777777" w:rsidTr="002369DB">
        <w:trPr>
          <w:trHeight w:val="144"/>
        </w:trPr>
        <w:tc>
          <w:tcPr>
            <w:tcW w:w="996" w:type="pct"/>
          </w:tcPr>
          <w:p w14:paraId="0B410D5C" w14:textId="77777777" w:rsidR="000B51A5" w:rsidRPr="00AE7548" w:rsidRDefault="000B51A5" w:rsidP="00A46D57">
            <w:pPr>
              <w:pStyle w:val="ListParagraph"/>
              <w:spacing w:before="0" w:line="23" w:lineRule="atLeast"/>
              <w:ind w:left="0" w:hanging="18"/>
              <w:rPr>
                <w:rFonts w:eastAsia="Times New Roman" w:cs="Arial"/>
                <w:b/>
                <w:szCs w:val="24"/>
              </w:rPr>
            </w:pPr>
            <w:r w:rsidRPr="00AE7548">
              <w:rPr>
                <w:rFonts w:eastAsia="Times New Roman" w:cs="Arial"/>
                <w:b/>
                <w:szCs w:val="24"/>
              </w:rPr>
              <w:t>Supervisor</w:t>
            </w:r>
          </w:p>
        </w:tc>
        <w:tc>
          <w:tcPr>
            <w:tcW w:w="4004" w:type="pct"/>
          </w:tcPr>
          <w:p w14:paraId="59AA2DCE" w14:textId="36351F48" w:rsidR="000B51A5" w:rsidRPr="00AE7548" w:rsidRDefault="000B51A5" w:rsidP="00CE27BA">
            <w:pPr>
              <w:spacing w:before="0" w:line="23" w:lineRule="atLeast"/>
              <w:rPr>
                <w:rFonts w:eastAsia="Times New Roman" w:cs="Arial"/>
                <w:b/>
                <w:szCs w:val="24"/>
              </w:rPr>
            </w:pPr>
            <w:r w:rsidRPr="00AE7548">
              <w:rPr>
                <w:rFonts w:eastAsia="Times New Roman" w:cs="Arial"/>
                <w:b/>
                <w:szCs w:val="24"/>
              </w:rPr>
              <w:t>Option A</w:t>
            </w:r>
            <w:r w:rsidR="00530DB0" w:rsidRPr="00AE7548">
              <w:rPr>
                <w:rFonts w:eastAsia="Times New Roman" w:cs="Arial"/>
                <w:b/>
                <w:szCs w:val="24"/>
              </w:rPr>
              <w:t>:</w:t>
            </w:r>
          </w:p>
          <w:p w14:paraId="70AC1831" w14:textId="468A4CBF" w:rsidR="000B51A5" w:rsidRPr="00AE7548" w:rsidRDefault="000B51A5" w:rsidP="00BD7701">
            <w:pPr>
              <w:pStyle w:val="ListParagraph"/>
              <w:numPr>
                <w:ilvl w:val="0"/>
                <w:numId w:val="8"/>
              </w:numPr>
              <w:spacing w:before="0" w:line="23" w:lineRule="atLeast"/>
              <w:rPr>
                <w:rFonts w:eastAsia="Times New Roman" w:cs="Arial"/>
                <w:b/>
                <w:szCs w:val="24"/>
              </w:rPr>
            </w:pPr>
            <w:r w:rsidRPr="00AE7548">
              <w:rPr>
                <w:rFonts w:eastAsia="Times New Roman" w:cs="Arial"/>
                <w:szCs w:val="24"/>
              </w:rPr>
              <w:t xml:space="preserve">Possess a Master’s degree from an accredited college or university program in social work, public health, nursing, </w:t>
            </w:r>
            <w:r w:rsidRPr="00AE7548">
              <w:rPr>
                <w:rFonts w:cs="Arial"/>
                <w:szCs w:val="24"/>
              </w:rPr>
              <w:t>education</w:t>
            </w:r>
            <w:r w:rsidRPr="00AE7548">
              <w:rPr>
                <w:rFonts w:eastAsia="Times New Roman" w:cs="Arial"/>
                <w:szCs w:val="24"/>
              </w:rPr>
              <w:t>, health education, or other health related or social science field</w:t>
            </w:r>
            <w:r w:rsidR="001D5D1E" w:rsidRPr="00AE7548">
              <w:rPr>
                <w:rFonts w:eastAsia="Times New Roman" w:cs="Arial"/>
                <w:szCs w:val="24"/>
              </w:rPr>
              <w:t>; and</w:t>
            </w:r>
            <w:r w:rsidRPr="00AE7548">
              <w:rPr>
                <w:rFonts w:eastAsia="Times New Roman" w:cs="Arial"/>
                <w:szCs w:val="24"/>
              </w:rPr>
              <w:t xml:space="preserve"> </w:t>
            </w:r>
          </w:p>
          <w:p w14:paraId="42AF087D" w14:textId="77777777" w:rsidR="004E6783" w:rsidRPr="00AE7548" w:rsidRDefault="004E6783" w:rsidP="004E6783">
            <w:pPr>
              <w:pStyle w:val="ListParagraph"/>
              <w:spacing w:before="0" w:line="23" w:lineRule="atLeast"/>
              <w:ind w:left="360"/>
              <w:rPr>
                <w:rFonts w:eastAsia="Times New Roman" w:cs="Arial"/>
                <w:color w:val="FFFFFF" w:themeColor="background1"/>
                <w:szCs w:val="24"/>
              </w:rPr>
            </w:pPr>
          </w:p>
          <w:p w14:paraId="15290045" w14:textId="77777777" w:rsidR="000B51A5" w:rsidRPr="00AE7548" w:rsidRDefault="000B51A5" w:rsidP="00BD7701">
            <w:pPr>
              <w:pStyle w:val="ListParagraph"/>
              <w:numPr>
                <w:ilvl w:val="0"/>
                <w:numId w:val="8"/>
              </w:numPr>
              <w:spacing w:before="0" w:line="23" w:lineRule="atLeast"/>
              <w:rPr>
                <w:rFonts w:eastAsia="Times New Roman" w:cs="Arial"/>
                <w:szCs w:val="24"/>
              </w:rPr>
            </w:pPr>
            <w:r w:rsidRPr="00AE7548">
              <w:rPr>
                <w:rFonts w:eastAsia="Times New Roman" w:cs="Arial"/>
                <w:szCs w:val="24"/>
              </w:rPr>
              <w:t>One (1) year of case management experience</w:t>
            </w:r>
            <w:r w:rsidR="001D5D1E" w:rsidRPr="00AE7548">
              <w:rPr>
                <w:rFonts w:eastAsia="Times New Roman" w:cs="Arial"/>
                <w:szCs w:val="24"/>
              </w:rPr>
              <w:t>.</w:t>
            </w:r>
          </w:p>
          <w:p w14:paraId="60FC2344" w14:textId="77777777" w:rsidR="000B51A5" w:rsidRPr="00AE7548" w:rsidRDefault="000B51A5" w:rsidP="00CE27BA">
            <w:pPr>
              <w:spacing w:before="0" w:line="23" w:lineRule="atLeast"/>
              <w:rPr>
                <w:rFonts w:eastAsia="Times New Roman" w:cs="Arial"/>
                <w:color w:val="FFFFFF" w:themeColor="background1"/>
                <w:szCs w:val="24"/>
              </w:rPr>
            </w:pPr>
          </w:p>
          <w:p w14:paraId="43E1DD7E" w14:textId="4DEC2A98" w:rsidR="000B51A5" w:rsidRPr="00AE7548" w:rsidRDefault="000B51A5" w:rsidP="00CE27BA">
            <w:pPr>
              <w:spacing w:before="0" w:line="23" w:lineRule="atLeast"/>
              <w:rPr>
                <w:rFonts w:eastAsia="Times New Roman" w:cs="Arial"/>
                <w:szCs w:val="24"/>
              </w:rPr>
            </w:pPr>
            <w:r w:rsidRPr="00AE7548">
              <w:rPr>
                <w:rFonts w:eastAsia="Times New Roman" w:cs="Arial"/>
                <w:b/>
                <w:szCs w:val="24"/>
              </w:rPr>
              <w:t>Option B</w:t>
            </w:r>
            <w:r w:rsidR="00530DB0" w:rsidRPr="00AE7548">
              <w:rPr>
                <w:rFonts w:eastAsia="Times New Roman" w:cs="Arial"/>
                <w:b/>
                <w:szCs w:val="24"/>
              </w:rPr>
              <w:t>:</w:t>
            </w:r>
          </w:p>
          <w:p w14:paraId="4AFAF2EE" w14:textId="43AB574E" w:rsidR="000B51A5" w:rsidRPr="00AE7548" w:rsidRDefault="000B51A5" w:rsidP="00BD7701">
            <w:pPr>
              <w:pStyle w:val="ListParagraph"/>
              <w:numPr>
                <w:ilvl w:val="0"/>
                <w:numId w:val="8"/>
              </w:numPr>
              <w:spacing w:before="0" w:line="23" w:lineRule="atLeast"/>
              <w:rPr>
                <w:rFonts w:eastAsia="Times New Roman" w:cs="Arial"/>
                <w:szCs w:val="24"/>
              </w:rPr>
            </w:pPr>
            <w:r w:rsidRPr="00AE7548">
              <w:rPr>
                <w:rFonts w:eastAsia="Times New Roman" w:cs="Arial"/>
                <w:szCs w:val="24"/>
              </w:rPr>
              <w:t>Possess a</w:t>
            </w:r>
            <w:r w:rsidRPr="00AE7548">
              <w:rPr>
                <w:rFonts w:cs="Arial"/>
                <w:szCs w:val="24"/>
              </w:rPr>
              <w:t xml:space="preserve"> Bachelor’s degree </w:t>
            </w:r>
            <w:r w:rsidRPr="00AE7548">
              <w:rPr>
                <w:rFonts w:eastAsia="Times New Roman" w:cs="Arial"/>
                <w:szCs w:val="24"/>
              </w:rPr>
              <w:t xml:space="preserve">from an accredited college or university program in social work, public health, nursing, </w:t>
            </w:r>
            <w:r w:rsidRPr="00AE7548">
              <w:rPr>
                <w:rFonts w:cs="Arial"/>
                <w:szCs w:val="24"/>
              </w:rPr>
              <w:t>education</w:t>
            </w:r>
            <w:r w:rsidRPr="00AE7548">
              <w:rPr>
                <w:rFonts w:eastAsia="Times New Roman" w:cs="Arial"/>
                <w:szCs w:val="24"/>
              </w:rPr>
              <w:t>, health education, or other health related or social science field</w:t>
            </w:r>
            <w:r w:rsidR="001D5D1E" w:rsidRPr="00AE7548">
              <w:rPr>
                <w:rFonts w:eastAsia="Times New Roman" w:cs="Arial"/>
                <w:szCs w:val="24"/>
              </w:rPr>
              <w:t>; and</w:t>
            </w:r>
          </w:p>
          <w:p w14:paraId="1F41342A" w14:textId="77777777" w:rsidR="004E6783" w:rsidRPr="00AE7548" w:rsidRDefault="004E6783" w:rsidP="004E6783">
            <w:pPr>
              <w:pStyle w:val="ListParagraph"/>
              <w:spacing w:before="0" w:line="23" w:lineRule="atLeast"/>
              <w:ind w:left="360"/>
              <w:rPr>
                <w:rFonts w:eastAsia="Times New Roman" w:cs="Arial"/>
                <w:color w:val="FFFFFF" w:themeColor="background1"/>
                <w:szCs w:val="24"/>
              </w:rPr>
            </w:pPr>
          </w:p>
          <w:p w14:paraId="385CB763" w14:textId="6EA75FA5" w:rsidR="00F1079A" w:rsidRPr="00473F41" w:rsidRDefault="000B51A5" w:rsidP="00F70EDB">
            <w:pPr>
              <w:pStyle w:val="ListParagraph"/>
              <w:numPr>
                <w:ilvl w:val="0"/>
                <w:numId w:val="8"/>
              </w:numPr>
              <w:spacing w:before="0" w:line="23" w:lineRule="atLeast"/>
              <w:rPr>
                <w:rFonts w:eastAsia="Times New Roman" w:cs="Arial"/>
                <w:szCs w:val="24"/>
              </w:rPr>
            </w:pPr>
            <w:r w:rsidRPr="00AE7548">
              <w:rPr>
                <w:rFonts w:cs="Arial"/>
                <w:szCs w:val="24"/>
              </w:rPr>
              <w:t>Three (3) years of case management experience</w:t>
            </w:r>
            <w:r w:rsidR="00CF5E43" w:rsidRPr="00AE7548">
              <w:rPr>
                <w:rFonts w:cs="Arial"/>
                <w:szCs w:val="24"/>
              </w:rPr>
              <w:t xml:space="preserve"> and/or and implementing health or social programs in communities, schools, etc.</w:t>
            </w:r>
          </w:p>
          <w:p w14:paraId="2DD32B97" w14:textId="77777777" w:rsidR="006A7DDC" w:rsidRDefault="006A7DDC" w:rsidP="00F70EDB">
            <w:pPr>
              <w:spacing w:before="0" w:line="23" w:lineRule="atLeast"/>
              <w:rPr>
                <w:rFonts w:eastAsia="Times New Roman" w:cs="Arial"/>
                <w:b/>
                <w:szCs w:val="24"/>
              </w:rPr>
            </w:pPr>
          </w:p>
          <w:p w14:paraId="73F52954" w14:textId="2A197611" w:rsidR="00F1079A" w:rsidRDefault="00F1079A" w:rsidP="00F70EDB">
            <w:pPr>
              <w:spacing w:before="0" w:line="23" w:lineRule="atLeast"/>
              <w:rPr>
                <w:rFonts w:eastAsia="Times New Roman" w:cs="Arial"/>
                <w:b/>
                <w:szCs w:val="24"/>
              </w:rPr>
            </w:pPr>
            <w:r w:rsidRPr="00AE7548">
              <w:rPr>
                <w:rFonts w:eastAsia="Times New Roman" w:cs="Arial"/>
                <w:b/>
                <w:szCs w:val="24"/>
              </w:rPr>
              <w:t>Option C:</w:t>
            </w:r>
          </w:p>
          <w:p w14:paraId="63EAD697" w14:textId="2254F3AE" w:rsidR="00F1079A" w:rsidRPr="00AE7548" w:rsidRDefault="00F1079A" w:rsidP="00BD7701">
            <w:pPr>
              <w:pStyle w:val="ListParagraph"/>
              <w:numPr>
                <w:ilvl w:val="0"/>
                <w:numId w:val="8"/>
              </w:numPr>
              <w:spacing w:before="0" w:line="23" w:lineRule="atLeast"/>
              <w:rPr>
                <w:rFonts w:eastAsia="Times New Roman" w:cs="Arial"/>
                <w:szCs w:val="24"/>
              </w:rPr>
            </w:pPr>
            <w:r w:rsidRPr="00AE7548">
              <w:rPr>
                <w:rFonts w:cs="Arial"/>
                <w:szCs w:val="24"/>
              </w:rPr>
              <w:t>Five (5) years of case management experience; and</w:t>
            </w:r>
          </w:p>
          <w:p w14:paraId="301526A4" w14:textId="77777777" w:rsidR="004E6783" w:rsidRPr="00AE7548" w:rsidRDefault="004E6783" w:rsidP="004E6783">
            <w:pPr>
              <w:pStyle w:val="ListParagraph"/>
              <w:spacing w:before="0" w:line="23" w:lineRule="atLeast"/>
              <w:ind w:left="360"/>
              <w:rPr>
                <w:rFonts w:eastAsia="Times New Roman" w:cs="Arial"/>
                <w:color w:val="FFFFFF" w:themeColor="background1"/>
                <w:szCs w:val="24"/>
              </w:rPr>
            </w:pPr>
          </w:p>
          <w:p w14:paraId="18466B3B" w14:textId="005D7ED5" w:rsidR="004E6783" w:rsidRPr="008558EC" w:rsidRDefault="00F1079A" w:rsidP="004E6783">
            <w:pPr>
              <w:pStyle w:val="ListParagraph"/>
              <w:numPr>
                <w:ilvl w:val="0"/>
                <w:numId w:val="8"/>
              </w:numPr>
              <w:spacing w:before="0" w:line="23" w:lineRule="atLeast"/>
              <w:rPr>
                <w:rFonts w:eastAsia="Times New Roman" w:cs="Arial"/>
                <w:szCs w:val="24"/>
              </w:rPr>
            </w:pPr>
            <w:r w:rsidRPr="00AE7548">
              <w:rPr>
                <w:rFonts w:cs="Arial"/>
                <w:szCs w:val="24"/>
              </w:rPr>
              <w:t>Three (3) years of experience working with youth in a prof</w:t>
            </w:r>
            <w:r w:rsidR="004E6783" w:rsidRPr="00AE7548">
              <w:rPr>
                <w:rFonts w:cs="Arial"/>
                <w:szCs w:val="24"/>
              </w:rPr>
              <w:t>essional or academic capacity.</w:t>
            </w:r>
          </w:p>
        </w:tc>
      </w:tr>
      <w:tr w:rsidR="000B51A5" w:rsidRPr="00AE7548" w14:paraId="3800976F" w14:textId="77777777" w:rsidTr="002369DB">
        <w:trPr>
          <w:trHeight w:val="144"/>
        </w:trPr>
        <w:tc>
          <w:tcPr>
            <w:tcW w:w="996" w:type="pct"/>
          </w:tcPr>
          <w:p w14:paraId="07BC0AD1" w14:textId="77777777" w:rsidR="000B51A5" w:rsidRPr="00AE7548" w:rsidRDefault="000B51A5" w:rsidP="00A46D57">
            <w:pPr>
              <w:pStyle w:val="ListParagraph"/>
              <w:spacing w:before="0" w:line="23" w:lineRule="atLeast"/>
              <w:ind w:left="0"/>
              <w:rPr>
                <w:rFonts w:eastAsia="Times New Roman" w:cs="Arial"/>
                <w:b/>
                <w:szCs w:val="24"/>
              </w:rPr>
            </w:pPr>
            <w:r w:rsidRPr="00AE7548">
              <w:rPr>
                <w:rFonts w:eastAsia="Times New Roman" w:cs="Arial"/>
                <w:b/>
                <w:szCs w:val="24"/>
              </w:rPr>
              <w:t>Case Manager</w:t>
            </w:r>
          </w:p>
        </w:tc>
        <w:tc>
          <w:tcPr>
            <w:tcW w:w="4004" w:type="pct"/>
          </w:tcPr>
          <w:p w14:paraId="6721ECBA" w14:textId="173A2E7D" w:rsidR="00530DB0" w:rsidRPr="00AE7548" w:rsidRDefault="00530DB0" w:rsidP="00F70EDB">
            <w:pPr>
              <w:spacing w:before="0" w:line="23" w:lineRule="atLeast"/>
              <w:rPr>
                <w:rFonts w:cs="Arial"/>
                <w:b/>
                <w:szCs w:val="24"/>
              </w:rPr>
            </w:pPr>
            <w:r w:rsidRPr="00AE7548">
              <w:rPr>
                <w:rFonts w:cs="Arial"/>
                <w:b/>
                <w:szCs w:val="24"/>
              </w:rPr>
              <w:t>Option A:</w:t>
            </w:r>
          </w:p>
          <w:p w14:paraId="53F7B2CA" w14:textId="58229572" w:rsidR="000B51A5" w:rsidRPr="00AE7548" w:rsidRDefault="000B51A5" w:rsidP="00BD7701">
            <w:pPr>
              <w:pStyle w:val="ListParagraph"/>
              <w:numPr>
                <w:ilvl w:val="0"/>
                <w:numId w:val="8"/>
              </w:numPr>
              <w:spacing w:before="0" w:line="23" w:lineRule="atLeast"/>
              <w:rPr>
                <w:rFonts w:cs="Arial"/>
                <w:szCs w:val="24"/>
              </w:rPr>
            </w:pPr>
            <w:r w:rsidRPr="00AE7548">
              <w:rPr>
                <w:rFonts w:cs="Arial"/>
                <w:szCs w:val="24"/>
              </w:rPr>
              <w:t>Possess a Bachelor’s degree from an accredited college or university program in social work, health services administration, nursing, education, health education, or other related health or social science field</w:t>
            </w:r>
            <w:r w:rsidR="001D5D1E" w:rsidRPr="00AE7548">
              <w:rPr>
                <w:rFonts w:cs="Arial"/>
                <w:szCs w:val="24"/>
              </w:rPr>
              <w:t>;</w:t>
            </w:r>
          </w:p>
          <w:p w14:paraId="41CC0FCE" w14:textId="77777777" w:rsidR="0052657B" w:rsidRPr="00AE7548" w:rsidRDefault="0052657B" w:rsidP="0052657B">
            <w:pPr>
              <w:pStyle w:val="ListParagraph"/>
              <w:spacing w:before="0" w:line="23" w:lineRule="atLeast"/>
              <w:ind w:left="360"/>
              <w:rPr>
                <w:rFonts w:cs="Arial"/>
                <w:color w:val="FFFFFF" w:themeColor="background1"/>
                <w:szCs w:val="24"/>
              </w:rPr>
            </w:pPr>
          </w:p>
          <w:p w14:paraId="6092D86E" w14:textId="701E4633" w:rsidR="000B51A5" w:rsidRPr="00AE7548" w:rsidRDefault="000B51A5" w:rsidP="00BD7701">
            <w:pPr>
              <w:pStyle w:val="ListParagraph"/>
              <w:numPr>
                <w:ilvl w:val="0"/>
                <w:numId w:val="8"/>
              </w:numPr>
              <w:spacing w:before="0" w:line="23" w:lineRule="atLeast"/>
              <w:rPr>
                <w:rFonts w:cs="Arial"/>
                <w:szCs w:val="24"/>
              </w:rPr>
            </w:pPr>
            <w:r w:rsidRPr="00AE7548">
              <w:rPr>
                <w:rFonts w:cs="Arial"/>
                <w:szCs w:val="24"/>
              </w:rPr>
              <w:t>One (1) year of experience with case management</w:t>
            </w:r>
            <w:r w:rsidR="001D5D1E" w:rsidRPr="00AE7548">
              <w:rPr>
                <w:rFonts w:cs="Arial"/>
                <w:szCs w:val="24"/>
              </w:rPr>
              <w:t>; and</w:t>
            </w:r>
          </w:p>
          <w:p w14:paraId="54781833" w14:textId="77777777" w:rsidR="0052657B" w:rsidRPr="00AE7548" w:rsidRDefault="0052657B" w:rsidP="0052657B">
            <w:pPr>
              <w:pStyle w:val="ListParagraph"/>
              <w:spacing w:before="0" w:line="23" w:lineRule="atLeast"/>
              <w:ind w:left="360"/>
              <w:rPr>
                <w:rFonts w:cs="Arial"/>
                <w:color w:val="FFFFFF" w:themeColor="background1"/>
                <w:szCs w:val="24"/>
              </w:rPr>
            </w:pPr>
          </w:p>
          <w:p w14:paraId="66406C18" w14:textId="3339DB5E" w:rsidR="000B51A5" w:rsidRPr="00AE7548" w:rsidRDefault="000B51A5" w:rsidP="00BD7701">
            <w:pPr>
              <w:pStyle w:val="ListParagraph"/>
              <w:numPr>
                <w:ilvl w:val="0"/>
                <w:numId w:val="8"/>
              </w:numPr>
              <w:spacing w:before="0" w:line="23" w:lineRule="atLeast"/>
              <w:rPr>
                <w:rFonts w:cs="Arial"/>
                <w:szCs w:val="24"/>
              </w:rPr>
            </w:pPr>
            <w:r w:rsidRPr="00AE7548">
              <w:rPr>
                <w:rFonts w:cs="Arial"/>
                <w:szCs w:val="24"/>
              </w:rPr>
              <w:t>One (1) years of experience working with youth in a professional or academic capacity</w:t>
            </w:r>
            <w:r w:rsidR="001D5D1E" w:rsidRPr="00AE7548">
              <w:rPr>
                <w:rFonts w:cs="Arial"/>
                <w:szCs w:val="24"/>
              </w:rPr>
              <w:t>.</w:t>
            </w:r>
          </w:p>
          <w:p w14:paraId="4DA16609" w14:textId="77777777" w:rsidR="00F15018" w:rsidRPr="00AE7548" w:rsidRDefault="00F15018" w:rsidP="00F70EDB">
            <w:pPr>
              <w:pStyle w:val="ListParagraph"/>
              <w:spacing w:before="0" w:line="23" w:lineRule="atLeast"/>
              <w:ind w:left="360"/>
              <w:rPr>
                <w:rFonts w:cs="Arial"/>
                <w:szCs w:val="24"/>
              </w:rPr>
            </w:pPr>
          </w:p>
          <w:p w14:paraId="2CEA63E9" w14:textId="77777777" w:rsidR="00530DB0" w:rsidRPr="00AE7548" w:rsidRDefault="00530DB0" w:rsidP="00F70EDB">
            <w:pPr>
              <w:spacing w:before="0" w:line="23" w:lineRule="atLeast"/>
              <w:rPr>
                <w:rFonts w:cs="Arial"/>
                <w:b/>
                <w:szCs w:val="24"/>
              </w:rPr>
            </w:pPr>
            <w:r w:rsidRPr="00AE7548">
              <w:rPr>
                <w:rFonts w:cs="Arial"/>
                <w:b/>
                <w:szCs w:val="24"/>
              </w:rPr>
              <w:t>Option B:</w:t>
            </w:r>
          </w:p>
          <w:p w14:paraId="640B79E8" w14:textId="52FDFACD" w:rsidR="00530DB0" w:rsidRPr="00AE7548" w:rsidRDefault="008E58EC" w:rsidP="00BD7701">
            <w:pPr>
              <w:pStyle w:val="ListParagraph"/>
              <w:numPr>
                <w:ilvl w:val="0"/>
                <w:numId w:val="8"/>
              </w:numPr>
              <w:spacing w:before="0" w:line="23" w:lineRule="atLeast"/>
              <w:rPr>
                <w:rFonts w:eastAsia="Times New Roman" w:cs="Arial"/>
                <w:szCs w:val="24"/>
              </w:rPr>
            </w:pPr>
            <w:r w:rsidRPr="00AE7548">
              <w:rPr>
                <w:rFonts w:cs="Arial"/>
                <w:szCs w:val="24"/>
              </w:rPr>
              <w:t>Three (3</w:t>
            </w:r>
            <w:r w:rsidR="00530DB0" w:rsidRPr="00AE7548">
              <w:rPr>
                <w:rFonts w:cs="Arial"/>
                <w:szCs w:val="24"/>
              </w:rPr>
              <w:t>) years of case management experience; and</w:t>
            </w:r>
          </w:p>
          <w:p w14:paraId="748B7BC3" w14:textId="77777777" w:rsidR="0052657B" w:rsidRPr="00AE7548" w:rsidRDefault="0052657B" w:rsidP="0052657B">
            <w:pPr>
              <w:pStyle w:val="ListParagraph"/>
              <w:spacing w:before="0" w:line="23" w:lineRule="atLeast"/>
              <w:ind w:left="360"/>
              <w:rPr>
                <w:rFonts w:eastAsia="Times New Roman" w:cs="Arial"/>
                <w:color w:val="FFFFFF" w:themeColor="background1"/>
                <w:szCs w:val="24"/>
              </w:rPr>
            </w:pPr>
          </w:p>
          <w:p w14:paraId="7C85E71F" w14:textId="0DA03293" w:rsidR="0052657B" w:rsidRPr="008558EC" w:rsidRDefault="008E58EC" w:rsidP="008558EC">
            <w:pPr>
              <w:pStyle w:val="ListParagraph"/>
              <w:numPr>
                <w:ilvl w:val="0"/>
                <w:numId w:val="8"/>
              </w:numPr>
              <w:spacing w:before="0" w:line="23" w:lineRule="atLeast"/>
              <w:rPr>
                <w:rFonts w:eastAsia="Times New Roman" w:cs="Arial"/>
                <w:szCs w:val="24"/>
              </w:rPr>
            </w:pPr>
            <w:r w:rsidRPr="00AE7548">
              <w:rPr>
                <w:rFonts w:cs="Arial"/>
                <w:szCs w:val="24"/>
              </w:rPr>
              <w:t>Two (2)</w:t>
            </w:r>
            <w:r w:rsidR="00530DB0" w:rsidRPr="00AE7548">
              <w:rPr>
                <w:rFonts w:cs="Arial"/>
                <w:szCs w:val="24"/>
              </w:rPr>
              <w:t xml:space="preserve"> years of experience working with youth in a professional or academic capacity.</w:t>
            </w:r>
          </w:p>
        </w:tc>
      </w:tr>
      <w:tr w:rsidR="000B51A5" w:rsidRPr="00AE7548" w14:paraId="37DB28C8" w14:textId="77777777" w:rsidTr="002369DB">
        <w:trPr>
          <w:trHeight w:val="260"/>
        </w:trPr>
        <w:tc>
          <w:tcPr>
            <w:tcW w:w="996" w:type="pct"/>
          </w:tcPr>
          <w:p w14:paraId="09BE4AE1" w14:textId="59FE535D" w:rsidR="000B51A5" w:rsidRPr="00AE7548" w:rsidRDefault="000B51A5" w:rsidP="00A46D57">
            <w:pPr>
              <w:pStyle w:val="ListParagraph"/>
              <w:spacing w:before="0" w:line="23" w:lineRule="atLeast"/>
              <w:ind w:left="0" w:hanging="18"/>
              <w:rPr>
                <w:rFonts w:eastAsia="Times New Roman" w:cs="Arial"/>
                <w:b/>
                <w:szCs w:val="24"/>
              </w:rPr>
            </w:pPr>
            <w:r w:rsidRPr="00AE7548">
              <w:rPr>
                <w:rFonts w:eastAsia="Times New Roman" w:cs="Arial"/>
                <w:b/>
                <w:szCs w:val="24"/>
              </w:rPr>
              <w:t>Data Entry</w:t>
            </w:r>
            <w:r w:rsidR="00EC2B51" w:rsidRPr="00AE7548">
              <w:rPr>
                <w:rFonts w:eastAsia="Times New Roman" w:cs="Arial"/>
                <w:b/>
                <w:szCs w:val="24"/>
              </w:rPr>
              <w:t xml:space="preserve"> (optional)</w:t>
            </w:r>
          </w:p>
        </w:tc>
        <w:tc>
          <w:tcPr>
            <w:tcW w:w="4004" w:type="pct"/>
          </w:tcPr>
          <w:p w14:paraId="644B4D23" w14:textId="282615E9" w:rsidR="0052657B" w:rsidRPr="008558EC" w:rsidRDefault="000B51A5" w:rsidP="008558EC">
            <w:pPr>
              <w:pStyle w:val="ListParagraph"/>
              <w:numPr>
                <w:ilvl w:val="0"/>
                <w:numId w:val="9"/>
              </w:numPr>
              <w:spacing w:before="0" w:line="23" w:lineRule="atLeast"/>
              <w:rPr>
                <w:rFonts w:cs="Arial"/>
                <w:szCs w:val="24"/>
              </w:rPr>
            </w:pPr>
            <w:r w:rsidRPr="00AE7548">
              <w:rPr>
                <w:rFonts w:cs="Arial"/>
                <w:szCs w:val="24"/>
              </w:rPr>
              <w:t>Possess a high school diploma or completion of General Education Development (GED)</w:t>
            </w:r>
            <w:r w:rsidR="001D5D1E" w:rsidRPr="00AE7548">
              <w:rPr>
                <w:rFonts w:cs="Arial"/>
                <w:szCs w:val="24"/>
              </w:rPr>
              <w:t>.</w:t>
            </w:r>
          </w:p>
        </w:tc>
      </w:tr>
      <w:tr w:rsidR="00D23CC8" w:rsidRPr="00AE7548" w14:paraId="668912CF" w14:textId="77777777" w:rsidTr="002369DB">
        <w:trPr>
          <w:trHeight w:val="260"/>
        </w:trPr>
        <w:tc>
          <w:tcPr>
            <w:tcW w:w="996" w:type="pct"/>
          </w:tcPr>
          <w:p w14:paraId="00E595BC" w14:textId="5923F7E9" w:rsidR="00D23CC8" w:rsidRPr="00AE7548" w:rsidRDefault="00D23CC8" w:rsidP="00A46D57">
            <w:pPr>
              <w:pStyle w:val="ListParagraph"/>
              <w:spacing w:before="0" w:line="23" w:lineRule="atLeast"/>
              <w:ind w:left="0" w:hanging="18"/>
              <w:rPr>
                <w:rFonts w:eastAsia="Times New Roman" w:cs="Arial"/>
                <w:b/>
                <w:szCs w:val="24"/>
              </w:rPr>
            </w:pPr>
            <w:r w:rsidRPr="00AE7548">
              <w:rPr>
                <w:rFonts w:eastAsia="Times New Roman" w:cs="Arial"/>
                <w:b/>
                <w:szCs w:val="24"/>
              </w:rPr>
              <w:t>Youth Advisor (optional)</w:t>
            </w:r>
          </w:p>
        </w:tc>
        <w:tc>
          <w:tcPr>
            <w:tcW w:w="4004" w:type="pct"/>
          </w:tcPr>
          <w:p w14:paraId="29FAA44C" w14:textId="77777777" w:rsidR="00A82996" w:rsidRPr="00AE7548" w:rsidRDefault="00A82996" w:rsidP="00DF24B4">
            <w:pPr>
              <w:spacing w:before="0" w:line="23" w:lineRule="atLeast"/>
              <w:rPr>
                <w:rFonts w:cs="Arial"/>
                <w:b/>
                <w:szCs w:val="24"/>
              </w:rPr>
            </w:pPr>
            <w:r w:rsidRPr="00AE7548">
              <w:rPr>
                <w:rFonts w:cs="Arial"/>
                <w:b/>
                <w:szCs w:val="24"/>
              </w:rPr>
              <w:t>Option A:</w:t>
            </w:r>
          </w:p>
          <w:p w14:paraId="0F7DCD2E" w14:textId="5213E023"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22 years</w:t>
            </w:r>
            <w:r w:rsidR="009871C6" w:rsidRPr="00AE7548">
              <w:rPr>
                <w:rFonts w:cs="Arial"/>
                <w:szCs w:val="24"/>
              </w:rPr>
              <w:t xml:space="preserve"> and younger</w:t>
            </w:r>
          </w:p>
          <w:p w14:paraId="5F8A9207" w14:textId="77777777" w:rsidR="0052657B" w:rsidRPr="00AE7548" w:rsidRDefault="0052657B" w:rsidP="0052657B">
            <w:pPr>
              <w:pStyle w:val="ListParagraph"/>
              <w:spacing w:before="0" w:line="23" w:lineRule="atLeast"/>
              <w:ind w:left="360"/>
              <w:rPr>
                <w:rFonts w:cs="Arial"/>
                <w:color w:val="FFFFFF" w:themeColor="background1"/>
                <w:szCs w:val="24"/>
              </w:rPr>
            </w:pPr>
          </w:p>
          <w:p w14:paraId="683521D2" w14:textId="6AE088B1"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 xml:space="preserve">Expectant or </w:t>
            </w:r>
            <w:r w:rsidR="0052657B" w:rsidRPr="00AE7548">
              <w:rPr>
                <w:rFonts w:cs="Arial"/>
                <w:szCs w:val="24"/>
              </w:rPr>
              <w:t>p</w:t>
            </w:r>
            <w:r w:rsidRPr="00AE7548">
              <w:rPr>
                <w:rFonts w:cs="Arial"/>
                <w:szCs w:val="24"/>
              </w:rPr>
              <w:t xml:space="preserve">arenting </w:t>
            </w:r>
            <w:r w:rsidR="0052657B" w:rsidRPr="00AE7548">
              <w:rPr>
                <w:rFonts w:cs="Arial"/>
                <w:szCs w:val="24"/>
              </w:rPr>
              <w:t>y</w:t>
            </w:r>
            <w:r w:rsidRPr="00AE7548">
              <w:rPr>
                <w:rFonts w:cs="Arial"/>
                <w:szCs w:val="24"/>
              </w:rPr>
              <w:t>outh</w:t>
            </w:r>
          </w:p>
          <w:p w14:paraId="38286FBF" w14:textId="77777777" w:rsidR="0052657B" w:rsidRPr="00AE7548" w:rsidRDefault="0052657B" w:rsidP="0052657B">
            <w:pPr>
              <w:pStyle w:val="ListParagraph"/>
              <w:spacing w:before="0" w:line="23" w:lineRule="atLeast"/>
              <w:ind w:left="360"/>
              <w:rPr>
                <w:rFonts w:cs="Arial"/>
                <w:color w:val="FFFFFF" w:themeColor="background1"/>
                <w:szCs w:val="24"/>
              </w:rPr>
            </w:pPr>
          </w:p>
          <w:p w14:paraId="595F5366" w14:textId="77777777"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AFLP participant or graduate</w:t>
            </w:r>
          </w:p>
          <w:p w14:paraId="390F4F4A" w14:textId="77777777" w:rsidR="00A82996" w:rsidRPr="00AE7548" w:rsidRDefault="00A82996" w:rsidP="00A82996">
            <w:pPr>
              <w:rPr>
                <w:szCs w:val="24"/>
              </w:rPr>
            </w:pPr>
          </w:p>
          <w:p w14:paraId="1B619E8E" w14:textId="77777777" w:rsidR="00A82996" w:rsidRPr="00AE7548" w:rsidRDefault="00A82996" w:rsidP="00DF24B4">
            <w:pPr>
              <w:spacing w:before="0" w:line="23" w:lineRule="atLeast"/>
              <w:rPr>
                <w:rFonts w:cs="Arial"/>
                <w:b/>
                <w:szCs w:val="24"/>
              </w:rPr>
            </w:pPr>
            <w:r w:rsidRPr="00AE7548">
              <w:rPr>
                <w:rFonts w:cs="Arial"/>
                <w:b/>
                <w:szCs w:val="24"/>
              </w:rPr>
              <w:t>Option B:</w:t>
            </w:r>
          </w:p>
          <w:p w14:paraId="0B0C6ACE" w14:textId="281660E4"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22 years</w:t>
            </w:r>
            <w:r w:rsidR="009871C6" w:rsidRPr="00AE7548">
              <w:rPr>
                <w:rFonts w:cs="Arial"/>
                <w:szCs w:val="24"/>
              </w:rPr>
              <w:t xml:space="preserve"> and younger</w:t>
            </w:r>
          </w:p>
          <w:p w14:paraId="7D8FE08B" w14:textId="77777777" w:rsidR="0052657B" w:rsidRPr="00AE7548" w:rsidRDefault="0052657B" w:rsidP="0052657B">
            <w:pPr>
              <w:pStyle w:val="ListParagraph"/>
              <w:spacing w:before="0" w:line="23" w:lineRule="atLeast"/>
              <w:ind w:left="360"/>
              <w:rPr>
                <w:rFonts w:cs="Arial"/>
                <w:color w:val="FFFFFF" w:themeColor="background1"/>
                <w:szCs w:val="24"/>
              </w:rPr>
            </w:pPr>
          </w:p>
          <w:p w14:paraId="766A23AB" w14:textId="1F2EEFF1"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 xml:space="preserve">Expectant or </w:t>
            </w:r>
            <w:r w:rsidR="0052657B" w:rsidRPr="00AE7548">
              <w:rPr>
                <w:rFonts w:cs="Arial"/>
                <w:szCs w:val="24"/>
              </w:rPr>
              <w:t>p</w:t>
            </w:r>
            <w:r w:rsidRPr="00AE7548">
              <w:rPr>
                <w:rFonts w:cs="Arial"/>
                <w:szCs w:val="24"/>
              </w:rPr>
              <w:t xml:space="preserve">arenting </w:t>
            </w:r>
            <w:r w:rsidR="0052657B" w:rsidRPr="00AE7548">
              <w:rPr>
                <w:rFonts w:cs="Arial"/>
                <w:szCs w:val="24"/>
              </w:rPr>
              <w:t>y</w:t>
            </w:r>
            <w:r w:rsidRPr="00AE7548">
              <w:rPr>
                <w:rFonts w:cs="Arial"/>
                <w:szCs w:val="24"/>
              </w:rPr>
              <w:t>outh</w:t>
            </w:r>
          </w:p>
          <w:p w14:paraId="66B7C2BF" w14:textId="77777777" w:rsidR="0052657B" w:rsidRPr="00AE7548" w:rsidRDefault="0052657B" w:rsidP="0052657B">
            <w:pPr>
              <w:pStyle w:val="ListParagraph"/>
              <w:spacing w:before="0" w:line="23" w:lineRule="atLeast"/>
              <w:ind w:left="360"/>
              <w:rPr>
                <w:rFonts w:cs="Arial"/>
                <w:color w:val="FFFFFF" w:themeColor="background1"/>
                <w:szCs w:val="24"/>
              </w:rPr>
            </w:pPr>
          </w:p>
          <w:p w14:paraId="26305B59" w14:textId="4CD9125D" w:rsidR="00A82996" w:rsidRPr="006A7DDC" w:rsidRDefault="00A82996" w:rsidP="006A7DDC">
            <w:pPr>
              <w:pStyle w:val="ListParagraph"/>
              <w:numPr>
                <w:ilvl w:val="0"/>
                <w:numId w:val="8"/>
              </w:numPr>
              <w:spacing w:before="0" w:line="23" w:lineRule="atLeast"/>
              <w:rPr>
                <w:rFonts w:cs="Arial"/>
                <w:szCs w:val="24"/>
              </w:rPr>
            </w:pPr>
            <w:r w:rsidRPr="00AE7548">
              <w:rPr>
                <w:rFonts w:cs="Arial"/>
                <w:szCs w:val="24"/>
              </w:rPr>
              <w:t>Cal Learn participant or graduate</w:t>
            </w:r>
          </w:p>
          <w:p w14:paraId="16BBB8DF" w14:textId="77777777" w:rsidR="00B317AB" w:rsidRDefault="00B317AB" w:rsidP="00DF24B4">
            <w:pPr>
              <w:spacing w:before="0" w:line="23" w:lineRule="atLeast"/>
              <w:rPr>
                <w:rFonts w:cs="Arial"/>
                <w:b/>
                <w:szCs w:val="24"/>
              </w:rPr>
            </w:pPr>
          </w:p>
          <w:p w14:paraId="2F3D0FA9" w14:textId="77777777" w:rsidR="006A7DDC" w:rsidRDefault="006A7DDC" w:rsidP="00DF24B4">
            <w:pPr>
              <w:spacing w:before="0" w:line="23" w:lineRule="atLeast"/>
              <w:rPr>
                <w:rFonts w:cs="Arial"/>
                <w:b/>
                <w:szCs w:val="24"/>
              </w:rPr>
            </w:pPr>
          </w:p>
          <w:p w14:paraId="282D3A9A" w14:textId="193C094A" w:rsidR="00A82996" w:rsidRPr="00AE7548" w:rsidRDefault="00A82996" w:rsidP="00DF24B4">
            <w:pPr>
              <w:spacing w:before="0" w:line="23" w:lineRule="atLeast"/>
              <w:rPr>
                <w:rFonts w:cs="Arial"/>
                <w:b/>
                <w:szCs w:val="24"/>
              </w:rPr>
            </w:pPr>
            <w:r w:rsidRPr="00AE7548">
              <w:rPr>
                <w:rFonts w:cs="Arial"/>
                <w:b/>
                <w:szCs w:val="24"/>
              </w:rPr>
              <w:t>Option C:</w:t>
            </w:r>
          </w:p>
          <w:p w14:paraId="6A2DF48B" w14:textId="185F1CB8"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22 years</w:t>
            </w:r>
            <w:r w:rsidR="009871C6" w:rsidRPr="00AE7548">
              <w:rPr>
                <w:rFonts w:cs="Arial"/>
                <w:szCs w:val="24"/>
              </w:rPr>
              <w:t xml:space="preserve"> and younger</w:t>
            </w:r>
          </w:p>
          <w:p w14:paraId="13DD8C3F" w14:textId="77777777" w:rsidR="0052657B" w:rsidRPr="00AE7548" w:rsidRDefault="0052657B" w:rsidP="0052657B">
            <w:pPr>
              <w:pStyle w:val="ListParagraph"/>
              <w:spacing w:before="0" w:line="23" w:lineRule="atLeast"/>
              <w:ind w:left="360"/>
              <w:rPr>
                <w:rFonts w:cs="Arial"/>
                <w:color w:val="FFFFFF" w:themeColor="background1"/>
                <w:szCs w:val="24"/>
              </w:rPr>
            </w:pPr>
          </w:p>
          <w:p w14:paraId="000B6718" w14:textId="280EB8E8" w:rsidR="00A82996" w:rsidRPr="00AE7548" w:rsidRDefault="00A82996" w:rsidP="00BD7701">
            <w:pPr>
              <w:pStyle w:val="ListParagraph"/>
              <w:numPr>
                <w:ilvl w:val="0"/>
                <w:numId w:val="8"/>
              </w:numPr>
              <w:spacing w:before="0" w:line="23" w:lineRule="atLeast"/>
              <w:rPr>
                <w:rFonts w:cs="Arial"/>
                <w:szCs w:val="24"/>
              </w:rPr>
            </w:pPr>
            <w:r w:rsidRPr="00AE7548">
              <w:rPr>
                <w:rFonts w:cs="Arial"/>
                <w:szCs w:val="24"/>
              </w:rPr>
              <w:t xml:space="preserve">Expectant or </w:t>
            </w:r>
            <w:r w:rsidR="0052657B" w:rsidRPr="00AE7548">
              <w:rPr>
                <w:rFonts w:cs="Arial"/>
                <w:szCs w:val="24"/>
              </w:rPr>
              <w:t>p</w:t>
            </w:r>
            <w:r w:rsidRPr="00AE7548">
              <w:rPr>
                <w:rFonts w:cs="Arial"/>
                <w:szCs w:val="24"/>
              </w:rPr>
              <w:t xml:space="preserve">arenting </w:t>
            </w:r>
            <w:r w:rsidR="0052657B" w:rsidRPr="00AE7548">
              <w:rPr>
                <w:rFonts w:cs="Arial"/>
                <w:szCs w:val="24"/>
              </w:rPr>
              <w:t>y</w:t>
            </w:r>
            <w:r w:rsidRPr="00AE7548">
              <w:rPr>
                <w:rFonts w:cs="Arial"/>
                <w:szCs w:val="24"/>
              </w:rPr>
              <w:t>outh</w:t>
            </w:r>
          </w:p>
          <w:p w14:paraId="4198046A" w14:textId="77777777" w:rsidR="0052657B" w:rsidRPr="00AE7548" w:rsidRDefault="0052657B" w:rsidP="0052657B">
            <w:pPr>
              <w:pStyle w:val="ListParagraph"/>
              <w:spacing w:before="0" w:line="23" w:lineRule="atLeast"/>
              <w:ind w:left="360"/>
              <w:rPr>
                <w:rFonts w:cs="Arial"/>
                <w:szCs w:val="24"/>
              </w:rPr>
            </w:pPr>
          </w:p>
          <w:p w14:paraId="02ADF47D" w14:textId="37B006A5" w:rsidR="00D23CC8" w:rsidRPr="00AE7548" w:rsidRDefault="00A82996" w:rsidP="00BD7701">
            <w:pPr>
              <w:pStyle w:val="ListParagraph"/>
              <w:numPr>
                <w:ilvl w:val="0"/>
                <w:numId w:val="8"/>
              </w:numPr>
              <w:spacing w:before="0" w:line="23" w:lineRule="atLeast"/>
              <w:rPr>
                <w:rFonts w:cs="Arial"/>
                <w:szCs w:val="24"/>
              </w:rPr>
            </w:pPr>
            <w:r w:rsidRPr="00AE7548">
              <w:rPr>
                <w:rFonts w:cs="Arial"/>
                <w:szCs w:val="24"/>
              </w:rPr>
              <w:t>Graduated from a program in the service agency</w:t>
            </w:r>
          </w:p>
        </w:tc>
      </w:tr>
    </w:tbl>
    <w:p w14:paraId="55016578" w14:textId="77777777" w:rsidR="000B51A5" w:rsidRPr="00AE7548" w:rsidRDefault="000B51A5" w:rsidP="00CE27BA">
      <w:pPr>
        <w:spacing w:before="0" w:after="0" w:line="23" w:lineRule="atLeast"/>
        <w:rPr>
          <w:rFonts w:eastAsia="Times New Roman" w:cs="Arial"/>
          <w:szCs w:val="24"/>
        </w:rPr>
      </w:pPr>
    </w:p>
    <w:p w14:paraId="319EA24F" w14:textId="77777777" w:rsidR="000B51A5" w:rsidRPr="00AE7548" w:rsidRDefault="000B51A5" w:rsidP="005721E9">
      <w:pPr>
        <w:pStyle w:val="Default"/>
        <w:numPr>
          <w:ilvl w:val="0"/>
          <w:numId w:val="11"/>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Timeline for Staffing</w:t>
      </w:r>
    </w:p>
    <w:p w14:paraId="2DC571E3"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0AAEEC5B" w14:textId="4AA6502D"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To </w:t>
      </w:r>
      <w:r w:rsidRPr="00AE7548">
        <w:rPr>
          <w:rFonts w:eastAsia="MS PMincho" w:cs="Arial"/>
          <w:szCs w:val="24"/>
        </w:rPr>
        <w:t>ensure</w:t>
      </w:r>
      <w:r w:rsidRPr="00AE7548">
        <w:rPr>
          <w:rFonts w:eastAsia="Times New Roman" w:cs="Arial"/>
          <w:szCs w:val="24"/>
        </w:rPr>
        <w:t xml:space="preserve"> that AFLP </w:t>
      </w:r>
      <w:r w:rsidR="00A850AA" w:rsidRPr="00AE7548">
        <w:rPr>
          <w:rFonts w:eastAsia="Times New Roman" w:cs="Arial"/>
          <w:szCs w:val="24"/>
        </w:rPr>
        <w:t>Awardee</w:t>
      </w:r>
      <w:r w:rsidRPr="00AE7548">
        <w:rPr>
          <w:rFonts w:eastAsia="Times New Roman" w:cs="Arial"/>
          <w:szCs w:val="24"/>
        </w:rPr>
        <w:t>s are able to attend and participate in required conferences, trainings and planning activities, the following timelines are in place for hiring of key staff to implement AFLP:</w:t>
      </w:r>
      <w:r w:rsidR="00A5103B" w:rsidRPr="00AE7548">
        <w:rPr>
          <w:rStyle w:val="FootnoteReference"/>
          <w:rFonts w:eastAsia="Times New Roman" w:cs="Arial"/>
          <w:szCs w:val="24"/>
        </w:rPr>
        <w:footnoteReference w:id="16"/>
      </w:r>
    </w:p>
    <w:p w14:paraId="695EB9A5" w14:textId="77777777" w:rsidR="00753DF5" w:rsidRPr="00AE7548" w:rsidRDefault="00753DF5" w:rsidP="00CE27BA">
      <w:pPr>
        <w:spacing w:before="0" w:after="0" w:line="23" w:lineRule="atLeast"/>
        <w:ind w:left="360"/>
        <w:rPr>
          <w:rFonts w:eastAsia="Times New Roman" w:cs="Arial"/>
          <w:szCs w:val="24"/>
        </w:rPr>
      </w:pPr>
    </w:p>
    <w:p w14:paraId="73AE1F32" w14:textId="2EE76949" w:rsidR="000B51A5" w:rsidRPr="00AE7548" w:rsidRDefault="000B51A5" w:rsidP="00FA465B">
      <w:pPr>
        <w:pStyle w:val="ListParagraph"/>
        <w:numPr>
          <w:ilvl w:val="0"/>
          <w:numId w:val="3"/>
        </w:numPr>
        <w:spacing w:before="0" w:after="160" w:line="23" w:lineRule="atLeast"/>
        <w:ind w:left="1080"/>
        <w:contextualSpacing w:val="0"/>
        <w:rPr>
          <w:rFonts w:eastAsia="Times New Roman" w:cs="Arial"/>
          <w:szCs w:val="24"/>
        </w:rPr>
      </w:pPr>
      <w:r w:rsidRPr="00AE7548">
        <w:rPr>
          <w:rFonts w:eastAsia="Times New Roman" w:cs="Arial"/>
          <w:szCs w:val="24"/>
        </w:rPr>
        <w:t>AFLP Director, Coordinator, and Supervisor(s): September 1, 20</w:t>
      </w:r>
      <w:r w:rsidR="004A5B45" w:rsidRPr="00AE7548">
        <w:rPr>
          <w:rFonts w:eastAsia="Times New Roman" w:cs="Arial"/>
          <w:szCs w:val="24"/>
        </w:rPr>
        <w:t>20</w:t>
      </w:r>
    </w:p>
    <w:p w14:paraId="0655F6FF" w14:textId="7B02B339" w:rsidR="004A5B45" w:rsidRPr="00AE7548" w:rsidRDefault="000B51A5" w:rsidP="00FA465B">
      <w:pPr>
        <w:pStyle w:val="ListParagraph"/>
        <w:numPr>
          <w:ilvl w:val="0"/>
          <w:numId w:val="3"/>
        </w:numPr>
        <w:spacing w:before="0" w:after="160" w:line="23" w:lineRule="atLeast"/>
        <w:ind w:left="1080"/>
        <w:contextualSpacing w:val="0"/>
        <w:rPr>
          <w:rFonts w:eastAsia="Times New Roman" w:cs="Arial"/>
          <w:szCs w:val="24"/>
        </w:rPr>
      </w:pPr>
      <w:r w:rsidRPr="00AE7548">
        <w:rPr>
          <w:rFonts w:eastAsia="Times New Roman" w:cs="Arial"/>
          <w:szCs w:val="24"/>
        </w:rPr>
        <w:t>Case managers, data entry staff: October 1</w:t>
      </w:r>
      <w:r w:rsidR="004A5B45" w:rsidRPr="00AE7548">
        <w:rPr>
          <w:rFonts w:eastAsia="Times New Roman" w:cs="Arial"/>
          <w:szCs w:val="24"/>
        </w:rPr>
        <w:t>, 2020</w:t>
      </w:r>
    </w:p>
    <w:p w14:paraId="775D727C" w14:textId="37C481C4"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If and </w:t>
      </w:r>
      <w:r w:rsidRPr="00AE7548">
        <w:rPr>
          <w:rFonts w:eastAsia="MS PMincho" w:cs="Arial"/>
          <w:szCs w:val="24"/>
        </w:rPr>
        <w:t>when</w:t>
      </w:r>
      <w:r w:rsidRPr="00AE7548">
        <w:rPr>
          <w:rFonts w:eastAsia="Times New Roman" w:cs="Arial"/>
          <w:szCs w:val="24"/>
        </w:rPr>
        <w:t xml:space="preserve"> there is staff turnover, CDPH/MCAH must be notified within </w:t>
      </w:r>
      <w:r w:rsidR="005A3672" w:rsidRPr="00AE7548">
        <w:rPr>
          <w:rFonts w:eastAsia="Times New Roman" w:cs="Arial"/>
          <w:szCs w:val="24"/>
        </w:rPr>
        <w:t>five (</w:t>
      </w:r>
      <w:r w:rsidRPr="00AE7548">
        <w:rPr>
          <w:rFonts w:eastAsia="Times New Roman" w:cs="Arial"/>
          <w:szCs w:val="24"/>
        </w:rPr>
        <w:t>5</w:t>
      </w:r>
      <w:r w:rsidR="005A3672" w:rsidRPr="00AE7548">
        <w:rPr>
          <w:rFonts w:eastAsia="Times New Roman" w:cs="Arial"/>
          <w:szCs w:val="24"/>
        </w:rPr>
        <w:t>)</w:t>
      </w:r>
      <w:r w:rsidRPr="00AE7548">
        <w:rPr>
          <w:rFonts w:eastAsia="Times New Roman" w:cs="Arial"/>
          <w:szCs w:val="24"/>
        </w:rPr>
        <w:t xml:space="preserve"> business days of </w:t>
      </w:r>
      <w:r w:rsidR="00921C8A" w:rsidRPr="00AE7548">
        <w:rPr>
          <w:rFonts w:eastAsia="Times New Roman" w:cs="Arial"/>
          <w:szCs w:val="24"/>
        </w:rPr>
        <w:t>vacancy and five (5) days before hire of supervisor or administrative staff (director/coordinator)</w:t>
      </w:r>
      <w:r w:rsidR="00115BBE">
        <w:rPr>
          <w:rFonts w:eastAsia="Times New Roman" w:cs="Arial"/>
          <w:szCs w:val="24"/>
        </w:rPr>
        <w:t xml:space="preserve">. </w:t>
      </w:r>
      <w:r w:rsidR="001D5D1E" w:rsidRPr="00AE7548">
        <w:rPr>
          <w:rFonts w:eastAsia="Times New Roman" w:cs="Arial"/>
          <w:szCs w:val="24"/>
        </w:rPr>
        <w:t xml:space="preserve">Details </w:t>
      </w:r>
      <w:r w:rsidR="00A42C12" w:rsidRPr="00AE7548">
        <w:rPr>
          <w:rFonts w:eastAsia="Times New Roman" w:cs="Arial"/>
          <w:szCs w:val="24"/>
        </w:rPr>
        <w:t xml:space="preserve">related to hiring and transition planning </w:t>
      </w:r>
      <w:r w:rsidR="001D5D1E" w:rsidRPr="00AE7548">
        <w:rPr>
          <w:rFonts w:eastAsia="Times New Roman" w:cs="Arial"/>
          <w:szCs w:val="24"/>
        </w:rPr>
        <w:t>will be provided in the AFLP Policies and Procedures.</w:t>
      </w:r>
    </w:p>
    <w:p w14:paraId="56FE06BE" w14:textId="77777777" w:rsidR="000B51A5" w:rsidRPr="00AE7548" w:rsidRDefault="000B51A5" w:rsidP="00CE27BA">
      <w:pPr>
        <w:spacing w:before="0" w:after="0" w:line="23" w:lineRule="atLeast"/>
        <w:ind w:left="360"/>
        <w:rPr>
          <w:rFonts w:eastAsia="Times New Roman" w:cs="Arial"/>
          <w:szCs w:val="24"/>
        </w:rPr>
      </w:pPr>
    </w:p>
    <w:p w14:paraId="6A557F10" w14:textId="7FFE4A0F" w:rsidR="000B51A5" w:rsidRPr="00AE7548" w:rsidRDefault="000B51A5" w:rsidP="00A54742">
      <w:pPr>
        <w:pStyle w:val="Heading2"/>
        <w:rPr>
          <w:rFonts w:asciiTheme="minorHAnsi" w:hAnsiTheme="minorHAnsi"/>
        </w:rPr>
      </w:pPr>
      <w:bookmarkStart w:id="349" w:name="_Establish_and_maintain"/>
      <w:bookmarkStart w:id="350" w:name="_Toc24723380"/>
      <w:bookmarkStart w:id="351" w:name="_Toc24724696"/>
      <w:bookmarkEnd w:id="349"/>
      <w:r w:rsidRPr="00AE7548">
        <w:rPr>
          <w:rFonts w:asciiTheme="minorHAnsi" w:hAnsiTheme="minorHAnsi"/>
        </w:rPr>
        <w:t xml:space="preserve">Establish and </w:t>
      </w:r>
      <w:r w:rsidR="0089376C" w:rsidRPr="00AE7548">
        <w:rPr>
          <w:rFonts w:asciiTheme="minorHAnsi" w:hAnsiTheme="minorHAnsi"/>
        </w:rPr>
        <w:t>M</w:t>
      </w:r>
      <w:r w:rsidRPr="00AE7548">
        <w:rPr>
          <w:rFonts w:asciiTheme="minorHAnsi" w:hAnsiTheme="minorHAnsi"/>
        </w:rPr>
        <w:t xml:space="preserve">aintain </w:t>
      </w:r>
      <w:r w:rsidR="0089376C" w:rsidRPr="00AE7548">
        <w:rPr>
          <w:rFonts w:asciiTheme="minorHAnsi" w:hAnsiTheme="minorHAnsi"/>
        </w:rPr>
        <w:t>C</w:t>
      </w:r>
      <w:r w:rsidRPr="00AE7548">
        <w:rPr>
          <w:rFonts w:asciiTheme="minorHAnsi" w:hAnsiTheme="minorHAnsi"/>
        </w:rPr>
        <w:t xml:space="preserve">ollaborative </w:t>
      </w:r>
      <w:r w:rsidR="0089376C" w:rsidRPr="00AE7548">
        <w:rPr>
          <w:rFonts w:asciiTheme="minorHAnsi" w:hAnsiTheme="minorHAnsi"/>
        </w:rPr>
        <w:t>E</w:t>
      </w:r>
      <w:r w:rsidRPr="00AE7548">
        <w:rPr>
          <w:rFonts w:asciiTheme="minorHAnsi" w:hAnsiTheme="minorHAnsi"/>
        </w:rPr>
        <w:t xml:space="preserve">fforts and </w:t>
      </w:r>
      <w:r w:rsidR="0089376C" w:rsidRPr="00AE7548">
        <w:rPr>
          <w:rFonts w:asciiTheme="minorHAnsi" w:hAnsiTheme="minorHAnsi"/>
        </w:rPr>
        <w:t>P</w:t>
      </w:r>
      <w:r w:rsidRPr="00AE7548">
        <w:rPr>
          <w:rFonts w:asciiTheme="minorHAnsi" w:hAnsiTheme="minorHAnsi"/>
        </w:rPr>
        <w:t xml:space="preserve">rovider </w:t>
      </w:r>
      <w:r w:rsidR="0089376C" w:rsidRPr="00AE7548">
        <w:rPr>
          <w:rFonts w:asciiTheme="minorHAnsi" w:hAnsiTheme="minorHAnsi"/>
        </w:rPr>
        <w:t>N</w:t>
      </w:r>
      <w:r w:rsidRPr="00AE7548">
        <w:rPr>
          <w:rFonts w:asciiTheme="minorHAnsi" w:hAnsiTheme="minorHAnsi"/>
        </w:rPr>
        <w:t>etworks</w:t>
      </w:r>
      <w:bookmarkEnd w:id="350"/>
      <w:bookmarkEnd w:id="351"/>
    </w:p>
    <w:p w14:paraId="6CF8730F" w14:textId="77777777" w:rsidR="000B51A5" w:rsidRPr="00AE7548" w:rsidRDefault="000B51A5" w:rsidP="00CE27BA">
      <w:pPr>
        <w:pStyle w:val="ListParagraph"/>
        <w:spacing w:before="0" w:after="0" w:line="23" w:lineRule="atLeast"/>
        <w:ind w:left="360"/>
        <w:rPr>
          <w:rFonts w:eastAsia="Times New Roman" w:cs="Arial"/>
          <w:b/>
          <w:szCs w:val="24"/>
        </w:rPr>
      </w:pPr>
    </w:p>
    <w:p w14:paraId="1262F605" w14:textId="586BE602" w:rsidR="000B51A5" w:rsidRPr="00AE7548" w:rsidRDefault="000B51A5" w:rsidP="005721E9">
      <w:pPr>
        <w:pStyle w:val="Default"/>
        <w:numPr>
          <w:ilvl w:val="0"/>
          <w:numId w:val="12"/>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Local Stakeholder Coalition or Collaborative</w:t>
      </w:r>
      <w:r w:rsidR="0099273F" w:rsidRPr="00AE7548">
        <w:rPr>
          <w:rFonts w:asciiTheme="minorHAnsi" w:eastAsia="Times New Roman" w:hAnsiTheme="minorHAnsi"/>
          <w:b/>
          <w:color w:val="auto"/>
        </w:rPr>
        <w:t xml:space="preserve"> (LSC)</w:t>
      </w:r>
    </w:p>
    <w:p w14:paraId="7984E31F"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57F32F86" w14:textId="692CCE97" w:rsidR="00D94084" w:rsidRPr="00FA465B" w:rsidRDefault="00996F77" w:rsidP="008E6280">
      <w:pPr>
        <w:pStyle w:val="ListParagraph"/>
        <w:numPr>
          <w:ilvl w:val="0"/>
          <w:numId w:val="83"/>
        </w:numPr>
        <w:spacing w:before="0" w:after="0" w:line="23" w:lineRule="atLeast"/>
        <w:rPr>
          <w:rFonts w:eastAsia="Times New Roman" w:cs="Arial"/>
          <w:szCs w:val="24"/>
        </w:rPr>
      </w:pPr>
      <w:r w:rsidRPr="00AE7548">
        <w:rPr>
          <w:rFonts w:eastAsiaTheme="minorHAnsi" w:cs="Arial"/>
          <w:szCs w:val="24"/>
        </w:rPr>
        <w:t xml:space="preserve">AFLP Awardees will be required to coordinate and/or participate in regular, no less than quarterly meetings with at least one (1) LSC. </w:t>
      </w:r>
      <w:r w:rsidRPr="00D94084">
        <w:rPr>
          <w:rFonts w:eastAsiaTheme="minorHAnsi" w:cs="Arial"/>
          <w:szCs w:val="24"/>
        </w:rPr>
        <w:t>The purpose of the LSC is described below.</w:t>
      </w:r>
      <w:r w:rsidR="00D94084" w:rsidRPr="00D94084">
        <w:rPr>
          <w:rFonts w:eastAsiaTheme="minorHAnsi" w:cs="Arial"/>
          <w:szCs w:val="24"/>
        </w:rPr>
        <w:t xml:space="preserve"> </w:t>
      </w:r>
    </w:p>
    <w:p w14:paraId="76FE678B" w14:textId="77777777" w:rsidR="00FA465B" w:rsidRPr="00D94084" w:rsidRDefault="00FA465B" w:rsidP="00FA465B">
      <w:pPr>
        <w:pStyle w:val="ListParagraph"/>
        <w:spacing w:before="0" w:after="0" w:line="23" w:lineRule="atLeast"/>
        <w:ind w:left="1080"/>
        <w:rPr>
          <w:rFonts w:eastAsia="Times New Roman" w:cs="Arial"/>
          <w:szCs w:val="24"/>
        </w:rPr>
      </w:pPr>
    </w:p>
    <w:p w14:paraId="780E14C7" w14:textId="0B326319" w:rsidR="00D94084" w:rsidRDefault="000B51A5" w:rsidP="008E6280">
      <w:pPr>
        <w:pStyle w:val="ListParagraph"/>
        <w:numPr>
          <w:ilvl w:val="1"/>
          <w:numId w:val="96"/>
        </w:numPr>
        <w:spacing w:before="0" w:after="160" w:line="23" w:lineRule="atLeast"/>
        <w:ind w:left="1440"/>
        <w:contextualSpacing w:val="0"/>
        <w:rPr>
          <w:rFonts w:eastAsia="Times New Roman" w:cs="Arial"/>
          <w:szCs w:val="24"/>
        </w:rPr>
      </w:pPr>
      <w:r w:rsidRPr="00D94084">
        <w:rPr>
          <w:rFonts w:eastAsia="Times New Roman" w:cs="Arial"/>
          <w:szCs w:val="24"/>
        </w:rPr>
        <w:t>Develop relationships with community partners that contribute to the suc</w:t>
      </w:r>
      <w:r w:rsidR="00B35C3D" w:rsidRPr="00D94084">
        <w:rPr>
          <w:rFonts w:eastAsia="Times New Roman" w:cs="Arial"/>
          <w:szCs w:val="24"/>
        </w:rPr>
        <w:t>cess of youth in the program and sustainability of AFLP services</w:t>
      </w:r>
      <w:r w:rsidR="00D94084">
        <w:rPr>
          <w:rFonts w:eastAsia="Times New Roman" w:cs="Arial"/>
          <w:szCs w:val="24"/>
        </w:rPr>
        <w:t>.</w:t>
      </w:r>
    </w:p>
    <w:p w14:paraId="1D7D6CEE" w14:textId="3A41550C" w:rsidR="00D94084" w:rsidRDefault="000B51A5" w:rsidP="008E6280">
      <w:pPr>
        <w:pStyle w:val="ListParagraph"/>
        <w:numPr>
          <w:ilvl w:val="1"/>
          <w:numId w:val="96"/>
        </w:numPr>
        <w:spacing w:before="0" w:after="160" w:line="23" w:lineRule="atLeast"/>
        <w:ind w:left="1440"/>
        <w:contextualSpacing w:val="0"/>
        <w:rPr>
          <w:rFonts w:eastAsia="Times New Roman" w:cs="Arial"/>
          <w:szCs w:val="24"/>
        </w:rPr>
      </w:pPr>
      <w:r w:rsidRPr="00D94084">
        <w:rPr>
          <w:rFonts w:eastAsia="Times New Roman" w:cs="Arial"/>
          <w:szCs w:val="24"/>
        </w:rPr>
        <w:t>Identify strategies to seek and maintain comm</w:t>
      </w:r>
      <w:r w:rsidR="0073051F" w:rsidRPr="00D94084">
        <w:rPr>
          <w:rFonts w:eastAsia="Times New Roman" w:cs="Arial"/>
          <w:szCs w:val="24"/>
        </w:rPr>
        <w:t>unity support for expectant and parenting youth and the services provided through AFLP</w:t>
      </w:r>
      <w:r w:rsidR="00D94084">
        <w:rPr>
          <w:rFonts w:eastAsia="Times New Roman" w:cs="Arial"/>
          <w:szCs w:val="24"/>
        </w:rPr>
        <w:t>.</w:t>
      </w:r>
    </w:p>
    <w:p w14:paraId="55D3F983" w14:textId="77777777" w:rsidR="00D94084" w:rsidRDefault="000B51A5" w:rsidP="008E6280">
      <w:pPr>
        <w:pStyle w:val="ListParagraph"/>
        <w:numPr>
          <w:ilvl w:val="1"/>
          <w:numId w:val="96"/>
        </w:numPr>
        <w:spacing w:before="0" w:after="160" w:line="23" w:lineRule="atLeast"/>
        <w:ind w:left="1440"/>
        <w:contextualSpacing w:val="0"/>
        <w:rPr>
          <w:rFonts w:eastAsia="Times New Roman" w:cs="Arial"/>
          <w:szCs w:val="24"/>
        </w:rPr>
      </w:pPr>
      <w:r w:rsidRPr="00D94084">
        <w:rPr>
          <w:rFonts w:eastAsia="Times New Roman" w:cs="Arial"/>
          <w:szCs w:val="24"/>
        </w:rPr>
        <w:t>Raise awareness among members of the community on the challenges associated with adolescent childbearing and identify strategies to support expectant and par</w:t>
      </w:r>
      <w:r w:rsidR="007571B4" w:rsidRPr="00D94084">
        <w:rPr>
          <w:rFonts w:eastAsia="Times New Roman" w:cs="Arial"/>
          <w:szCs w:val="24"/>
        </w:rPr>
        <w:t>enting youth and their families.</w:t>
      </w:r>
    </w:p>
    <w:p w14:paraId="62918A53" w14:textId="77777777" w:rsidR="00D94084" w:rsidRDefault="000B51A5" w:rsidP="008E6280">
      <w:pPr>
        <w:pStyle w:val="ListParagraph"/>
        <w:numPr>
          <w:ilvl w:val="1"/>
          <w:numId w:val="96"/>
        </w:numPr>
        <w:spacing w:before="0" w:after="160" w:line="23" w:lineRule="atLeast"/>
        <w:ind w:left="1440"/>
        <w:contextualSpacing w:val="0"/>
        <w:rPr>
          <w:rFonts w:eastAsia="Times New Roman" w:cs="Arial"/>
          <w:szCs w:val="24"/>
        </w:rPr>
      </w:pPr>
      <w:r w:rsidRPr="00D94084">
        <w:rPr>
          <w:rFonts w:eastAsia="Times New Roman" w:cs="Arial"/>
          <w:szCs w:val="24"/>
        </w:rPr>
        <w:t>Identify opportunities for youth input</w:t>
      </w:r>
      <w:r w:rsidR="007571B4" w:rsidRPr="00D94084">
        <w:rPr>
          <w:rFonts w:eastAsia="Times New Roman" w:cs="Arial"/>
          <w:szCs w:val="24"/>
        </w:rPr>
        <w:t xml:space="preserve"> and community involvement.</w:t>
      </w:r>
    </w:p>
    <w:p w14:paraId="496B68E7" w14:textId="0B8759ED" w:rsidR="000B51A5" w:rsidRPr="00D94084" w:rsidRDefault="000B51A5" w:rsidP="008E6280">
      <w:pPr>
        <w:pStyle w:val="ListParagraph"/>
        <w:numPr>
          <w:ilvl w:val="1"/>
          <w:numId w:val="96"/>
        </w:numPr>
        <w:spacing w:before="0" w:after="160" w:line="23" w:lineRule="atLeast"/>
        <w:ind w:left="1440"/>
        <w:contextualSpacing w:val="0"/>
        <w:rPr>
          <w:rFonts w:eastAsia="Times New Roman" w:cs="Arial"/>
          <w:szCs w:val="24"/>
        </w:rPr>
      </w:pPr>
      <w:r w:rsidRPr="00D94084">
        <w:rPr>
          <w:rFonts w:eastAsia="Times New Roman" w:cs="Arial"/>
          <w:szCs w:val="24"/>
        </w:rPr>
        <w:t>Increase awareness of the importance of providing expectant and parenting youth with access to needed services (when possible, that are youth-friendly in nature), including medical care, nutrition and reproductive health services; academic and vocational support; child care and other child development resources.</w:t>
      </w:r>
    </w:p>
    <w:p w14:paraId="637CD057" w14:textId="77777777" w:rsidR="000B51A5" w:rsidRPr="00AE7548" w:rsidRDefault="000B51A5" w:rsidP="00CE27BA">
      <w:pPr>
        <w:spacing w:before="0" w:after="0" w:line="23" w:lineRule="atLeast"/>
        <w:ind w:firstLine="360"/>
        <w:rPr>
          <w:rFonts w:eastAsia="Times New Roman" w:cs="Arial"/>
          <w:szCs w:val="24"/>
        </w:rPr>
      </w:pPr>
    </w:p>
    <w:p w14:paraId="05BDFAA5" w14:textId="18D746E5" w:rsidR="00D94084" w:rsidRDefault="00D94084" w:rsidP="008E6280">
      <w:pPr>
        <w:pStyle w:val="ListParagraph"/>
        <w:numPr>
          <w:ilvl w:val="0"/>
          <w:numId w:val="83"/>
        </w:numPr>
        <w:spacing w:before="0" w:after="0" w:line="23" w:lineRule="atLeast"/>
        <w:rPr>
          <w:rFonts w:eastAsia="Times New Roman" w:cs="Arial"/>
          <w:szCs w:val="24"/>
        </w:rPr>
      </w:pPr>
      <w:r w:rsidRPr="00D94084">
        <w:rPr>
          <w:rFonts w:eastAsia="Times New Roman" w:cs="Arial"/>
          <w:szCs w:val="24"/>
        </w:rPr>
        <w:t>The LSC may include representatives from the following backgrounds:</w:t>
      </w:r>
    </w:p>
    <w:p w14:paraId="15C77B5D" w14:textId="77777777" w:rsidR="00FA465B" w:rsidRPr="00D94084" w:rsidRDefault="00FA465B" w:rsidP="00FA465B">
      <w:pPr>
        <w:pStyle w:val="ListParagraph"/>
        <w:spacing w:before="0" w:after="0" w:line="23" w:lineRule="atLeast"/>
        <w:ind w:left="1080"/>
        <w:rPr>
          <w:rFonts w:eastAsia="Times New Roman" w:cs="Arial"/>
          <w:szCs w:val="24"/>
        </w:rPr>
      </w:pPr>
    </w:p>
    <w:p w14:paraId="3C37CCF8" w14:textId="570F6C63" w:rsidR="002017AF"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Previous/current AFLP providers and/or Cal-Learn/CalWorks providers</w:t>
      </w:r>
    </w:p>
    <w:p w14:paraId="1EF34ADD" w14:textId="7F599EAE" w:rsidR="002017AF"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Local adolescent sexual health and pregnancy prevention programs, including, but not limited to, C</w:t>
      </w:r>
      <w:r w:rsidR="00907A51" w:rsidRPr="00AE7548">
        <w:rPr>
          <w:rFonts w:eastAsia="Times New Roman" w:cs="Arial"/>
          <w:szCs w:val="24"/>
        </w:rPr>
        <w:t>A</w:t>
      </w:r>
      <w:r w:rsidRPr="00AE7548">
        <w:rPr>
          <w:rFonts w:eastAsia="Times New Roman" w:cs="Arial"/>
          <w:szCs w:val="24"/>
        </w:rPr>
        <w:t xml:space="preserve"> Personal Responsibility Program (CA PREP) and Information and Education Program (I&amp;E)</w:t>
      </w:r>
    </w:p>
    <w:p w14:paraId="465177CA" w14:textId="2C29863A" w:rsidR="000B51A5"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Schools and educators (e.g., alternative schooling options, institutes of higher learning, vocational programs)</w:t>
      </w:r>
    </w:p>
    <w:p w14:paraId="3E6D6696" w14:textId="34BBD120" w:rsidR="000B51A5"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Local Maternal, Child and Adolescent Health Director or public health designee</w:t>
      </w:r>
    </w:p>
    <w:p w14:paraId="0605590B" w14:textId="245290D1" w:rsidR="000B51A5"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Women, Infants and Children (WIC) Program and other nutrition/food services</w:t>
      </w:r>
    </w:p>
    <w:p w14:paraId="1635B897" w14:textId="0E8A73C0" w:rsidR="000B51A5"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Behavioral and mental health providers</w:t>
      </w:r>
    </w:p>
    <w:p w14:paraId="25F7382C" w14:textId="70874DB6" w:rsidR="000B51A5" w:rsidRPr="00AE7548" w:rsidRDefault="00120B01"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Family PACT (Family Planning, Access, Care and Treatment) and Medi-Cal providers (preventive, obstetrics/Comprehensive Perinatal Services Program [CPSP])</w:t>
      </w:r>
    </w:p>
    <w:p w14:paraId="1832B61F" w14:textId="77777777" w:rsidR="000B51A5" w:rsidRPr="00AE7548" w:rsidRDefault="000B51A5"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Behavioral and mental health providers</w:t>
      </w:r>
    </w:p>
    <w:p w14:paraId="3DCC014C" w14:textId="55CE4061" w:rsidR="000B51A5" w:rsidRPr="00AE7548" w:rsidRDefault="000B51A5"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Well-child care, child care programs, and child development services (</w:t>
      </w:r>
      <w:r w:rsidR="00A46D57" w:rsidRPr="00AE7548">
        <w:rPr>
          <w:rFonts w:eastAsia="Times New Roman" w:cs="Arial"/>
          <w:szCs w:val="24"/>
        </w:rPr>
        <w:t>e.g.</w:t>
      </w:r>
      <w:r w:rsidR="000D2B67">
        <w:rPr>
          <w:rFonts w:eastAsia="Times New Roman" w:cs="Arial"/>
          <w:szCs w:val="24"/>
        </w:rPr>
        <w:t>,</w:t>
      </w:r>
      <w:r w:rsidRPr="00AE7548">
        <w:rPr>
          <w:rFonts w:eastAsia="Times New Roman" w:cs="Arial"/>
          <w:szCs w:val="24"/>
        </w:rPr>
        <w:t xml:space="preserve"> Head Start and Early Start)</w:t>
      </w:r>
    </w:p>
    <w:p w14:paraId="565A9F8B" w14:textId="77777777" w:rsidR="000B51A5" w:rsidRPr="00AE7548" w:rsidRDefault="000B51A5"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Social service providers (e.g., those who provide adolescents with services related to affordable housing, homelessness, substance use/abuse, intimate partner violence)</w:t>
      </w:r>
    </w:p>
    <w:p w14:paraId="6DA776A7" w14:textId="77777777" w:rsidR="000B51A5" w:rsidRPr="00AE7548" w:rsidRDefault="000B51A5"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Foster care, such as county/state agencies and/or private organizations/providers</w:t>
      </w:r>
    </w:p>
    <w:p w14:paraId="4C7FD8BB" w14:textId="11BD2B77" w:rsidR="000B51A5" w:rsidRPr="00AE7548" w:rsidRDefault="0006501E"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Former AFLP participants</w:t>
      </w:r>
    </w:p>
    <w:p w14:paraId="79912B01" w14:textId="0ABDDBFD" w:rsidR="0006501E" w:rsidRPr="00AE7548" w:rsidRDefault="0006501E"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AFLP Youth Advisor</w:t>
      </w:r>
    </w:p>
    <w:p w14:paraId="30AD1F0D" w14:textId="6488A0E7" w:rsidR="0006501E" w:rsidRPr="00AE7548" w:rsidRDefault="0006501E" w:rsidP="008E6280">
      <w:pPr>
        <w:pStyle w:val="ListParagraph"/>
        <w:numPr>
          <w:ilvl w:val="1"/>
          <w:numId w:val="97"/>
        </w:numPr>
        <w:spacing w:before="0" w:after="160" w:line="23" w:lineRule="atLeast"/>
        <w:contextualSpacing w:val="0"/>
        <w:rPr>
          <w:rFonts w:eastAsia="Times New Roman" w:cs="Arial"/>
          <w:szCs w:val="24"/>
        </w:rPr>
      </w:pPr>
      <w:r w:rsidRPr="00AE7548">
        <w:rPr>
          <w:rFonts w:eastAsia="Times New Roman" w:cs="Arial"/>
          <w:szCs w:val="24"/>
        </w:rPr>
        <w:t>Youth from the target population and/or their parents/guardians</w:t>
      </w:r>
      <w:r w:rsidR="00A46D57" w:rsidRPr="00AE7548">
        <w:rPr>
          <w:rFonts w:eastAsia="Times New Roman" w:cs="Arial"/>
          <w:szCs w:val="24"/>
        </w:rPr>
        <w:t xml:space="preserve"> (e.g.</w:t>
      </w:r>
      <w:r w:rsidR="000D2B67">
        <w:rPr>
          <w:rFonts w:eastAsia="Times New Roman" w:cs="Arial"/>
          <w:szCs w:val="24"/>
        </w:rPr>
        <w:t>,</w:t>
      </w:r>
      <w:r w:rsidR="00A46D57" w:rsidRPr="00AE7548">
        <w:rPr>
          <w:rFonts w:eastAsia="Times New Roman" w:cs="Arial"/>
          <w:szCs w:val="24"/>
        </w:rPr>
        <w:t xml:space="preserve"> </w:t>
      </w:r>
      <w:r w:rsidRPr="00AE7548">
        <w:rPr>
          <w:rFonts w:eastAsia="Times New Roman" w:cs="Arial"/>
          <w:szCs w:val="24"/>
        </w:rPr>
        <w:t>youth who have graduated from AFLP</w:t>
      </w:r>
      <w:r w:rsidR="00A46D57" w:rsidRPr="00AE7548">
        <w:rPr>
          <w:rFonts w:eastAsia="Times New Roman" w:cs="Arial"/>
          <w:szCs w:val="24"/>
        </w:rPr>
        <w:t>)</w:t>
      </w:r>
    </w:p>
    <w:p w14:paraId="5FAA65B5" w14:textId="7EF4E30F" w:rsidR="000B51A5" w:rsidRPr="00AE7548" w:rsidRDefault="000B51A5" w:rsidP="008E6280">
      <w:pPr>
        <w:pStyle w:val="ListParagraph"/>
        <w:numPr>
          <w:ilvl w:val="0"/>
          <w:numId w:val="83"/>
        </w:numPr>
        <w:spacing w:before="0" w:after="0" w:line="23" w:lineRule="atLeast"/>
        <w:rPr>
          <w:rFonts w:eastAsia="Times New Roman" w:cs="Arial"/>
          <w:szCs w:val="24"/>
        </w:rPr>
      </w:pPr>
      <w:r w:rsidRPr="00AE7548">
        <w:rPr>
          <w:rFonts w:eastAsia="Times New Roman" w:cs="Arial"/>
          <w:szCs w:val="24"/>
        </w:rPr>
        <w:t>Other service providers for expectant and parenting youth or</w:t>
      </w:r>
      <w:r w:rsidR="001833CF" w:rsidRPr="00AE7548">
        <w:rPr>
          <w:rFonts w:eastAsia="Times New Roman" w:cs="Arial"/>
          <w:szCs w:val="24"/>
        </w:rPr>
        <w:t xml:space="preserve"> CDPH/MCAH</w:t>
      </w:r>
      <w:r w:rsidRPr="00AE7548">
        <w:rPr>
          <w:rFonts w:eastAsia="Times New Roman" w:cs="Arial"/>
          <w:szCs w:val="24"/>
        </w:rPr>
        <w:t xml:space="preserve"> populations</w:t>
      </w:r>
      <w:r w:rsidR="00A46D57" w:rsidRPr="00AE7548">
        <w:rPr>
          <w:rFonts w:eastAsia="Times New Roman" w:cs="Arial"/>
          <w:szCs w:val="24"/>
        </w:rPr>
        <w:t xml:space="preserve"> (e.g. </w:t>
      </w:r>
      <w:r w:rsidRPr="00AE7548">
        <w:rPr>
          <w:rFonts w:eastAsia="Times New Roman" w:cs="Arial"/>
          <w:szCs w:val="24"/>
        </w:rPr>
        <w:t>youth-service and/or youth development organizations</w:t>
      </w:r>
      <w:r w:rsidR="00A46D57" w:rsidRPr="00AE7548">
        <w:rPr>
          <w:rFonts w:eastAsia="Times New Roman" w:cs="Arial"/>
          <w:szCs w:val="24"/>
        </w:rPr>
        <w:t>)</w:t>
      </w:r>
      <w:r w:rsidRPr="00AE7548">
        <w:rPr>
          <w:rFonts w:eastAsia="Times New Roman" w:cs="Arial"/>
          <w:szCs w:val="24"/>
        </w:rPr>
        <w:t>,</w:t>
      </w:r>
      <w:r w:rsidR="00A46D57" w:rsidRPr="00AE7548">
        <w:rPr>
          <w:rFonts w:eastAsia="Times New Roman" w:cs="Arial"/>
          <w:szCs w:val="24"/>
        </w:rPr>
        <w:t xml:space="preserve"> </w:t>
      </w:r>
      <w:r w:rsidR="00D06460" w:rsidRPr="00AE7548">
        <w:rPr>
          <w:rFonts w:eastAsia="Times New Roman" w:cs="Arial"/>
          <w:szCs w:val="24"/>
        </w:rPr>
        <w:t>l</w:t>
      </w:r>
      <w:r w:rsidRPr="00AE7548">
        <w:rPr>
          <w:rFonts w:eastAsia="Times New Roman" w:cs="Arial"/>
          <w:szCs w:val="24"/>
        </w:rPr>
        <w:t xml:space="preserve">ocal government representative(s) or designee(s), local business community (e.g., businesses that serve and/or employ youth, Chamber of Commerce), law enforcement, parks and recreation, faith-based community and/or service organizations (e.g., Rotary, Lions, Soroptomists, </w:t>
      </w:r>
      <w:r w:rsidR="000A6F7E">
        <w:rPr>
          <w:rFonts w:eastAsia="Times New Roman" w:cs="Arial"/>
          <w:szCs w:val="24"/>
        </w:rPr>
        <w:t xml:space="preserve">and </w:t>
      </w:r>
      <w:r w:rsidRPr="00AE7548">
        <w:rPr>
          <w:rFonts w:eastAsia="Times New Roman" w:cs="Arial"/>
          <w:szCs w:val="24"/>
        </w:rPr>
        <w:t>Shriners)</w:t>
      </w:r>
      <w:r w:rsidR="002255CC">
        <w:rPr>
          <w:rFonts w:eastAsia="Times New Roman" w:cs="Arial"/>
          <w:szCs w:val="24"/>
        </w:rPr>
        <w:t>.</w:t>
      </w:r>
    </w:p>
    <w:p w14:paraId="270CC08C" w14:textId="77777777" w:rsidR="000B51A5" w:rsidRPr="00AE7548" w:rsidRDefault="000B51A5" w:rsidP="00CE27BA">
      <w:pPr>
        <w:spacing w:before="0" w:after="0" w:line="23" w:lineRule="atLeast"/>
        <w:rPr>
          <w:rFonts w:eastAsiaTheme="minorHAnsi" w:cs="Arial"/>
          <w:szCs w:val="24"/>
        </w:rPr>
      </w:pPr>
    </w:p>
    <w:p w14:paraId="2F439500" w14:textId="574DAD98" w:rsidR="000B51A5" w:rsidRPr="00AE7548" w:rsidRDefault="000B51A5" w:rsidP="00CE27BA">
      <w:pPr>
        <w:pStyle w:val="ListParagraph"/>
        <w:spacing w:before="0" w:after="0" w:line="23" w:lineRule="atLeast"/>
        <w:ind w:left="360"/>
        <w:rPr>
          <w:rFonts w:eastAsia="Times New Roman" w:cs="Arial"/>
          <w:szCs w:val="24"/>
        </w:rPr>
      </w:pPr>
      <w:r w:rsidRPr="00AE7548">
        <w:rPr>
          <w:rFonts w:eastAsia="Times New Roman" w:cs="Arial"/>
          <w:szCs w:val="24"/>
        </w:rPr>
        <w:t>Engaging local stakeholders can result in sustainable efforts to improve the community environment and outcomes for expectant and parenting youth and their families</w:t>
      </w:r>
      <w:r w:rsidR="00115BBE">
        <w:rPr>
          <w:rFonts w:eastAsia="Times New Roman" w:cs="Arial"/>
          <w:szCs w:val="24"/>
        </w:rPr>
        <w:t xml:space="preserve">. </w:t>
      </w:r>
      <w:r w:rsidR="00A850AA" w:rsidRPr="00AE7548">
        <w:rPr>
          <w:rFonts w:eastAsia="Times New Roman" w:cs="Arial"/>
          <w:szCs w:val="24"/>
        </w:rPr>
        <w:t>Applicant</w:t>
      </w:r>
      <w:r w:rsidRPr="00AE7548">
        <w:rPr>
          <w:rFonts w:eastAsia="Times New Roman" w:cs="Arial"/>
          <w:szCs w:val="24"/>
        </w:rPr>
        <w:t xml:space="preserve">s are strongly encouraged to work directly with local stakeholders in developing their RFA application and collaborate with them to identify the highest-need population(s) within the county, the location(s) of target population(s) within the county, and the proposed service location(s). </w:t>
      </w:r>
    </w:p>
    <w:p w14:paraId="4EB7E82E" w14:textId="77777777" w:rsidR="000B51A5" w:rsidRPr="00AE7548" w:rsidRDefault="000B51A5" w:rsidP="00CE27BA">
      <w:pPr>
        <w:pStyle w:val="ListParagraph"/>
        <w:spacing w:before="0" w:after="0" w:line="23" w:lineRule="atLeast"/>
        <w:ind w:left="360"/>
        <w:rPr>
          <w:rFonts w:eastAsia="Times New Roman" w:cs="Arial"/>
          <w:szCs w:val="24"/>
        </w:rPr>
      </w:pPr>
    </w:p>
    <w:p w14:paraId="00531BFC" w14:textId="77777777" w:rsidR="000B51A5" w:rsidRPr="00AE7548" w:rsidRDefault="000B51A5" w:rsidP="005721E9">
      <w:pPr>
        <w:pStyle w:val="Default"/>
        <w:numPr>
          <w:ilvl w:val="0"/>
          <w:numId w:val="12"/>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Referral Networks</w:t>
      </w:r>
    </w:p>
    <w:p w14:paraId="0F653BE9"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39B81750" w14:textId="2C7AF0F9" w:rsidR="000B51A5" w:rsidRPr="00AE7548" w:rsidRDefault="00A850AA" w:rsidP="00CE27BA">
      <w:pPr>
        <w:pStyle w:val="ListParagraph"/>
        <w:spacing w:before="0" w:after="0" w:line="23" w:lineRule="atLeast"/>
        <w:ind w:left="360"/>
        <w:rPr>
          <w:rFonts w:eastAsiaTheme="minorHAnsi" w:cs="Arial"/>
          <w:szCs w:val="24"/>
        </w:rPr>
      </w:pPr>
      <w:r w:rsidRPr="00AE7548">
        <w:rPr>
          <w:rFonts w:eastAsia="Times New Roman" w:cs="Arial"/>
          <w:szCs w:val="24"/>
        </w:rPr>
        <w:t>Awardee</w:t>
      </w:r>
      <w:r w:rsidR="000B51A5" w:rsidRPr="00AE7548">
        <w:rPr>
          <w:rFonts w:eastAsia="Times New Roman" w:cs="Arial"/>
          <w:szCs w:val="24"/>
        </w:rPr>
        <w:t>s</w:t>
      </w:r>
      <w:r w:rsidR="000B51A5" w:rsidRPr="00AE7548">
        <w:rPr>
          <w:rFonts w:eastAsiaTheme="minorHAnsi" w:cs="Arial"/>
          <w:szCs w:val="24"/>
        </w:rPr>
        <w:t xml:space="preserve"> will develop and maintain formal and informal partnerships with youth-friendly health, social and academic/vocational service providers to do the following:</w:t>
      </w:r>
    </w:p>
    <w:p w14:paraId="66632CB6" w14:textId="77777777" w:rsidR="000B51A5" w:rsidRPr="00AE7548" w:rsidRDefault="000B51A5" w:rsidP="00CE27BA">
      <w:pPr>
        <w:pStyle w:val="ListParagraph"/>
        <w:spacing w:before="0" w:after="0" w:line="23" w:lineRule="atLeast"/>
        <w:ind w:left="0"/>
        <w:rPr>
          <w:rFonts w:eastAsiaTheme="minorHAnsi" w:cs="Arial"/>
          <w:szCs w:val="24"/>
        </w:rPr>
      </w:pPr>
    </w:p>
    <w:p w14:paraId="05B72D91" w14:textId="37D04C4E" w:rsidR="000B51A5" w:rsidRPr="00AE7548" w:rsidRDefault="000B51A5" w:rsidP="00BD7701">
      <w:pPr>
        <w:pStyle w:val="ListParagraph"/>
        <w:numPr>
          <w:ilvl w:val="0"/>
          <w:numId w:val="2"/>
        </w:numPr>
        <w:spacing w:before="0" w:after="0" w:line="23" w:lineRule="atLeast"/>
        <w:ind w:left="1080"/>
        <w:rPr>
          <w:rFonts w:eastAsiaTheme="minorHAnsi" w:cs="Arial"/>
          <w:szCs w:val="24"/>
        </w:rPr>
      </w:pPr>
      <w:r w:rsidRPr="00AE7548">
        <w:rPr>
          <w:rFonts w:eastAsiaTheme="minorHAnsi" w:cs="Arial"/>
          <w:szCs w:val="24"/>
        </w:rPr>
        <w:t>Recruit and enroll eligible youth to maintain a required caseload of 20 youth per 100% FTE case manager</w:t>
      </w:r>
      <w:r w:rsidR="00AD607E" w:rsidRPr="00AE7548">
        <w:rPr>
          <w:rFonts w:eastAsiaTheme="minorHAnsi" w:cs="Arial"/>
          <w:szCs w:val="24"/>
        </w:rPr>
        <w:t xml:space="preserve"> (not to drop below 15 nor exceed 25)</w:t>
      </w:r>
      <w:r w:rsidR="00115BBE">
        <w:rPr>
          <w:rFonts w:eastAsiaTheme="minorHAnsi" w:cs="Arial"/>
          <w:szCs w:val="24"/>
        </w:rPr>
        <w:t xml:space="preserve">. </w:t>
      </w:r>
      <w:r w:rsidRPr="00AE7548">
        <w:rPr>
          <w:rFonts w:eastAsiaTheme="minorHAnsi" w:cs="Arial"/>
          <w:szCs w:val="24"/>
        </w:rPr>
        <w:t xml:space="preserve">Developing relationships with community providers is an important strategy to assist </w:t>
      </w:r>
      <w:r w:rsidR="00A850AA" w:rsidRPr="00AE7548">
        <w:rPr>
          <w:rFonts w:eastAsiaTheme="minorHAnsi" w:cs="Arial"/>
          <w:szCs w:val="24"/>
        </w:rPr>
        <w:t>Awardee</w:t>
      </w:r>
      <w:r w:rsidRPr="00AE7548">
        <w:rPr>
          <w:rFonts w:eastAsiaTheme="minorHAnsi" w:cs="Arial"/>
          <w:szCs w:val="24"/>
        </w:rPr>
        <w:t xml:space="preserve">s with referrals and enrollment into AFLP. </w:t>
      </w:r>
    </w:p>
    <w:p w14:paraId="5F5BD948" w14:textId="77777777" w:rsidR="000B51A5" w:rsidRPr="00AE7548" w:rsidRDefault="000B51A5" w:rsidP="00CE27BA">
      <w:pPr>
        <w:pStyle w:val="ListParagraph"/>
        <w:spacing w:before="0" w:after="0" w:line="23" w:lineRule="atLeast"/>
        <w:ind w:left="360"/>
        <w:rPr>
          <w:rFonts w:eastAsiaTheme="minorHAnsi" w:cs="Arial"/>
          <w:szCs w:val="24"/>
        </w:rPr>
      </w:pPr>
    </w:p>
    <w:p w14:paraId="61AB958B" w14:textId="6891ABB0" w:rsidR="000B51A5" w:rsidRPr="00AE7548" w:rsidRDefault="000B51A5" w:rsidP="00BD7701">
      <w:pPr>
        <w:pStyle w:val="ListParagraph"/>
        <w:numPr>
          <w:ilvl w:val="0"/>
          <w:numId w:val="2"/>
        </w:numPr>
        <w:spacing w:before="0" w:after="0" w:line="23" w:lineRule="atLeast"/>
        <w:ind w:left="1080"/>
        <w:rPr>
          <w:rFonts w:eastAsiaTheme="minorHAnsi" w:cs="Arial"/>
          <w:szCs w:val="24"/>
        </w:rPr>
      </w:pPr>
      <w:r w:rsidRPr="00AE7548">
        <w:rPr>
          <w:rFonts w:eastAsiaTheme="minorHAnsi" w:cs="Arial"/>
          <w:szCs w:val="24"/>
        </w:rPr>
        <w:t xml:space="preserve">Establish linkages and create networks for expectant and parenting youth and their families </w:t>
      </w:r>
      <w:r w:rsidRPr="00AE7548">
        <w:rPr>
          <w:rFonts w:eastAsia="Times New Roman" w:cs="Arial"/>
          <w:szCs w:val="24"/>
        </w:rPr>
        <w:t>so that referrals and access to such services may be provided based on the needs of AFLP participants</w:t>
      </w:r>
      <w:r w:rsidRPr="00AE7548">
        <w:rPr>
          <w:rFonts w:eastAsiaTheme="minorHAnsi" w:cs="Arial"/>
          <w:szCs w:val="24"/>
        </w:rPr>
        <w:t xml:space="preserve">. </w:t>
      </w:r>
    </w:p>
    <w:p w14:paraId="0E94CF0A" w14:textId="77777777" w:rsidR="000B51A5" w:rsidRPr="00AE7548" w:rsidRDefault="000B51A5" w:rsidP="00CE27BA">
      <w:pPr>
        <w:spacing w:before="0" w:after="0" w:line="23" w:lineRule="atLeast"/>
        <w:rPr>
          <w:rFonts w:eastAsiaTheme="minorHAnsi" w:cs="Arial"/>
          <w:szCs w:val="24"/>
        </w:rPr>
      </w:pPr>
    </w:p>
    <w:p w14:paraId="4BCE2DD6" w14:textId="63EB177F" w:rsidR="000B51A5" w:rsidRPr="00AE7548" w:rsidRDefault="000B51A5" w:rsidP="005F4E9F">
      <w:pPr>
        <w:pStyle w:val="ListParagraph"/>
        <w:spacing w:before="0" w:after="0" w:line="23" w:lineRule="atLeast"/>
        <w:ind w:left="360"/>
        <w:rPr>
          <w:rFonts w:eastAsiaTheme="minorHAnsi" w:cs="Arial"/>
          <w:szCs w:val="24"/>
        </w:rPr>
      </w:pPr>
      <w:r w:rsidRPr="00AE7548">
        <w:rPr>
          <w:rFonts w:eastAsiaTheme="minorHAnsi" w:cs="Arial"/>
          <w:szCs w:val="24"/>
        </w:rPr>
        <w:t>Providers include, but are not limited to, Family PACT, WIC, child care, schools, housing assistance programs, child development services (including Head Start), Medi-Cal</w:t>
      </w:r>
      <w:r w:rsidR="001A0959">
        <w:rPr>
          <w:rFonts w:eastAsiaTheme="minorHAnsi" w:cs="Arial"/>
          <w:szCs w:val="24"/>
        </w:rPr>
        <w:t xml:space="preserve">, </w:t>
      </w:r>
      <w:r w:rsidRPr="00AE7548">
        <w:rPr>
          <w:rFonts w:eastAsiaTheme="minorHAnsi" w:cs="Arial"/>
          <w:szCs w:val="24"/>
        </w:rPr>
        <w:t>CPSP, primary preventive care and well-child care</w:t>
      </w:r>
      <w:r w:rsidR="00115BBE">
        <w:rPr>
          <w:rFonts w:eastAsiaTheme="minorHAnsi" w:cs="Arial"/>
          <w:szCs w:val="24"/>
        </w:rPr>
        <w:t xml:space="preserve">. </w:t>
      </w:r>
      <w:r w:rsidRPr="00AE7548">
        <w:rPr>
          <w:rFonts w:eastAsiaTheme="minorHAnsi" w:cs="Arial"/>
          <w:szCs w:val="24"/>
        </w:rPr>
        <w:t xml:space="preserve">Refer to the list above </w:t>
      </w:r>
      <w:hyperlink w:anchor="_Establish_and_maintain" w:history="1">
        <w:r w:rsidR="00731E95" w:rsidRPr="00AE7548">
          <w:rPr>
            <w:rStyle w:val="Hyperlink"/>
            <w:rFonts w:cs="Arial"/>
            <w:sz w:val="24"/>
            <w:szCs w:val="24"/>
          </w:rPr>
          <w:t>(Part III. I, 1)</w:t>
        </w:r>
      </w:hyperlink>
      <w:r w:rsidRPr="00AE7548">
        <w:rPr>
          <w:rFonts w:eastAsiaTheme="minorHAnsi" w:cs="Arial"/>
          <w:szCs w:val="24"/>
        </w:rPr>
        <w:t xml:space="preserve"> for additional examples of providers.</w:t>
      </w:r>
    </w:p>
    <w:p w14:paraId="418752D8" w14:textId="77777777" w:rsidR="005F4E9F" w:rsidRPr="00AE7548" w:rsidRDefault="005F4E9F" w:rsidP="005F4E9F">
      <w:pPr>
        <w:pStyle w:val="ListParagraph"/>
        <w:spacing w:before="0" w:after="0" w:line="23" w:lineRule="atLeast"/>
        <w:ind w:left="360"/>
        <w:rPr>
          <w:rFonts w:eastAsiaTheme="minorHAnsi" w:cs="Arial"/>
          <w:szCs w:val="24"/>
        </w:rPr>
      </w:pPr>
    </w:p>
    <w:p w14:paraId="3FC1378B" w14:textId="4B5F1B75" w:rsidR="000B51A5" w:rsidRPr="00AE7548" w:rsidRDefault="000B51A5" w:rsidP="00A54742">
      <w:pPr>
        <w:pStyle w:val="Heading2"/>
        <w:rPr>
          <w:rFonts w:asciiTheme="minorHAnsi" w:hAnsiTheme="minorHAnsi"/>
        </w:rPr>
      </w:pPr>
      <w:bookmarkStart w:id="352" w:name="_Toc24723381"/>
      <w:bookmarkStart w:id="353" w:name="_Toc24724697"/>
      <w:r w:rsidRPr="00AE7548">
        <w:rPr>
          <w:rFonts w:asciiTheme="minorHAnsi" w:hAnsiTheme="minorHAnsi"/>
        </w:rPr>
        <w:t xml:space="preserve">Participate in </w:t>
      </w:r>
      <w:r w:rsidR="00753DF5" w:rsidRPr="00AE7548">
        <w:rPr>
          <w:rFonts w:asciiTheme="minorHAnsi" w:hAnsiTheme="minorHAnsi"/>
        </w:rPr>
        <w:t>R</w:t>
      </w:r>
      <w:r w:rsidRPr="00AE7548">
        <w:rPr>
          <w:rFonts w:asciiTheme="minorHAnsi" w:hAnsiTheme="minorHAnsi"/>
        </w:rPr>
        <w:t xml:space="preserve">equired </w:t>
      </w:r>
      <w:r w:rsidR="00753DF5" w:rsidRPr="00AE7548">
        <w:rPr>
          <w:rFonts w:asciiTheme="minorHAnsi" w:hAnsiTheme="minorHAnsi"/>
        </w:rPr>
        <w:t>M</w:t>
      </w:r>
      <w:r w:rsidRPr="00AE7548">
        <w:rPr>
          <w:rFonts w:asciiTheme="minorHAnsi" w:hAnsiTheme="minorHAnsi"/>
        </w:rPr>
        <w:t xml:space="preserve">onitoring, </w:t>
      </w:r>
      <w:r w:rsidR="00753DF5" w:rsidRPr="00AE7548">
        <w:rPr>
          <w:rFonts w:asciiTheme="minorHAnsi" w:hAnsiTheme="minorHAnsi"/>
        </w:rPr>
        <w:t>E</w:t>
      </w:r>
      <w:r w:rsidRPr="00AE7548">
        <w:rPr>
          <w:rFonts w:asciiTheme="minorHAnsi" w:hAnsiTheme="minorHAnsi"/>
        </w:rPr>
        <w:t xml:space="preserve">valuation and </w:t>
      </w:r>
      <w:r w:rsidR="00753DF5" w:rsidRPr="00AE7548">
        <w:rPr>
          <w:rFonts w:asciiTheme="minorHAnsi" w:hAnsiTheme="minorHAnsi"/>
        </w:rPr>
        <w:t>C</w:t>
      </w:r>
      <w:r w:rsidRPr="00AE7548">
        <w:rPr>
          <w:rFonts w:asciiTheme="minorHAnsi" w:hAnsiTheme="minorHAnsi"/>
        </w:rPr>
        <w:t xml:space="preserve">ontinuous </w:t>
      </w:r>
      <w:r w:rsidR="00753DF5" w:rsidRPr="00AE7548">
        <w:rPr>
          <w:rFonts w:asciiTheme="minorHAnsi" w:hAnsiTheme="minorHAnsi"/>
        </w:rPr>
        <w:t>Q</w:t>
      </w:r>
      <w:r w:rsidRPr="00AE7548">
        <w:rPr>
          <w:rFonts w:asciiTheme="minorHAnsi" w:hAnsiTheme="minorHAnsi"/>
        </w:rPr>
        <w:t xml:space="preserve">uality </w:t>
      </w:r>
      <w:r w:rsidR="00753DF5" w:rsidRPr="00AE7548">
        <w:rPr>
          <w:rFonts w:asciiTheme="minorHAnsi" w:hAnsiTheme="minorHAnsi"/>
        </w:rPr>
        <w:t>I</w:t>
      </w:r>
      <w:r w:rsidRPr="00AE7548">
        <w:rPr>
          <w:rFonts w:asciiTheme="minorHAnsi" w:hAnsiTheme="minorHAnsi"/>
        </w:rPr>
        <w:t xml:space="preserve">mprovement </w:t>
      </w:r>
      <w:r w:rsidR="00753DF5" w:rsidRPr="00AE7548">
        <w:rPr>
          <w:rFonts w:asciiTheme="minorHAnsi" w:hAnsiTheme="minorHAnsi"/>
        </w:rPr>
        <w:t>A</w:t>
      </w:r>
      <w:r w:rsidRPr="00AE7548">
        <w:rPr>
          <w:rFonts w:asciiTheme="minorHAnsi" w:hAnsiTheme="minorHAnsi"/>
        </w:rPr>
        <w:t>ctivities</w:t>
      </w:r>
      <w:bookmarkEnd w:id="352"/>
      <w:bookmarkEnd w:id="353"/>
    </w:p>
    <w:p w14:paraId="727CB04D" w14:textId="77777777" w:rsidR="000B51A5" w:rsidRPr="00AE7548" w:rsidRDefault="000B51A5" w:rsidP="00CE27BA">
      <w:pPr>
        <w:pStyle w:val="ListParagraph"/>
        <w:spacing w:before="0" w:after="0" w:line="23" w:lineRule="atLeast"/>
        <w:ind w:left="360"/>
        <w:rPr>
          <w:rFonts w:eastAsia="Times New Roman" w:cs="Arial"/>
          <w:b/>
          <w:szCs w:val="24"/>
        </w:rPr>
      </w:pPr>
    </w:p>
    <w:p w14:paraId="34846DE3" w14:textId="68DBE1E8"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 xml:space="preserve">s </w:t>
      </w:r>
      <w:r w:rsidR="001D5D1E" w:rsidRPr="00AE7548">
        <w:rPr>
          <w:rFonts w:eastAsia="Times New Roman" w:cs="Arial"/>
          <w:szCs w:val="24"/>
        </w:rPr>
        <w:t>(staff outlined in the minimum staffing pattern</w:t>
      </w:r>
      <w:r w:rsidR="006272F9" w:rsidRPr="00AE7548">
        <w:rPr>
          <w:rFonts w:eastAsia="Times New Roman" w:cs="Arial"/>
          <w:szCs w:val="24"/>
        </w:rPr>
        <w:t xml:space="preserve"> in </w:t>
      </w:r>
      <w:hyperlink w:anchor="_Ensure_adequate_staffing" w:history="1">
        <w:r w:rsidR="00EC3DD0" w:rsidRPr="00AE7548">
          <w:rPr>
            <w:rStyle w:val="Hyperlink"/>
            <w:sz w:val="24"/>
            <w:szCs w:val="24"/>
          </w:rPr>
          <w:t>Part III. H, 1</w:t>
        </w:r>
      </w:hyperlink>
      <w:r w:rsidR="001D5D1E" w:rsidRPr="00AE7548">
        <w:rPr>
          <w:rFonts w:eastAsia="Times New Roman" w:cs="Arial"/>
          <w:szCs w:val="24"/>
        </w:rPr>
        <w:t xml:space="preserve">) </w:t>
      </w:r>
      <w:r w:rsidR="000B51A5" w:rsidRPr="00AE7548">
        <w:rPr>
          <w:rFonts w:eastAsia="Times New Roman" w:cs="Arial"/>
          <w:szCs w:val="24"/>
        </w:rPr>
        <w:t xml:space="preserve">will participate in the AFLP monitoring and evaluation activities described below; </w:t>
      </w:r>
      <w:r w:rsidRPr="00AE7548">
        <w:rPr>
          <w:rFonts w:eastAsia="Times New Roman" w:cs="Arial"/>
          <w:szCs w:val="24"/>
        </w:rPr>
        <w:t>Awardee</w:t>
      </w:r>
      <w:r w:rsidR="000B51A5" w:rsidRPr="00AE7548">
        <w:rPr>
          <w:rFonts w:eastAsia="Times New Roman" w:cs="Arial"/>
          <w:szCs w:val="24"/>
        </w:rPr>
        <w:t xml:space="preserve">s do not </w:t>
      </w:r>
      <w:r w:rsidR="001D5D1E" w:rsidRPr="00AE7548">
        <w:rPr>
          <w:rFonts w:eastAsia="Times New Roman" w:cs="Arial"/>
          <w:szCs w:val="24"/>
        </w:rPr>
        <w:t>need to have</w:t>
      </w:r>
      <w:r w:rsidR="000B51A5" w:rsidRPr="00AE7548">
        <w:rPr>
          <w:rFonts w:eastAsia="Times New Roman" w:cs="Arial"/>
          <w:szCs w:val="24"/>
        </w:rPr>
        <w:t xml:space="preserve"> an </w:t>
      </w:r>
      <w:r w:rsidR="001D5D1E" w:rsidRPr="00AE7548">
        <w:rPr>
          <w:rFonts w:eastAsia="Times New Roman" w:cs="Arial"/>
          <w:szCs w:val="24"/>
        </w:rPr>
        <w:t xml:space="preserve">outside </w:t>
      </w:r>
      <w:r w:rsidR="000B51A5" w:rsidRPr="00AE7548">
        <w:rPr>
          <w:rFonts w:eastAsia="Times New Roman" w:cs="Arial"/>
          <w:szCs w:val="24"/>
        </w:rPr>
        <w:t>evaluator to perform or meet evaluation requirements outlined in this RFA.</w:t>
      </w:r>
    </w:p>
    <w:p w14:paraId="5778774E" w14:textId="77777777" w:rsidR="000B51A5" w:rsidRPr="00AE7548" w:rsidRDefault="000B51A5" w:rsidP="00CE27BA">
      <w:pPr>
        <w:spacing w:before="0" w:after="0" w:line="23" w:lineRule="atLeast"/>
        <w:ind w:left="360"/>
        <w:rPr>
          <w:rFonts w:eastAsia="Times New Roman" w:cs="Arial"/>
          <w:szCs w:val="24"/>
        </w:rPr>
      </w:pPr>
    </w:p>
    <w:p w14:paraId="4385BD02" w14:textId="6589C371" w:rsidR="000B51A5" w:rsidRPr="00AE7548" w:rsidRDefault="000B51A5" w:rsidP="005721E9">
      <w:pPr>
        <w:pStyle w:val="Default"/>
        <w:numPr>
          <w:ilvl w:val="0"/>
          <w:numId w:val="13"/>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Implementation and fidelity monitoring: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s are required to monitor implementation of the SOW, collect and submit program data, and monitor fidelity to the PYD Model</w:t>
      </w:r>
      <w:r w:rsidR="00115BBE">
        <w:rPr>
          <w:rFonts w:asciiTheme="minorHAnsi" w:eastAsia="Times New Roman" w:hAnsiTheme="minorHAnsi"/>
          <w:color w:val="auto"/>
        </w:rPr>
        <w:t xml:space="preserve">. </w:t>
      </w:r>
      <w:r w:rsidRPr="00AE7548">
        <w:rPr>
          <w:rFonts w:asciiTheme="minorHAnsi" w:eastAsia="Times New Roman" w:hAnsiTheme="minorHAnsi"/>
          <w:color w:val="auto"/>
        </w:rPr>
        <w:t>Methods of tracking fidelity may include chart reviews, observations, tracking of fidelity measures</w:t>
      </w:r>
      <w:r w:rsidR="001A0959">
        <w:rPr>
          <w:rFonts w:asciiTheme="minorHAnsi" w:eastAsia="Times New Roman" w:hAnsiTheme="minorHAnsi"/>
          <w:color w:val="auto"/>
        </w:rPr>
        <w:t>--</w:t>
      </w:r>
      <w:r w:rsidRPr="00AE7548">
        <w:rPr>
          <w:rFonts w:asciiTheme="minorHAnsi" w:eastAsia="Times New Roman" w:hAnsiTheme="minorHAnsi"/>
          <w:color w:val="auto"/>
        </w:rPr>
        <w:t>among others to be determined by CDPH/MCAH</w:t>
      </w:r>
      <w:r w:rsidR="00115BBE">
        <w:rPr>
          <w:rFonts w:asciiTheme="minorHAnsi" w:eastAsia="Times New Roman" w:hAnsiTheme="minorHAnsi"/>
          <w:color w:val="auto"/>
        </w:rPr>
        <w:t xml:space="preserve">.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 xml:space="preserve">s will participate in any state CDPH/MCAH requested site visits, interviews and observations of program delivery. </w:t>
      </w:r>
    </w:p>
    <w:p w14:paraId="26068020" w14:textId="01D92F26" w:rsidR="000B51A5" w:rsidRPr="00AE7548" w:rsidRDefault="000B51A5" w:rsidP="005721E9">
      <w:pPr>
        <w:pStyle w:val="Default"/>
        <w:numPr>
          <w:ilvl w:val="0"/>
          <w:numId w:val="13"/>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Case manager competencies:</w:t>
      </w:r>
      <w:r w:rsidR="0006501E" w:rsidRPr="00AE7548">
        <w:rPr>
          <w:rFonts w:asciiTheme="minorHAnsi" w:eastAsia="Times New Roman" w:hAnsiTheme="minorHAnsi"/>
          <w:b/>
          <w:color w:val="auto"/>
        </w:rPr>
        <w:t xml:space="preserve"> </w:t>
      </w:r>
      <w:r w:rsidRPr="00AE7548">
        <w:rPr>
          <w:rFonts w:asciiTheme="minorHAnsi" w:eastAsia="Times New Roman" w:hAnsiTheme="minorHAnsi"/>
          <w:color w:val="auto"/>
        </w:rPr>
        <w:t xml:space="preserve">AFLP case managers </w:t>
      </w:r>
      <w:r w:rsidR="00F00A86" w:rsidRPr="00AE7548">
        <w:rPr>
          <w:rFonts w:asciiTheme="minorHAnsi" w:eastAsia="Times New Roman" w:hAnsiTheme="minorHAnsi"/>
          <w:color w:val="auto"/>
        </w:rPr>
        <w:t xml:space="preserve">shall </w:t>
      </w:r>
      <w:r w:rsidRPr="00AE7548">
        <w:rPr>
          <w:rFonts w:asciiTheme="minorHAnsi" w:eastAsia="Times New Roman" w:hAnsiTheme="minorHAnsi"/>
          <w:color w:val="auto"/>
        </w:rPr>
        <w:t xml:space="preserve">possess knowledge and skills as described in </w:t>
      </w:r>
      <w:hyperlink w:anchor="staffminreqts" w:history="1">
        <w:r w:rsidR="008B5CFE" w:rsidRPr="00AE7548">
          <w:rPr>
            <w:rStyle w:val="Hyperlink"/>
            <w:sz w:val="24"/>
          </w:rPr>
          <w:t>Part III. H, 2</w:t>
        </w:r>
      </w:hyperlink>
      <w:r w:rsidR="00115BBE">
        <w:rPr>
          <w:rFonts w:asciiTheme="minorHAnsi" w:eastAsia="Times New Roman" w:hAnsiTheme="minorHAnsi"/>
          <w:color w:val="auto"/>
        </w:rPr>
        <w:t xml:space="preserve">. </w:t>
      </w:r>
      <w:r w:rsidRPr="00AE7548">
        <w:rPr>
          <w:rFonts w:asciiTheme="minorHAnsi" w:eastAsia="Times New Roman" w:hAnsiTheme="minorHAnsi"/>
          <w:color w:val="auto"/>
        </w:rPr>
        <w:t>CDPH/MCAH may assess key competencies through surveys of case managers and supervisors.</w:t>
      </w:r>
    </w:p>
    <w:p w14:paraId="626E1760" w14:textId="77777777" w:rsidR="000B51A5" w:rsidRPr="00AE7548" w:rsidRDefault="000B51A5" w:rsidP="00CE27BA">
      <w:pPr>
        <w:pStyle w:val="Default"/>
        <w:spacing w:line="23" w:lineRule="atLeast"/>
        <w:rPr>
          <w:rFonts w:asciiTheme="minorHAnsi" w:eastAsia="Times New Roman" w:hAnsiTheme="minorHAnsi"/>
          <w:b/>
          <w:color w:val="auto"/>
        </w:rPr>
      </w:pPr>
    </w:p>
    <w:p w14:paraId="3483B037" w14:textId="7F7A7EDE" w:rsidR="000B51A5" w:rsidRPr="00AE7548" w:rsidRDefault="000B51A5" w:rsidP="005721E9">
      <w:pPr>
        <w:pStyle w:val="Default"/>
        <w:numPr>
          <w:ilvl w:val="0"/>
          <w:numId w:val="13"/>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Youth experiences and outcomes: </w:t>
      </w:r>
      <w:r w:rsidRPr="00AE7548">
        <w:rPr>
          <w:rFonts w:asciiTheme="minorHAnsi" w:eastAsia="Times New Roman" w:hAnsiTheme="minorHAnsi"/>
          <w:color w:val="auto"/>
        </w:rPr>
        <w:t xml:space="preserve">AFLP services </w:t>
      </w:r>
      <w:r w:rsidR="00F00A86" w:rsidRPr="00AE7548">
        <w:rPr>
          <w:rFonts w:asciiTheme="minorHAnsi" w:eastAsia="Times New Roman" w:hAnsiTheme="minorHAnsi"/>
          <w:color w:val="auto"/>
        </w:rPr>
        <w:t xml:space="preserve">shall </w:t>
      </w:r>
      <w:r w:rsidRPr="00AE7548">
        <w:rPr>
          <w:rFonts w:asciiTheme="minorHAnsi" w:eastAsia="Times New Roman" w:hAnsiTheme="minorHAnsi"/>
          <w:color w:val="auto"/>
        </w:rPr>
        <w:t xml:space="preserve">be interactive, engaging, respectful, and culturally </w:t>
      </w:r>
      <w:r w:rsidR="004F3D36" w:rsidRPr="00AE7548">
        <w:rPr>
          <w:rFonts w:asciiTheme="minorHAnsi" w:eastAsia="Times New Roman" w:hAnsiTheme="minorHAnsi"/>
          <w:color w:val="auto"/>
        </w:rPr>
        <w:t xml:space="preserve">congruent and </w:t>
      </w:r>
      <w:r w:rsidRPr="00AE7548">
        <w:rPr>
          <w:rFonts w:asciiTheme="minorHAnsi" w:eastAsia="Times New Roman" w:hAnsiTheme="minorHAnsi"/>
          <w:color w:val="auto"/>
        </w:rPr>
        <w:t xml:space="preserve">sensitive so participants can become invested in the program, feel safe in their </w:t>
      </w:r>
      <w:r w:rsidRPr="00AE7548">
        <w:rPr>
          <w:rFonts w:asciiTheme="minorHAnsi" w:hAnsiTheme="minorHAnsi"/>
          <w:color w:val="auto"/>
        </w:rPr>
        <w:t>environment,</w:t>
      </w:r>
      <w:r w:rsidRPr="00AE7548">
        <w:rPr>
          <w:rFonts w:asciiTheme="minorHAnsi" w:eastAsia="Times New Roman" w:hAnsiTheme="minorHAnsi"/>
          <w:color w:val="auto"/>
        </w:rPr>
        <w:t xml:space="preserve"> and benefit from services provided</w:t>
      </w:r>
      <w:r w:rsidR="00115BBE">
        <w:rPr>
          <w:rFonts w:asciiTheme="minorHAnsi" w:eastAsia="Times New Roman" w:hAnsiTheme="minorHAnsi"/>
          <w:color w:val="auto"/>
        </w:rPr>
        <w:t xml:space="preserve">.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s will be required to administer surveys or questionnaires to participants</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Surveys or other forms of required data collection will be provided to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s by CDPH/MCAH.</w:t>
      </w:r>
    </w:p>
    <w:p w14:paraId="3B0C0EDD" w14:textId="77777777" w:rsidR="000B51A5" w:rsidRPr="00AE7548" w:rsidRDefault="000B51A5" w:rsidP="00CE27BA">
      <w:pPr>
        <w:pStyle w:val="Default"/>
        <w:spacing w:line="23" w:lineRule="atLeast"/>
        <w:rPr>
          <w:rFonts w:asciiTheme="minorHAnsi" w:eastAsia="Times New Roman" w:hAnsiTheme="minorHAnsi"/>
          <w:b/>
          <w:color w:val="auto"/>
        </w:rPr>
      </w:pPr>
    </w:p>
    <w:p w14:paraId="58A308CE" w14:textId="1436A2CA" w:rsidR="000B51A5" w:rsidRPr="00AE7548" w:rsidRDefault="00B25C48" w:rsidP="005721E9">
      <w:pPr>
        <w:pStyle w:val="Default"/>
        <w:numPr>
          <w:ilvl w:val="0"/>
          <w:numId w:val="13"/>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QI </w:t>
      </w:r>
      <w:r w:rsidR="000B51A5" w:rsidRPr="00AE7548">
        <w:rPr>
          <w:rFonts w:asciiTheme="minorHAnsi" w:eastAsia="Times New Roman" w:hAnsiTheme="minorHAnsi"/>
          <w:b/>
          <w:color w:val="auto"/>
        </w:rPr>
        <w:t>efforts:</w:t>
      </w:r>
      <w:r w:rsidR="0006501E" w:rsidRPr="00AE7548">
        <w:rPr>
          <w:rFonts w:asciiTheme="minorHAnsi" w:eastAsia="Times New Roman" w:hAnsiTheme="minorHAnsi"/>
          <w:b/>
          <w:color w:val="auto"/>
        </w:rPr>
        <w:t xml:space="preserve"> </w:t>
      </w:r>
      <w:r w:rsidR="00A850AA" w:rsidRPr="00AE7548">
        <w:rPr>
          <w:rFonts w:asciiTheme="minorHAnsi" w:eastAsia="Times New Roman" w:hAnsiTheme="minorHAnsi"/>
          <w:color w:val="auto"/>
        </w:rPr>
        <w:t>Awardee</w:t>
      </w:r>
      <w:r w:rsidR="000B51A5" w:rsidRPr="00AE7548">
        <w:rPr>
          <w:rFonts w:asciiTheme="minorHAnsi" w:eastAsia="Times New Roman" w:hAnsiTheme="minorHAnsi"/>
          <w:color w:val="auto"/>
        </w:rPr>
        <w:t>s are required to engage in regular quality improvement activities to ensure all implementation activities (including data collection) meets minimum standards as defined by CDPH/MCAH</w:t>
      </w:r>
      <w:r w:rsidR="00115BBE">
        <w:rPr>
          <w:rFonts w:asciiTheme="minorHAnsi" w:eastAsia="Times New Roman" w:hAnsiTheme="minorHAnsi"/>
          <w:color w:val="auto"/>
        </w:rPr>
        <w:t xml:space="preserve">. </w:t>
      </w:r>
      <w:r w:rsidR="000B51A5" w:rsidRPr="00AE7548">
        <w:rPr>
          <w:rFonts w:asciiTheme="minorHAnsi" w:eastAsia="Times New Roman" w:hAnsiTheme="minorHAnsi"/>
          <w:color w:val="auto"/>
        </w:rPr>
        <w:t xml:space="preserve">This includes, but is not limited to, development of an internal QI team, compiling and review of programmatic data, identification of quality improvement goals, implementation of needed steps to achieve those goals, and </w:t>
      </w:r>
      <w:r w:rsidR="001C2BC2" w:rsidRPr="00AE7548">
        <w:rPr>
          <w:rFonts w:asciiTheme="minorHAnsi" w:eastAsia="Times New Roman" w:hAnsiTheme="minorHAnsi"/>
          <w:color w:val="auto"/>
        </w:rPr>
        <w:t>participation on QI calls with CDPH/MCAH staff that are held monthly, quarterly, or as</w:t>
      </w:r>
      <w:r w:rsidR="00EE149A" w:rsidRPr="00AE7548">
        <w:rPr>
          <w:rFonts w:asciiTheme="minorHAnsi" w:eastAsia="Times New Roman" w:hAnsiTheme="minorHAnsi"/>
          <w:color w:val="auto"/>
        </w:rPr>
        <w:t xml:space="preserve"> </w:t>
      </w:r>
      <w:r w:rsidR="001C2BC2" w:rsidRPr="00AE7548">
        <w:rPr>
          <w:rFonts w:asciiTheme="minorHAnsi" w:eastAsia="Times New Roman" w:hAnsiTheme="minorHAnsi"/>
          <w:color w:val="auto"/>
        </w:rPr>
        <w:t>requested by CDPH/ MCAH</w:t>
      </w:r>
      <w:r w:rsidR="0006501E" w:rsidRPr="00AE7548">
        <w:rPr>
          <w:rFonts w:asciiTheme="minorHAnsi" w:eastAsia="Times New Roman" w:hAnsiTheme="minorHAnsi"/>
          <w:color w:val="auto"/>
        </w:rPr>
        <w:t>.</w:t>
      </w:r>
    </w:p>
    <w:p w14:paraId="01959C7C" w14:textId="77777777" w:rsidR="000B51A5" w:rsidRPr="00AE7548" w:rsidRDefault="000B51A5" w:rsidP="00CE27BA">
      <w:pPr>
        <w:pStyle w:val="Default"/>
        <w:spacing w:line="23" w:lineRule="atLeast"/>
        <w:rPr>
          <w:rFonts w:asciiTheme="minorHAnsi" w:eastAsia="Times New Roman" w:hAnsiTheme="minorHAnsi"/>
          <w:b/>
          <w:color w:val="auto"/>
        </w:rPr>
      </w:pPr>
    </w:p>
    <w:p w14:paraId="15860717" w14:textId="11C5F9A9" w:rsidR="00F54F3D" w:rsidRPr="00AE7548" w:rsidRDefault="000B51A5" w:rsidP="005721E9">
      <w:pPr>
        <w:pStyle w:val="Default"/>
        <w:numPr>
          <w:ilvl w:val="0"/>
          <w:numId w:val="13"/>
        </w:numPr>
        <w:spacing w:line="23" w:lineRule="atLeast"/>
        <w:rPr>
          <w:rFonts w:asciiTheme="minorHAnsi" w:eastAsia="Times New Roman" w:hAnsiTheme="minorHAnsi"/>
          <w:color w:val="auto"/>
        </w:rPr>
      </w:pPr>
      <w:r w:rsidRPr="00AE7548">
        <w:rPr>
          <w:rFonts w:asciiTheme="minorHAnsi" w:eastAsia="Times New Roman" w:hAnsiTheme="minorHAnsi"/>
          <w:b/>
          <w:color w:val="auto"/>
        </w:rPr>
        <w:t xml:space="preserve">Other evaluation activities: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s are required to participate in any evaluation activities that improve the quality or demonstrate the effectiveness of AFLP programming as directed by CDPH/MCAH</w:t>
      </w:r>
      <w:r w:rsidR="00115BBE">
        <w:rPr>
          <w:rFonts w:asciiTheme="minorHAnsi" w:eastAsia="Times New Roman" w:hAnsiTheme="minorHAnsi"/>
          <w:color w:val="auto"/>
        </w:rPr>
        <w:t xml:space="preserve">. </w:t>
      </w:r>
      <w:r w:rsidRPr="00AE7548">
        <w:rPr>
          <w:rFonts w:asciiTheme="minorHAnsi" w:eastAsia="Times New Roman" w:hAnsiTheme="minorHAnsi"/>
          <w:color w:val="auto"/>
        </w:rPr>
        <w:t>These activities may include participation in interviews, focus groups, surveys, and/or site visits.</w:t>
      </w:r>
    </w:p>
    <w:p w14:paraId="58A0FCE8" w14:textId="77777777" w:rsidR="005F4E9F" w:rsidRPr="00AE7548" w:rsidRDefault="005F4E9F" w:rsidP="005F4E9F">
      <w:pPr>
        <w:pStyle w:val="Default"/>
        <w:spacing w:line="23" w:lineRule="atLeast"/>
        <w:ind w:left="720"/>
        <w:rPr>
          <w:rFonts w:asciiTheme="minorHAnsi" w:eastAsia="Times New Roman" w:hAnsiTheme="minorHAnsi"/>
          <w:color w:val="auto"/>
        </w:rPr>
      </w:pPr>
    </w:p>
    <w:p w14:paraId="51CAC67C" w14:textId="1AF468E4" w:rsidR="000B51A5" w:rsidRPr="00AE7548" w:rsidRDefault="000B51A5" w:rsidP="00A54742">
      <w:pPr>
        <w:pStyle w:val="Heading2"/>
        <w:rPr>
          <w:rFonts w:asciiTheme="minorHAnsi" w:hAnsiTheme="minorHAnsi"/>
        </w:rPr>
      </w:pPr>
      <w:bookmarkStart w:id="354" w:name="_Toc470103860"/>
      <w:bookmarkStart w:id="355" w:name="_Toc470855159"/>
      <w:bookmarkStart w:id="356" w:name="_Toc24723382"/>
      <w:bookmarkStart w:id="357" w:name="_Toc24724698"/>
      <w:bookmarkEnd w:id="354"/>
      <w:bookmarkEnd w:id="355"/>
      <w:r w:rsidRPr="00AE7548">
        <w:rPr>
          <w:rFonts w:asciiTheme="minorHAnsi" w:hAnsiTheme="minorHAnsi"/>
        </w:rPr>
        <w:t xml:space="preserve">Comply with </w:t>
      </w:r>
      <w:r w:rsidR="00753DF5" w:rsidRPr="00AE7548">
        <w:rPr>
          <w:rFonts w:asciiTheme="minorHAnsi" w:hAnsiTheme="minorHAnsi"/>
        </w:rPr>
        <w:t>A</w:t>
      </w:r>
      <w:r w:rsidRPr="00AE7548">
        <w:rPr>
          <w:rFonts w:asciiTheme="minorHAnsi" w:hAnsiTheme="minorHAnsi"/>
        </w:rPr>
        <w:t xml:space="preserve">dministrative, </w:t>
      </w:r>
      <w:r w:rsidR="00753DF5" w:rsidRPr="00AE7548">
        <w:rPr>
          <w:rFonts w:asciiTheme="minorHAnsi" w:hAnsiTheme="minorHAnsi"/>
        </w:rPr>
        <w:t>P</w:t>
      </w:r>
      <w:r w:rsidRPr="00AE7548">
        <w:rPr>
          <w:rFonts w:asciiTheme="minorHAnsi" w:hAnsiTheme="minorHAnsi"/>
        </w:rPr>
        <w:t xml:space="preserve">rogram </w:t>
      </w:r>
      <w:r w:rsidR="00753DF5" w:rsidRPr="00AE7548">
        <w:rPr>
          <w:rFonts w:asciiTheme="minorHAnsi" w:hAnsiTheme="minorHAnsi"/>
        </w:rPr>
        <w:t>M</w:t>
      </w:r>
      <w:r w:rsidRPr="00AE7548">
        <w:rPr>
          <w:rFonts w:asciiTheme="minorHAnsi" w:hAnsiTheme="minorHAnsi"/>
        </w:rPr>
        <w:t xml:space="preserve">anagement, </w:t>
      </w:r>
      <w:r w:rsidR="00753DF5" w:rsidRPr="00AE7548">
        <w:rPr>
          <w:rFonts w:asciiTheme="minorHAnsi" w:hAnsiTheme="minorHAnsi"/>
        </w:rPr>
        <w:t>R</w:t>
      </w:r>
      <w:r w:rsidRPr="00AE7548">
        <w:rPr>
          <w:rFonts w:asciiTheme="minorHAnsi" w:hAnsiTheme="minorHAnsi"/>
        </w:rPr>
        <w:t xml:space="preserve">eporting and </w:t>
      </w:r>
      <w:r w:rsidR="00753DF5" w:rsidRPr="00AE7548">
        <w:rPr>
          <w:rFonts w:asciiTheme="minorHAnsi" w:hAnsiTheme="minorHAnsi"/>
        </w:rPr>
        <w:t>O</w:t>
      </w:r>
      <w:r w:rsidRPr="00AE7548">
        <w:rPr>
          <w:rFonts w:asciiTheme="minorHAnsi" w:hAnsiTheme="minorHAnsi"/>
        </w:rPr>
        <w:t xml:space="preserve">ther </w:t>
      </w:r>
      <w:r w:rsidR="00753DF5" w:rsidRPr="00AE7548">
        <w:rPr>
          <w:rFonts w:asciiTheme="minorHAnsi" w:hAnsiTheme="minorHAnsi"/>
        </w:rPr>
        <w:t>R</w:t>
      </w:r>
      <w:r w:rsidRPr="00AE7548">
        <w:rPr>
          <w:rFonts w:asciiTheme="minorHAnsi" w:hAnsiTheme="minorHAnsi"/>
        </w:rPr>
        <w:t>equirements</w:t>
      </w:r>
      <w:bookmarkEnd w:id="356"/>
      <w:bookmarkEnd w:id="357"/>
    </w:p>
    <w:p w14:paraId="6B2D67AC" w14:textId="77777777" w:rsidR="000B51A5" w:rsidRPr="00AE7548" w:rsidRDefault="000B51A5" w:rsidP="00CE27BA">
      <w:pPr>
        <w:spacing w:before="0" w:after="0" w:line="23" w:lineRule="atLeast"/>
        <w:ind w:left="360"/>
        <w:rPr>
          <w:rFonts w:eastAsia="Times New Roman" w:cs="Arial"/>
          <w:szCs w:val="24"/>
        </w:rPr>
      </w:pPr>
    </w:p>
    <w:p w14:paraId="47EF2F83" w14:textId="77777777"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The AFLP </w:t>
      </w:r>
      <w:r w:rsidR="00A850AA" w:rsidRPr="00AE7548">
        <w:rPr>
          <w:rFonts w:eastAsia="Times New Roman" w:cs="Arial"/>
          <w:szCs w:val="24"/>
        </w:rPr>
        <w:t>Awardee</w:t>
      </w:r>
      <w:r w:rsidRPr="00AE7548">
        <w:rPr>
          <w:rFonts w:eastAsia="Times New Roman" w:cs="Arial"/>
          <w:szCs w:val="24"/>
        </w:rPr>
        <w:t xml:space="preserve"> fulfills administrative and management functions necessary to achieve the goals of AFLP and to meet the </w:t>
      </w:r>
      <w:r w:rsidR="004727C8" w:rsidRPr="00AE7548">
        <w:rPr>
          <w:rFonts w:eastAsia="Times New Roman" w:cs="Arial"/>
          <w:szCs w:val="24"/>
        </w:rPr>
        <w:t>c</w:t>
      </w:r>
      <w:r w:rsidR="00A850AA" w:rsidRPr="00AE7548">
        <w:rPr>
          <w:rFonts w:eastAsia="Times New Roman" w:cs="Arial"/>
          <w:szCs w:val="24"/>
        </w:rPr>
        <w:t>ontract</w:t>
      </w:r>
      <w:r w:rsidRPr="00AE7548">
        <w:rPr>
          <w:rFonts w:eastAsia="Times New Roman" w:cs="Arial"/>
          <w:szCs w:val="24"/>
        </w:rPr>
        <w:t>ual requirements of CDPH/MCAH.</w:t>
      </w:r>
    </w:p>
    <w:p w14:paraId="3DFEA283" w14:textId="77777777" w:rsidR="000B51A5" w:rsidRPr="00AE7548" w:rsidRDefault="000B51A5" w:rsidP="00CE27BA">
      <w:pPr>
        <w:spacing w:before="0" w:after="0" w:line="23" w:lineRule="atLeast"/>
        <w:ind w:left="360"/>
        <w:rPr>
          <w:rFonts w:cs="Arial"/>
          <w:i/>
          <w:szCs w:val="24"/>
        </w:rPr>
      </w:pPr>
    </w:p>
    <w:p w14:paraId="6CAD40F9" w14:textId="623D33C5" w:rsidR="000B51A5" w:rsidRPr="00473F41" w:rsidRDefault="000B51A5" w:rsidP="00BD7701">
      <w:pPr>
        <w:pStyle w:val="Default"/>
        <w:numPr>
          <w:ilvl w:val="0"/>
          <w:numId w:val="6"/>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Scope of Work: </w:t>
      </w:r>
      <w:r w:rsidRPr="00AE7548">
        <w:rPr>
          <w:rFonts w:asciiTheme="minorHAnsi" w:hAnsiTheme="minorHAnsi"/>
          <w:color w:val="auto"/>
        </w:rPr>
        <w:t>The AFLP SOW (</w:t>
      </w:r>
      <w:hyperlink r:id="rId36" w:history="1">
        <w:r w:rsidRPr="00C017C3">
          <w:rPr>
            <w:rStyle w:val="Hyperlink"/>
            <w:sz w:val="24"/>
          </w:rPr>
          <w:t>Exhibit A</w:t>
        </w:r>
      </w:hyperlink>
      <w:r w:rsidRPr="00AE7548">
        <w:rPr>
          <w:rFonts w:asciiTheme="minorHAnsi" w:hAnsiTheme="minorHAnsi"/>
          <w:color w:val="auto"/>
        </w:rPr>
        <w:t xml:space="preserve">) </w:t>
      </w:r>
      <w:r w:rsidR="00B63F13" w:rsidRPr="00AE7548">
        <w:rPr>
          <w:rFonts w:asciiTheme="minorHAnsi" w:hAnsiTheme="minorHAnsi"/>
          <w:color w:val="auto"/>
        </w:rPr>
        <w:t>outlines</w:t>
      </w:r>
      <w:r w:rsidRPr="00AE7548">
        <w:rPr>
          <w:rFonts w:asciiTheme="minorHAnsi" w:hAnsiTheme="minorHAnsi"/>
          <w:color w:val="auto"/>
        </w:rPr>
        <w:t xml:space="preserve"> the requirements of AFLP</w:t>
      </w:r>
      <w:r w:rsidR="00115BBE">
        <w:rPr>
          <w:rFonts w:asciiTheme="minorHAnsi" w:hAnsiTheme="minorHAnsi"/>
          <w:color w:val="auto"/>
        </w:rPr>
        <w:t xml:space="preserve">. </w:t>
      </w:r>
      <w:r w:rsidRPr="00AE7548">
        <w:rPr>
          <w:rFonts w:asciiTheme="minorHAnsi" w:hAnsiTheme="minorHAnsi"/>
          <w:color w:val="auto"/>
        </w:rPr>
        <w:t xml:space="preserve">It describes the expectations of AFLP providers, including: the goals and objectives for program management, infrastructure, implementation, and oversight, and deliverables/performance </w:t>
      </w:r>
      <w:r w:rsidRPr="00AE7548">
        <w:rPr>
          <w:rFonts w:asciiTheme="minorHAnsi" w:eastAsia="Times New Roman" w:hAnsiTheme="minorHAnsi"/>
          <w:color w:val="auto"/>
        </w:rPr>
        <w:t>measures</w:t>
      </w:r>
      <w:r w:rsidRPr="00AE7548">
        <w:rPr>
          <w:rFonts w:asciiTheme="minorHAnsi" w:hAnsiTheme="minorHAnsi"/>
          <w:color w:val="auto"/>
        </w:rPr>
        <w:t xml:space="preserve"> for the project period</w:t>
      </w:r>
      <w:r w:rsidR="00115BBE">
        <w:rPr>
          <w:rFonts w:asciiTheme="minorHAnsi" w:hAnsiTheme="minorHAnsi"/>
          <w:color w:val="auto"/>
        </w:rPr>
        <w:t xml:space="preserve">. </w:t>
      </w:r>
      <w:r w:rsidR="00A850AA" w:rsidRPr="00AE7548">
        <w:rPr>
          <w:rFonts w:asciiTheme="minorHAnsi" w:hAnsiTheme="minorHAnsi"/>
          <w:color w:val="auto"/>
        </w:rPr>
        <w:t>Awardee</w:t>
      </w:r>
      <w:r w:rsidRPr="00AE7548">
        <w:rPr>
          <w:rFonts w:asciiTheme="minorHAnsi" w:hAnsiTheme="minorHAnsi"/>
          <w:color w:val="auto"/>
        </w:rPr>
        <w:t xml:space="preserve">s will be required to comply with the requirements stated in the AFLP Policies and Procedures, PYD Model Implementation Manual, AFLP </w:t>
      </w:r>
      <w:r w:rsidR="00B33303" w:rsidRPr="00AE7548">
        <w:rPr>
          <w:rFonts w:asciiTheme="minorHAnsi" w:hAnsiTheme="minorHAnsi"/>
          <w:color w:val="auto"/>
        </w:rPr>
        <w:t xml:space="preserve">Data Collection Manual, </w:t>
      </w:r>
      <w:r w:rsidR="0006501E" w:rsidRPr="00AE7548">
        <w:rPr>
          <w:rFonts w:asciiTheme="minorHAnsi" w:hAnsiTheme="minorHAnsi"/>
          <w:color w:val="auto"/>
        </w:rPr>
        <w:t>Penelope User</w:t>
      </w:r>
      <w:r w:rsidRPr="00AE7548">
        <w:rPr>
          <w:rFonts w:asciiTheme="minorHAnsi" w:hAnsiTheme="minorHAnsi"/>
          <w:color w:val="auto"/>
        </w:rPr>
        <w:t xml:space="preserve"> Manual and the CDPH/MCAH Fiscal Policies and Procedures Manual</w:t>
      </w:r>
      <w:r w:rsidR="00115BBE">
        <w:rPr>
          <w:rFonts w:asciiTheme="minorHAnsi" w:hAnsiTheme="minorHAnsi"/>
          <w:color w:val="auto"/>
        </w:rPr>
        <w:t xml:space="preserve">. </w:t>
      </w:r>
      <w:r w:rsidRPr="00AE7548">
        <w:rPr>
          <w:rFonts w:asciiTheme="minorHAnsi" w:hAnsiTheme="minorHAnsi"/>
          <w:color w:val="auto"/>
        </w:rPr>
        <w:t>These documents are provided to</w:t>
      </w:r>
      <w:r w:rsidR="0048471B">
        <w:rPr>
          <w:rFonts w:asciiTheme="minorHAnsi" w:hAnsiTheme="minorHAnsi"/>
          <w:color w:val="auto"/>
        </w:rPr>
        <w:t xml:space="preserve"> </w:t>
      </w:r>
      <w:r w:rsidR="00A850AA" w:rsidRPr="00AE7548">
        <w:rPr>
          <w:rFonts w:asciiTheme="minorHAnsi" w:hAnsiTheme="minorHAnsi"/>
          <w:color w:val="auto"/>
        </w:rPr>
        <w:t>Awardee</w:t>
      </w:r>
      <w:r w:rsidRPr="00AE7548">
        <w:rPr>
          <w:rFonts w:asciiTheme="minorHAnsi" w:hAnsiTheme="minorHAnsi"/>
          <w:color w:val="auto"/>
        </w:rPr>
        <w:t xml:space="preserve">s and/or updated as necessary for each </w:t>
      </w:r>
      <w:r w:rsidR="00B33303" w:rsidRPr="00AE7548">
        <w:rPr>
          <w:rFonts w:asciiTheme="minorHAnsi" w:hAnsiTheme="minorHAnsi"/>
          <w:color w:val="auto"/>
        </w:rPr>
        <w:t>S</w:t>
      </w:r>
      <w:r w:rsidRPr="00AE7548">
        <w:rPr>
          <w:rFonts w:asciiTheme="minorHAnsi" w:hAnsiTheme="minorHAnsi"/>
          <w:color w:val="auto"/>
        </w:rPr>
        <w:t>FY</w:t>
      </w:r>
      <w:r w:rsidRPr="00AE7548">
        <w:rPr>
          <w:rStyle w:val="FootnoteReference"/>
          <w:rFonts w:asciiTheme="minorHAnsi" w:hAnsiTheme="minorHAnsi"/>
          <w:color w:val="auto"/>
        </w:rPr>
        <w:footnoteReference w:id="17"/>
      </w:r>
      <w:r w:rsidR="00BF66BE" w:rsidRPr="00AE7548">
        <w:rPr>
          <w:rFonts w:asciiTheme="minorHAnsi" w:hAnsiTheme="minorHAnsi"/>
          <w:color w:val="auto"/>
        </w:rPr>
        <w:t xml:space="preserve"> </w:t>
      </w:r>
      <w:r w:rsidRPr="00AE7548">
        <w:rPr>
          <w:rFonts w:asciiTheme="minorHAnsi" w:hAnsiTheme="minorHAnsi"/>
          <w:color w:val="auto"/>
        </w:rPr>
        <w:t xml:space="preserve">of the </w:t>
      </w:r>
      <w:r w:rsidR="00A850AA" w:rsidRPr="00AE7548">
        <w:rPr>
          <w:rFonts w:asciiTheme="minorHAnsi" w:hAnsiTheme="minorHAnsi"/>
          <w:color w:val="auto"/>
        </w:rPr>
        <w:t xml:space="preserve">Cooperative </w:t>
      </w:r>
      <w:r w:rsidR="00A7643B" w:rsidRPr="00AE7548">
        <w:rPr>
          <w:rFonts w:asciiTheme="minorHAnsi" w:hAnsiTheme="minorHAnsi"/>
          <w:color w:val="auto"/>
        </w:rPr>
        <w:t>Agreement</w:t>
      </w:r>
      <w:r w:rsidRPr="00AE7548">
        <w:rPr>
          <w:rFonts w:asciiTheme="minorHAnsi" w:hAnsiTheme="minorHAnsi"/>
          <w:color w:val="auto"/>
        </w:rPr>
        <w:t xml:space="preserve">s. </w:t>
      </w:r>
    </w:p>
    <w:p w14:paraId="64D5A76D" w14:textId="3AB002C7" w:rsidR="00B317AB" w:rsidRDefault="00B317AB">
      <w:pPr>
        <w:spacing w:before="0"/>
        <w:rPr>
          <w:rFonts w:eastAsia="Times New Roman" w:cs="Arial"/>
          <w:b/>
          <w:szCs w:val="24"/>
        </w:rPr>
      </w:pPr>
      <w:r>
        <w:rPr>
          <w:rFonts w:eastAsia="Times New Roman"/>
          <w:b/>
        </w:rPr>
        <w:br w:type="page"/>
      </w:r>
    </w:p>
    <w:p w14:paraId="6BF9EA2A" w14:textId="7D82658B" w:rsidR="000B51A5" w:rsidRPr="00AE7548" w:rsidRDefault="000B51A5" w:rsidP="00BD7701">
      <w:pPr>
        <w:pStyle w:val="Default"/>
        <w:numPr>
          <w:ilvl w:val="0"/>
          <w:numId w:val="6"/>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Meetings, </w:t>
      </w:r>
      <w:r w:rsidR="00CF0864" w:rsidRPr="00AE7548">
        <w:rPr>
          <w:rFonts w:asciiTheme="minorHAnsi" w:eastAsia="Times New Roman" w:hAnsiTheme="minorHAnsi"/>
          <w:b/>
          <w:color w:val="auto"/>
        </w:rPr>
        <w:t>T</w:t>
      </w:r>
      <w:r w:rsidRPr="00AE7548">
        <w:rPr>
          <w:rFonts w:asciiTheme="minorHAnsi" w:eastAsia="Times New Roman" w:hAnsiTheme="minorHAnsi"/>
          <w:b/>
          <w:color w:val="auto"/>
        </w:rPr>
        <w:t>rainings</w:t>
      </w:r>
      <w:r w:rsidR="006D0E02" w:rsidRPr="00AE7548">
        <w:rPr>
          <w:rFonts w:asciiTheme="minorHAnsi" w:eastAsia="Times New Roman" w:hAnsiTheme="minorHAnsi"/>
          <w:b/>
          <w:color w:val="auto"/>
        </w:rPr>
        <w:t>,</w:t>
      </w:r>
      <w:r w:rsidRPr="00AE7548">
        <w:rPr>
          <w:rFonts w:asciiTheme="minorHAnsi" w:eastAsia="Times New Roman" w:hAnsiTheme="minorHAnsi"/>
          <w:b/>
          <w:color w:val="auto"/>
        </w:rPr>
        <w:t xml:space="preserve"> and </w:t>
      </w:r>
      <w:r w:rsidR="00CF0864" w:rsidRPr="00AE7548">
        <w:rPr>
          <w:rFonts w:asciiTheme="minorHAnsi" w:eastAsia="Times New Roman" w:hAnsiTheme="minorHAnsi"/>
          <w:b/>
          <w:color w:val="auto"/>
        </w:rPr>
        <w:t>S</w:t>
      </w:r>
      <w:r w:rsidRPr="00AE7548">
        <w:rPr>
          <w:rFonts w:asciiTheme="minorHAnsi" w:eastAsia="Times New Roman" w:hAnsiTheme="minorHAnsi"/>
          <w:b/>
          <w:color w:val="auto"/>
        </w:rPr>
        <w:t xml:space="preserve">ite </w:t>
      </w:r>
      <w:r w:rsidR="00CF0864" w:rsidRPr="00AE7548">
        <w:rPr>
          <w:rFonts w:asciiTheme="minorHAnsi" w:eastAsia="Times New Roman" w:hAnsiTheme="minorHAnsi"/>
          <w:b/>
          <w:color w:val="auto"/>
        </w:rPr>
        <w:t>V</w:t>
      </w:r>
      <w:r w:rsidRPr="00AE7548">
        <w:rPr>
          <w:rFonts w:asciiTheme="minorHAnsi" w:eastAsia="Times New Roman" w:hAnsiTheme="minorHAnsi"/>
          <w:b/>
          <w:color w:val="auto"/>
        </w:rPr>
        <w:t>isits</w:t>
      </w:r>
    </w:p>
    <w:p w14:paraId="6D992F43"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28B70DA9" w14:textId="08B365F5" w:rsidR="000B51A5" w:rsidRDefault="00A850AA" w:rsidP="005721E9">
      <w:pPr>
        <w:pStyle w:val="Default"/>
        <w:numPr>
          <w:ilvl w:val="0"/>
          <w:numId w:val="14"/>
        </w:numPr>
        <w:spacing w:line="23" w:lineRule="atLeast"/>
        <w:ind w:left="1080"/>
        <w:rPr>
          <w:rFonts w:asciiTheme="minorHAnsi" w:eastAsia="Times New Roman" w:hAnsiTheme="minorHAnsi"/>
          <w:color w:val="auto"/>
        </w:rPr>
      </w:pPr>
      <w:r w:rsidRPr="00AE7548">
        <w:rPr>
          <w:rFonts w:asciiTheme="minorHAnsi" w:eastAsia="Times New Roman" w:hAnsiTheme="minorHAnsi"/>
          <w:color w:val="auto"/>
        </w:rPr>
        <w:t>Awardee</w:t>
      </w:r>
      <w:r w:rsidR="000B51A5" w:rsidRPr="00AE7548">
        <w:rPr>
          <w:rFonts w:asciiTheme="minorHAnsi" w:eastAsia="Times New Roman" w:hAnsiTheme="minorHAnsi"/>
          <w:color w:val="auto"/>
        </w:rPr>
        <w:t>s shall attend all trainings, workshops and conferences as directed by CDPH/MCAH.</w:t>
      </w:r>
    </w:p>
    <w:p w14:paraId="655B1841" w14:textId="77777777" w:rsidR="0095271E" w:rsidRPr="00AE7548" w:rsidRDefault="0095271E" w:rsidP="0095271E">
      <w:pPr>
        <w:pStyle w:val="Default"/>
        <w:spacing w:line="23" w:lineRule="atLeast"/>
        <w:ind w:left="720"/>
        <w:rPr>
          <w:rFonts w:asciiTheme="minorHAnsi" w:eastAsia="Times New Roman" w:hAnsiTheme="minorHAnsi"/>
          <w:color w:val="auto"/>
        </w:rPr>
      </w:pPr>
    </w:p>
    <w:p w14:paraId="6DD28D0F" w14:textId="77777777" w:rsidR="000B51A5" w:rsidRPr="00AE7548" w:rsidRDefault="00A850AA" w:rsidP="005721E9">
      <w:pPr>
        <w:pStyle w:val="Default"/>
        <w:numPr>
          <w:ilvl w:val="0"/>
          <w:numId w:val="14"/>
        </w:numPr>
        <w:spacing w:line="23" w:lineRule="atLeast"/>
        <w:ind w:left="1080"/>
        <w:rPr>
          <w:rFonts w:asciiTheme="minorHAnsi" w:hAnsiTheme="minorHAnsi"/>
          <w:color w:val="auto"/>
        </w:rPr>
      </w:pPr>
      <w:r w:rsidRPr="00AE7548">
        <w:rPr>
          <w:rFonts w:asciiTheme="minorHAnsi" w:hAnsiTheme="minorHAnsi"/>
          <w:color w:val="auto"/>
        </w:rPr>
        <w:t>Awardee</w:t>
      </w:r>
      <w:r w:rsidR="000B51A5" w:rsidRPr="00AE7548">
        <w:rPr>
          <w:rFonts w:asciiTheme="minorHAnsi" w:hAnsiTheme="minorHAnsi"/>
          <w:color w:val="auto"/>
        </w:rPr>
        <w:t>s shall participate in regular program discussions and meetings as determined by CDPH/MCAH.</w:t>
      </w:r>
    </w:p>
    <w:p w14:paraId="417A6638" w14:textId="77777777" w:rsidR="000B51A5" w:rsidRPr="00AE7548" w:rsidRDefault="000B51A5" w:rsidP="00CE27BA">
      <w:pPr>
        <w:pStyle w:val="Default"/>
        <w:spacing w:line="23" w:lineRule="atLeast"/>
        <w:ind w:left="360"/>
        <w:rPr>
          <w:rFonts w:asciiTheme="minorHAnsi" w:hAnsiTheme="minorHAnsi"/>
          <w:color w:val="auto"/>
        </w:rPr>
      </w:pPr>
    </w:p>
    <w:p w14:paraId="0FB0503B" w14:textId="66B84903" w:rsidR="000B51A5" w:rsidRPr="00AE7548" w:rsidRDefault="000B51A5" w:rsidP="005721E9">
      <w:pPr>
        <w:pStyle w:val="Default"/>
        <w:numPr>
          <w:ilvl w:val="0"/>
          <w:numId w:val="14"/>
        </w:numPr>
        <w:spacing w:line="23" w:lineRule="atLeast"/>
        <w:ind w:left="1080"/>
        <w:rPr>
          <w:rFonts w:asciiTheme="minorHAnsi" w:hAnsiTheme="minorHAnsi"/>
          <w:color w:val="auto"/>
        </w:rPr>
      </w:pPr>
      <w:r w:rsidRPr="00AE7548">
        <w:rPr>
          <w:rFonts w:asciiTheme="minorHAnsi" w:hAnsiTheme="minorHAnsi"/>
          <w:color w:val="auto"/>
        </w:rPr>
        <w:t>CDPH/MCAH will perform, at its discretion and in coordination with the agency, formal and/or informal site visits</w:t>
      </w:r>
      <w:r w:rsidR="00115BBE">
        <w:rPr>
          <w:rFonts w:asciiTheme="minorHAnsi" w:hAnsiTheme="minorHAnsi"/>
          <w:color w:val="auto"/>
        </w:rPr>
        <w:t xml:space="preserve">. </w:t>
      </w:r>
      <w:r w:rsidRPr="00AE7548">
        <w:rPr>
          <w:rFonts w:asciiTheme="minorHAnsi" w:hAnsiTheme="minorHAnsi"/>
          <w:color w:val="auto"/>
        </w:rPr>
        <w:t xml:space="preserve">The site visits will be conducted to monitor implementation activities and fidelity to the PYD Model, provide technical assistance, and ensure compliance with the </w:t>
      </w:r>
      <w:r w:rsidR="00A850AA" w:rsidRPr="00AE7548">
        <w:rPr>
          <w:rFonts w:asciiTheme="minorHAnsi" w:hAnsiTheme="minorHAnsi"/>
          <w:color w:val="auto"/>
        </w:rPr>
        <w:t>Contract</w:t>
      </w:r>
      <w:r w:rsidRPr="00AE7548">
        <w:rPr>
          <w:rFonts w:asciiTheme="minorHAnsi" w:hAnsiTheme="minorHAnsi"/>
          <w:color w:val="auto"/>
        </w:rPr>
        <w:t>.</w:t>
      </w:r>
    </w:p>
    <w:p w14:paraId="7A02B1C2" w14:textId="77777777" w:rsidR="000B51A5" w:rsidRPr="00AE7548" w:rsidRDefault="000B51A5" w:rsidP="00CE27BA">
      <w:pPr>
        <w:pStyle w:val="Default"/>
        <w:spacing w:line="23" w:lineRule="atLeast"/>
        <w:ind w:left="720"/>
        <w:rPr>
          <w:rFonts w:asciiTheme="minorHAnsi" w:hAnsiTheme="minorHAnsi"/>
          <w:color w:val="auto"/>
        </w:rPr>
      </w:pPr>
    </w:p>
    <w:p w14:paraId="546A66DF" w14:textId="6F954ED6" w:rsidR="000B51A5" w:rsidRPr="00AE7548" w:rsidRDefault="000B51A5" w:rsidP="00BD7701">
      <w:pPr>
        <w:pStyle w:val="Default"/>
        <w:numPr>
          <w:ilvl w:val="0"/>
          <w:numId w:val="6"/>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Material </w:t>
      </w:r>
      <w:r w:rsidR="00CF0864" w:rsidRPr="00AE7548">
        <w:rPr>
          <w:rFonts w:asciiTheme="minorHAnsi" w:eastAsia="Times New Roman" w:hAnsiTheme="minorHAnsi"/>
          <w:b/>
          <w:color w:val="auto"/>
        </w:rPr>
        <w:t>D</w:t>
      </w:r>
      <w:r w:rsidRPr="00AE7548">
        <w:rPr>
          <w:rFonts w:asciiTheme="minorHAnsi" w:eastAsia="Times New Roman" w:hAnsiTheme="minorHAnsi"/>
          <w:b/>
          <w:color w:val="auto"/>
        </w:rPr>
        <w:t xml:space="preserve">evelopment, </w:t>
      </w:r>
      <w:r w:rsidR="00CF0864" w:rsidRPr="00AE7548">
        <w:rPr>
          <w:rFonts w:asciiTheme="minorHAnsi" w:eastAsia="Times New Roman" w:hAnsiTheme="minorHAnsi"/>
          <w:b/>
          <w:color w:val="auto"/>
        </w:rPr>
        <w:t>U</w:t>
      </w:r>
      <w:r w:rsidRPr="00AE7548">
        <w:rPr>
          <w:rFonts w:asciiTheme="minorHAnsi" w:eastAsia="Times New Roman" w:hAnsiTheme="minorHAnsi"/>
          <w:b/>
          <w:color w:val="auto"/>
        </w:rPr>
        <w:t>se</w:t>
      </w:r>
      <w:r w:rsidR="006D0E02" w:rsidRPr="00AE7548">
        <w:rPr>
          <w:rFonts w:asciiTheme="minorHAnsi" w:eastAsia="Times New Roman" w:hAnsiTheme="minorHAnsi"/>
          <w:b/>
          <w:color w:val="auto"/>
        </w:rPr>
        <w:t>,</w:t>
      </w:r>
      <w:r w:rsidRPr="00AE7548">
        <w:rPr>
          <w:rFonts w:asciiTheme="minorHAnsi" w:eastAsia="Times New Roman" w:hAnsiTheme="minorHAnsi"/>
          <w:b/>
          <w:color w:val="auto"/>
        </w:rPr>
        <w:t xml:space="preserve"> and </w:t>
      </w:r>
      <w:r w:rsidR="00CF0864" w:rsidRPr="00AE7548">
        <w:rPr>
          <w:rFonts w:asciiTheme="minorHAnsi" w:eastAsia="Times New Roman" w:hAnsiTheme="minorHAnsi"/>
          <w:b/>
          <w:color w:val="auto"/>
        </w:rPr>
        <w:t>A</w:t>
      </w:r>
      <w:r w:rsidRPr="00AE7548">
        <w:rPr>
          <w:rFonts w:asciiTheme="minorHAnsi" w:eastAsia="Times New Roman" w:hAnsiTheme="minorHAnsi"/>
          <w:b/>
          <w:color w:val="auto"/>
        </w:rPr>
        <w:t xml:space="preserve">pproval </w:t>
      </w:r>
      <w:r w:rsidR="00CF0864" w:rsidRPr="00AE7548">
        <w:rPr>
          <w:rFonts w:asciiTheme="minorHAnsi" w:eastAsia="Times New Roman" w:hAnsiTheme="minorHAnsi"/>
          <w:b/>
          <w:color w:val="auto"/>
        </w:rPr>
        <w:t>P</w:t>
      </w:r>
      <w:r w:rsidRPr="00AE7548">
        <w:rPr>
          <w:rFonts w:asciiTheme="minorHAnsi" w:eastAsia="Times New Roman" w:hAnsiTheme="minorHAnsi"/>
          <w:b/>
          <w:color w:val="auto"/>
        </w:rPr>
        <w:t>rocess</w:t>
      </w:r>
    </w:p>
    <w:p w14:paraId="10F95B8C"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4939B7DD" w14:textId="18BD3144" w:rsidR="000B51A5" w:rsidRPr="00AE7548" w:rsidRDefault="000B51A5" w:rsidP="005721E9">
      <w:pPr>
        <w:pStyle w:val="Default"/>
        <w:numPr>
          <w:ilvl w:val="0"/>
          <w:numId w:val="15"/>
        </w:numPr>
        <w:spacing w:line="23" w:lineRule="atLeast"/>
        <w:ind w:left="1080"/>
        <w:rPr>
          <w:rFonts w:asciiTheme="minorHAnsi" w:hAnsiTheme="minorHAnsi"/>
          <w:color w:val="auto"/>
        </w:rPr>
      </w:pPr>
      <w:r w:rsidRPr="00AE7548">
        <w:rPr>
          <w:rFonts w:asciiTheme="minorHAnsi" w:hAnsiTheme="minorHAnsi"/>
          <w:color w:val="auto"/>
        </w:rPr>
        <w:t xml:space="preserve">All documents (e.g., print, video, audio, radio or television public service announcements) produced, reproduced or purchased under the </w:t>
      </w:r>
      <w:r w:rsidR="00A850AA" w:rsidRPr="00AE7548">
        <w:rPr>
          <w:rFonts w:asciiTheme="minorHAnsi" w:hAnsiTheme="minorHAnsi"/>
          <w:color w:val="auto"/>
        </w:rPr>
        <w:t>Contract</w:t>
      </w:r>
      <w:r w:rsidRPr="00AE7548">
        <w:rPr>
          <w:rFonts w:asciiTheme="minorHAnsi" w:hAnsiTheme="minorHAnsi"/>
          <w:color w:val="auto"/>
        </w:rPr>
        <w:t xml:space="preserve"> shall be approved by CDPH/MCAH before</w:t>
      </w:r>
      <w:r w:rsidR="008E4E7C" w:rsidRPr="00AE7548">
        <w:rPr>
          <w:rFonts w:asciiTheme="minorHAnsi" w:hAnsiTheme="minorHAnsi"/>
          <w:color w:val="auto"/>
        </w:rPr>
        <w:t xml:space="preserve"> duplication</w:t>
      </w:r>
      <w:r w:rsidRPr="00AE7548">
        <w:rPr>
          <w:rFonts w:asciiTheme="minorHAnsi" w:hAnsiTheme="minorHAnsi"/>
          <w:color w:val="auto"/>
        </w:rPr>
        <w:t>, production, distribution, or use</w:t>
      </w:r>
      <w:r w:rsidR="00115BBE">
        <w:rPr>
          <w:rFonts w:asciiTheme="minorHAnsi" w:hAnsiTheme="minorHAnsi"/>
          <w:color w:val="auto"/>
        </w:rPr>
        <w:t xml:space="preserve">. </w:t>
      </w:r>
      <w:r w:rsidR="00DA1243" w:rsidRPr="00AE7548">
        <w:rPr>
          <w:rFonts w:asciiTheme="minorHAnsi" w:hAnsiTheme="minorHAnsi"/>
          <w:color w:val="auto"/>
        </w:rPr>
        <w:t xml:space="preserve">Further guidance will be provided by CDPH/MCAH in the AFLP Policies and Procedures. </w:t>
      </w:r>
    </w:p>
    <w:p w14:paraId="464F875B" w14:textId="77777777" w:rsidR="000B51A5" w:rsidRPr="00AE7548" w:rsidRDefault="000B51A5" w:rsidP="00CE27BA">
      <w:pPr>
        <w:pStyle w:val="Default"/>
        <w:spacing w:line="23" w:lineRule="atLeast"/>
        <w:ind w:left="1080"/>
        <w:rPr>
          <w:rFonts w:asciiTheme="minorHAnsi" w:hAnsiTheme="minorHAnsi"/>
          <w:color w:val="auto"/>
        </w:rPr>
      </w:pPr>
    </w:p>
    <w:p w14:paraId="74088160" w14:textId="77777777" w:rsidR="000B51A5" w:rsidRPr="00AE7548" w:rsidRDefault="000B51A5" w:rsidP="005721E9">
      <w:pPr>
        <w:pStyle w:val="Default"/>
        <w:numPr>
          <w:ilvl w:val="0"/>
          <w:numId w:val="15"/>
        </w:numPr>
        <w:spacing w:line="23" w:lineRule="atLeast"/>
        <w:ind w:left="1080"/>
        <w:rPr>
          <w:rFonts w:asciiTheme="minorHAnsi" w:hAnsiTheme="minorHAnsi"/>
          <w:color w:val="auto"/>
        </w:rPr>
      </w:pPr>
      <w:r w:rsidRPr="00AE7548">
        <w:rPr>
          <w:rFonts w:asciiTheme="minorHAnsi" w:hAnsiTheme="minorHAnsi"/>
          <w:color w:val="auto"/>
        </w:rPr>
        <w:t xml:space="preserve">The </w:t>
      </w:r>
      <w:r w:rsidR="00A850AA" w:rsidRPr="00AE7548">
        <w:rPr>
          <w:rFonts w:asciiTheme="minorHAnsi" w:hAnsiTheme="minorHAnsi"/>
          <w:color w:val="auto"/>
        </w:rPr>
        <w:t>Awardee</w:t>
      </w:r>
      <w:r w:rsidRPr="00AE7548">
        <w:rPr>
          <w:rFonts w:asciiTheme="minorHAnsi" w:hAnsiTheme="minorHAnsi"/>
          <w:color w:val="auto"/>
        </w:rPr>
        <w:t xml:space="preserve"> shall </w:t>
      </w:r>
      <w:r w:rsidR="00445A76" w:rsidRPr="00AE7548">
        <w:rPr>
          <w:rFonts w:asciiTheme="minorHAnsi" w:hAnsiTheme="minorHAnsi"/>
          <w:color w:val="auto"/>
        </w:rPr>
        <w:t xml:space="preserve">acknowledge </w:t>
      </w:r>
      <w:r w:rsidRPr="00AE7548">
        <w:rPr>
          <w:rFonts w:asciiTheme="minorHAnsi" w:hAnsiTheme="minorHAnsi"/>
          <w:color w:val="auto"/>
        </w:rPr>
        <w:t xml:space="preserve">CDPH/MCAH on all materials produced under this </w:t>
      </w:r>
      <w:r w:rsidR="00A850AA" w:rsidRPr="00AE7548">
        <w:rPr>
          <w:rFonts w:asciiTheme="minorHAnsi" w:hAnsiTheme="minorHAnsi"/>
          <w:color w:val="auto"/>
        </w:rPr>
        <w:t xml:space="preserve">Cooperative </w:t>
      </w:r>
      <w:r w:rsidR="00A7643B" w:rsidRPr="00AE7548">
        <w:rPr>
          <w:rFonts w:asciiTheme="minorHAnsi" w:hAnsiTheme="minorHAnsi"/>
          <w:color w:val="auto"/>
        </w:rPr>
        <w:t>Agreement</w:t>
      </w:r>
      <w:r w:rsidRPr="00AE7548">
        <w:rPr>
          <w:rFonts w:asciiTheme="minorHAnsi" w:hAnsiTheme="minorHAnsi"/>
          <w:color w:val="auto"/>
        </w:rPr>
        <w:t>.</w:t>
      </w:r>
    </w:p>
    <w:p w14:paraId="05583F7B" w14:textId="77777777" w:rsidR="000B51A5" w:rsidRPr="00AE7548" w:rsidRDefault="000B51A5" w:rsidP="00CE27BA">
      <w:pPr>
        <w:pStyle w:val="Default"/>
        <w:spacing w:line="23" w:lineRule="atLeast"/>
        <w:ind w:left="360"/>
        <w:rPr>
          <w:rFonts w:asciiTheme="minorHAnsi" w:hAnsiTheme="minorHAnsi"/>
          <w:color w:val="auto"/>
        </w:rPr>
      </w:pPr>
    </w:p>
    <w:p w14:paraId="2588120D" w14:textId="6B1F73EC" w:rsidR="000B51A5" w:rsidRPr="00AE7548" w:rsidRDefault="000B51A5" w:rsidP="005721E9">
      <w:pPr>
        <w:pStyle w:val="Default"/>
        <w:numPr>
          <w:ilvl w:val="0"/>
          <w:numId w:val="15"/>
        </w:numPr>
        <w:spacing w:line="23" w:lineRule="atLeast"/>
        <w:ind w:left="1080"/>
        <w:rPr>
          <w:rFonts w:asciiTheme="minorHAnsi" w:hAnsiTheme="minorHAnsi"/>
          <w:color w:val="auto"/>
        </w:rPr>
      </w:pPr>
      <w:r w:rsidRPr="00AE7548">
        <w:rPr>
          <w:rFonts w:asciiTheme="minorHAnsi" w:hAnsiTheme="minorHAnsi"/>
          <w:color w:val="auto"/>
        </w:rPr>
        <w:t xml:space="preserve">CDPH/MCAH will retain copyright ownership for any and all original materials produced with CDPH/MCAH </w:t>
      </w:r>
      <w:r w:rsidR="00A850AA" w:rsidRPr="00AE7548">
        <w:rPr>
          <w:rFonts w:asciiTheme="minorHAnsi" w:hAnsiTheme="minorHAnsi"/>
          <w:color w:val="auto"/>
        </w:rPr>
        <w:t>Contract</w:t>
      </w:r>
      <w:r w:rsidRPr="00AE7548">
        <w:rPr>
          <w:rFonts w:asciiTheme="minorHAnsi" w:hAnsiTheme="minorHAnsi"/>
          <w:color w:val="auto"/>
        </w:rPr>
        <w:t xml:space="preserve"> funding</w:t>
      </w:r>
      <w:r w:rsidR="00D427D8" w:rsidRPr="00AE7548">
        <w:rPr>
          <w:rFonts w:asciiTheme="minorHAnsi" w:hAnsiTheme="minorHAnsi"/>
          <w:color w:val="auto"/>
        </w:rPr>
        <w:t xml:space="preserve">; refer to </w:t>
      </w:r>
      <w:hyperlink r:id="rId37" w:history="1">
        <w:r w:rsidR="00D427D8" w:rsidRPr="00C017C3">
          <w:rPr>
            <w:rStyle w:val="Hyperlink"/>
            <w:sz w:val="24"/>
          </w:rPr>
          <w:t>Exhibit D</w:t>
        </w:r>
      </w:hyperlink>
      <w:r w:rsidR="00D427D8" w:rsidRPr="00AE7548">
        <w:rPr>
          <w:rFonts w:asciiTheme="minorHAnsi" w:hAnsiTheme="minorHAnsi"/>
          <w:color w:val="auto"/>
        </w:rPr>
        <w:t>, 6 for details.</w:t>
      </w:r>
    </w:p>
    <w:p w14:paraId="70293152" w14:textId="77777777" w:rsidR="000B51A5" w:rsidRPr="00AE7548" w:rsidRDefault="000B51A5" w:rsidP="00CE27BA">
      <w:pPr>
        <w:spacing w:before="0" w:after="0" w:line="23" w:lineRule="atLeast"/>
        <w:rPr>
          <w:rFonts w:cs="Arial"/>
          <w:i/>
          <w:szCs w:val="24"/>
        </w:rPr>
      </w:pPr>
    </w:p>
    <w:p w14:paraId="77560442" w14:textId="0C665E65" w:rsidR="000B51A5" w:rsidRPr="00AE7548" w:rsidRDefault="000B51A5" w:rsidP="00BD7701">
      <w:pPr>
        <w:pStyle w:val="Default"/>
        <w:numPr>
          <w:ilvl w:val="0"/>
          <w:numId w:val="6"/>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 xml:space="preserve">Implementation Plan, Reports, and Audit </w:t>
      </w:r>
      <w:r w:rsidR="00CF0864" w:rsidRPr="00AE7548">
        <w:rPr>
          <w:rFonts w:asciiTheme="minorHAnsi" w:eastAsia="Times New Roman" w:hAnsiTheme="minorHAnsi"/>
          <w:b/>
          <w:color w:val="auto"/>
        </w:rPr>
        <w:t>R</w:t>
      </w:r>
      <w:r w:rsidRPr="00AE7548">
        <w:rPr>
          <w:rFonts w:asciiTheme="minorHAnsi" w:eastAsia="Times New Roman" w:hAnsiTheme="minorHAnsi"/>
          <w:b/>
          <w:color w:val="auto"/>
        </w:rPr>
        <w:t>equirements</w:t>
      </w:r>
    </w:p>
    <w:p w14:paraId="39EE405A" w14:textId="77777777" w:rsidR="000B51A5" w:rsidRPr="00AE7548" w:rsidRDefault="000B51A5" w:rsidP="00CE27BA">
      <w:pPr>
        <w:pStyle w:val="Default"/>
        <w:spacing w:line="23" w:lineRule="atLeast"/>
        <w:ind w:left="720"/>
        <w:rPr>
          <w:rFonts w:asciiTheme="minorHAnsi" w:eastAsia="Times New Roman" w:hAnsiTheme="minorHAnsi"/>
          <w:b/>
          <w:color w:val="auto"/>
        </w:rPr>
      </w:pPr>
    </w:p>
    <w:p w14:paraId="04279796" w14:textId="115C658B" w:rsidR="000B51A5" w:rsidRPr="00AE7548" w:rsidRDefault="000B51A5" w:rsidP="005721E9">
      <w:pPr>
        <w:pStyle w:val="Default"/>
        <w:numPr>
          <w:ilvl w:val="0"/>
          <w:numId w:val="16"/>
        </w:numPr>
        <w:spacing w:line="23" w:lineRule="atLeast"/>
        <w:ind w:left="1080"/>
        <w:rPr>
          <w:rFonts w:asciiTheme="minorHAnsi" w:hAnsiTheme="minorHAnsi"/>
          <w:b/>
          <w:color w:val="auto"/>
        </w:rPr>
      </w:pPr>
      <w:r w:rsidRPr="00AE7548">
        <w:rPr>
          <w:rFonts w:asciiTheme="minorHAnsi" w:hAnsiTheme="minorHAnsi"/>
          <w:b/>
          <w:color w:val="auto"/>
        </w:rPr>
        <w:t>Implementation Plan:</w:t>
      </w:r>
      <w:r w:rsidR="0006501E" w:rsidRPr="00AE7548">
        <w:rPr>
          <w:rFonts w:asciiTheme="minorHAnsi" w:hAnsiTheme="minorHAnsi"/>
          <w:b/>
          <w:color w:val="auto"/>
        </w:rPr>
        <w:t xml:space="preserve"> </w:t>
      </w:r>
      <w:r w:rsidRPr="00AE7548">
        <w:rPr>
          <w:rFonts w:asciiTheme="minorHAnsi" w:hAnsiTheme="minorHAnsi"/>
          <w:color w:val="auto"/>
        </w:rPr>
        <w:t xml:space="preserve">The AFLP Implementation Plan will be developed by </w:t>
      </w:r>
      <w:r w:rsidR="00A850AA" w:rsidRPr="00AE7548">
        <w:rPr>
          <w:rFonts w:asciiTheme="minorHAnsi" w:hAnsiTheme="minorHAnsi"/>
          <w:color w:val="auto"/>
        </w:rPr>
        <w:t>Awardee</w:t>
      </w:r>
      <w:r w:rsidRPr="00AE7548">
        <w:rPr>
          <w:rFonts w:asciiTheme="minorHAnsi" w:hAnsiTheme="minorHAnsi"/>
          <w:color w:val="auto"/>
        </w:rPr>
        <w:t xml:space="preserve">s in the first year of the </w:t>
      </w:r>
      <w:r w:rsidR="00A850AA" w:rsidRPr="00AE7548">
        <w:rPr>
          <w:rFonts w:asciiTheme="minorHAnsi" w:hAnsiTheme="minorHAnsi"/>
          <w:color w:val="auto"/>
        </w:rPr>
        <w:t>Contract</w:t>
      </w:r>
      <w:r w:rsidR="00115BBE">
        <w:rPr>
          <w:rFonts w:asciiTheme="minorHAnsi" w:hAnsiTheme="minorHAnsi"/>
          <w:color w:val="auto"/>
        </w:rPr>
        <w:t xml:space="preserve">. </w:t>
      </w:r>
      <w:r w:rsidRPr="00AE7548">
        <w:rPr>
          <w:rFonts w:asciiTheme="minorHAnsi" w:hAnsiTheme="minorHAnsi"/>
          <w:color w:val="auto"/>
        </w:rPr>
        <w:t>The Implementation Plan includes, but is not limited to, staff development plans, supervision plans, and recruitment and retention plans</w:t>
      </w:r>
      <w:r w:rsidR="00115BBE">
        <w:rPr>
          <w:rFonts w:asciiTheme="minorHAnsi" w:hAnsiTheme="minorHAnsi"/>
          <w:color w:val="auto"/>
        </w:rPr>
        <w:t xml:space="preserve">. </w:t>
      </w:r>
      <w:r w:rsidRPr="00AE7548">
        <w:rPr>
          <w:rFonts w:asciiTheme="minorHAnsi" w:hAnsiTheme="minorHAnsi"/>
          <w:color w:val="auto"/>
        </w:rPr>
        <w:t xml:space="preserve">More details are outlined in the SOW, in </w:t>
      </w:r>
      <w:hyperlink r:id="rId38" w:history="1">
        <w:r w:rsidRPr="00C017C3">
          <w:rPr>
            <w:rStyle w:val="Hyperlink"/>
            <w:sz w:val="24"/>
          </w:rPr>
          <w:t>Exhibit A</w:t>
        </w:r>
      </w:hyperlink>
      <w:r w:rsidRPr="00AE7548">
        <w:rPr>
          <w:rFonts w:asciiTheme="minorHAnsi" w:hAnsiTheme="minorHAnsi"/>
          <w:color w:val="auto"/>
        </w:rPr>
        <w:t>, and Implementation Plan</w:t>
      </w:r>
      <w:r w:rsidR="004C0CCD">
        <w:rPr>
          <w:rFonts w:asciiTheme="minorHAnsi" w:hAnsiTheme="minorHAnsi"/>
          <w:color w:val="auto"/>
        </w:rPr>
        <w:t>.</w:t>
      </w:r>
      <w:r w:rsidRPr="00AE7548">
        <w:rPr>
          <w:rFonts w:asciiTheme="minorHAnsi" w:hAnsiTheme="minorHAnsi"/>
          <w:color w:val="auto"/>
        </w:rPr>
        <w:t xml:space="preserve"> Instructions will be provided upon award</w:t>
      </w:r>
      <w:r w:rsidR="00115BBE">
        <w:rPr>
          <w:rFonts w:asciiTheme="minorHAnsi" w:hAnsiTheme="minorHAnsi"/>
          <w:color w:val="auto"/>
        </w:rPr>
        <w:t xml:space="preserve">. </w:t>
      </w:r>
      <w:r w:rsidRPr="00AE7548">
        <w:rPr>
          <w:rFonts w:asciiTheme="minorHAnsi" w:hAnsiTheme="minorHAnsi"/>
          <w:color w:val="auto"/>
        </w:rPr>
        <w:t>The Implementation Plan is due on October 15, 20</w:t>
      </w:r>
      <w:r w:rsidR="00C5303E" w:rsidRPr="00AE7548">
        <w:rPr>
          <w:rFonts w:asciiTheme="minorHAnsi" w:hAnsiTheme="minorHAnsi"/>
          <w:color w:val="auto"/>
        </w:rPr>
        <w:t>20</w:t>
      </w:r>
      <w:r w:rsidR="00115BBE">
        <w:rPr>
          <w:rFonts w:asciiTheme="minorHAnsi" w:hAnsiTheme="minorHAnsi"/>
          <w:color w:val="auto"/>
        </w:rPr>
        <w:t xml:space="preserve">. </w:t>
      </w:r>
      <w:r w:rsidRPr="00AE7548">
        <w:rPr>
          <w:rFonts w:asciiTheme="minorHAnsi" w:hAnsiTheme="minorHAnsi"/>
          <w:color w:val="auto"/>
        </w:rPr>
        <w:t>Sites will work with CDPH/MCAH to review the plan and obtain approval by January 1, 20</w:t>
      </w:r>
      <w:r w:rsidR="00C5303E" w:rsidRPr="00AE7548">
        <w:rPr>
          <w:rFonts w:asciiTheme="minorHAnsi" w:hAnsiTheme="minorHAnsi"/>
          <w:color w:val="auto"/>
        </w:rPr>
        <w:t>21</w:t>
      </w:r>
      <w:r w:rsidR="00115BBE">
        <w:rPr>
          <w:rFonts w:asciiTheme="minorHAnsi" w:hAnsiTheme="minorHAnsi"/>
          <w:color w:val="auto"/>
        </w:rPr>
        <w:t xml:space="preserve">. </w:t>
      </w:r>
      <w:r w:rsidRPr="00AE7548">
        <w:rPr>
          <w:rFonts w:asciiTheme="minorHAnsi" w:hAnsiTheme="minorHAnsi"/>
          <w:color w:val="auto"/>
        </w:rPr>
        <w:t>Updates will be submitted annually with the annual report, described below.</w:t>
      </w:r>
    </w:p>
    <w:p w14:paraId="7DEF15A1" w14:textId="77777777" w:rsidR="000B51A5" w:rsidRPr="00AE7548" w:rsidRDefault="000B51A5" w:rsidP="00CE27BA">
      <w:pPr>
        <w:pStyle w:val="Default"/>
        <w:spacing w:line="23" w:lineRule="atLeast"/>
        <w:ind w:left="1080"/>
        <w:rPr>
          <w:rFonts w:asciiTheme="minorHAnsi" w:hAnsiTheme="minorHAnsi"/>
          <w:b/>
          <w:color w:val="auto"/>
        </w:rPr>
      </w:pPr>
    </w:p>
    <w:p w14:paraId="581DADE9" w14:textId="3E4383C1" w:rsidR="000B51A5" w:rsidRPr="00AE7548" w:rsidRDefault="000B51A5" w:rsidP="005721E9">
      <w:pPr>
        <w:pStyle w:val="Default"/>
        <w:numPr>
          <w:ilvl w:val="0"/>
          <w:numId w:val="16"/>
        </w:numPr>
        <w:spacing w:line="23" w:lineRule="atLeast"/>
        <w:ind w:left="1080"/>
        <w:rPr>
          <w:rFonts w:asciiTheme="minorHAnsi" w:hAnsiTheme="minorHAnsi"/>
          <w:b/>
          <w:color w:val="auto"/>
        </w:rPr>
      </w:pPr>
      <w:r w:rsidRPr="00AE7548">
        <w:rPr>
          <w:rFonts w:asciiTheme="minorHAnsi" w:hAnsiTheme="minorHAnsi"/>
          <w:b/>
          <w:color w:val="auto"/>
        </w:rPr>
        <w:t xml:space="preserve">Annual Report: </w:t>
      </w:r>
      <w:r w:rsidRPr="00AE7548">
        <w:rPr>
          <w:rFonts w:asciiTheme="minorHAnsi" w:hAnsiTheme="minorHAnsi"/>
          <w:color w:val="auto"/>
        </w:rPr>
        <w:t>The Annual Report collects information and data for evaluation, analysis, and monitoring of program performance and program objectives</w:t>
      </w:r>
      <w:r w:rsidR="00115BBE">
        <w:rPr>
          <w:rFonts w:asciiTheme="minorHAnsi" w:hAnsiTheme="minorHAnsi"/>
          <w:color w:val="auto"/>
        </w:rPr>
        <w:t xml:space="preserve">. </w:t>
      </w:r>
      <w:r w:rsidRPr="00AE7548">
        <w:rPr>
          <w:rFonts w:asciiTheme="minorHAnsi" w:hAnsiTheme="minorHAnsi"/>
          <w:color w:val="auto"/>
        </w:rPr>
        <w:t>Components include, but are not limited to, reports and updates related to service area and reach, training logs, staffing information, and fidelity and outcome data</w:t>
      </w:r>
      <w:r w:rsidR="00115BBE">
        <w:rPr>
          <w:rFonts w:asciiTheme="minorHAnsi" w:hAnsiTheme="minorHAnsi"/>
          <w:color w:val="auto"/>
        </w:rPr>
        <w:t xml:space="preserve">. </w:t>
      </w:r>
      <w:r w:rsidRPr="00AE7548">
        <w:rPr>
          <w:rFonts w:asciiTheme="minorHAnsi" w:hAnsiTheme="minorHAnsi"/>
          <w:color w:val="auto"/>
        </w:rPr>
        <w:t xml:space="preserve">All </w:t>
      </w:r>
      <w:r w:rsidR="00A850AA" w:rsidRPr="00AE7548">
        <w:rPr>
          <w:rFonts w:asciiTheme="minorHAnsi" w:hAnsiTheme="minorHAnsi"/>
          <w:color w:val="auto"/>
        </w:rPr>
        <w:t>Awardee</w:t>
      </w:r>
      <w:r w:rsidRPr="00AE7548">
        <w:rPr>
          <w:rFonts w:asciiTheme="minorHAnsi" w:hAnsiTheme="minorHAnsi"/>
          <w:color w:val="auto"/>
        </w:rPr>
        <w:t>s are required to complete the AFLP Annual Report using the CDPH/MCAH Annual Report Template and submit them on or before their due date, determined by CDPH/MCAH</w:t>
      </w:r>
      <w:r w:rsidR="00115BBE">
        <w:rPr>
          <w:rFonts w:asciiTheme="minorHAnsi" w:hAnsiTheme="minorHAnsi"/>
          <w:color w:val="auto"/>
        </w:rPr>
        <w:t xml:space="preserve">. </w:t>
      </w:r>
      <w:r w:rsidRPr="00AE7548">
        <w:rPr>
          <w:rFonts w:asciiTheme="minorHAnsi" w:hAnsiTheme="minorHAnsi"/>
          <w:color w:val="auto"/>
        </w:rPr>
        <w:t xml:space="preserve">This report is due on </w:t>
      </w:r>
      <w:r w:rsidR="00C5303E" w:rsidRPr="00AE7548">
        <w:rPr>
          <w:rFonts w:asciiTheme="minorHAnsi" w:hAnsiTheme="minorHAnsi"/>
          <w:color w:val="auto"/>
        </w:rPr>
        <w:t xml:space="preserve">September </w:t>
      </w:r>
      <w:r w:rsidRPr="00AE7548">
        <w:rPr>
          <w:rFonts w:asciiTheme="minorHAnsi" w:hAnsiTheme="minorHAnsi"/>
          <w:color w:val="auto"/>
        </w:rPr>
        <w:t xml:space="preserve">15 for each year of the </w:t>
      </w:r>
      <w:r w:rsidR="00A850AA" w:rsidRPr="00AE7548">
        <w:rPr>
          <w:rFonts w:asciiTheme="minorHAnsi" w:hAnsiTheme="minorHAnsi"/>
          <w:color w:val="auto"/>
        </w:rPr>
        <w:t>Contract</w:t>
      </w:r>
      <w:r w:rsidRPr="00AE7548">
        <w:rPr>
          <w:rFonts w:asciiTheme="minorHAnsi" w:hAnsiTheme="minorHAnsi"/>
          <w:color w:val="auto"/>
        </w:rPr>
        <w:t xml:space="preserve">, except for the final </w:t>
      </w:r>
      <w:r w:rsidR="00A850AA" w:rsidRPr="00AE7548">
        <w:rPr>
          <w:rFonts w:asciiTheme="minorHAnsi" w:hAnsiTheme="minorHAnsi"/>
          <w:color w:val="auto"/>
        </w:rPr>
        <w:t>Contract</w:t>
      </w:r>
      <w:r w:rsidRPr="00AE7548">
        <w:rPr>
          <w:rFonts w:asciiTheme="minorHAnsi" w:hAnsiTheme="minorHAnsi"/>
          <w:color w:val="auto"/>
        </w:rPr>
        <w:t xml:space="preserve"> year</w:t>
      </w:r>
      <w:r w:rsidR="00115BBE">
        <w:rPr>
          <w:rFonts w:asciiTheme="minorHAnsi" w:hAnsiTheme="minorHAnsi"/>
          <w:color w:val="auto"/>
        </w:rPr>
        <w:t xml:space="preserve">. </w:t>
      </w:r>
    </w:p>
    <w:p w14:paraId="05A59732" w14:textId="77777777" w:rsidR="000B51A5" w:rsidRPr="00AE7548" w:rsidRDefault="000B51A5" w:rsidP="00CE27BA">
      <w:pPr>
        <w:pStyle w:val="Default"/>
        <w:spacing w:line="23" w:lineRule="atLeast"/>
        <w:ind w:left="360"/>
        <w:rPr>
          <w:rFonts w:asciiTheme="minorHAnsi" w:hAnsiTheme="minorHAnsi"/>
          <w:b/>
          <w:color w:val="auto"/>
        </w:rPr>
      </w:pPr>
    </w:p>
    <w:p w14:paraId="4CEEC504" w14:textId="06EC26FE" w:rsidR="00AF72F4" w:rsidRPr="00AE7548" w:rsidRDefault="00AF72F4" w:rsidP="005721E9">
      <w:pPr>
        <w:pStyle w:val="Default"/>
        <w:numPr>
          <w:ilvl w:val="0"/>
          <w:numId w:val="16"/>
        </w:numPr>
        <w:spacing w:line="23" w:lineRule="atLeast"/>
        <w:ind w:left="1080"/>
        <w:rPr>
          <w:rFonts w:asciiTheme="minorHAnsi" w:hAnsiTheme="minorHAnsi"/>
          <w:b/>
          <w:color w:val="auto"/>
        </w:rPr>
      </w:pPr>
      <w:r w:rsidRPr="00AE7548">
        <w:rPr>
          <w:rFonts w:asciiTheme="minorHAnsi" w:hAnsiTheme="minorHAnsi"/>
          <w:b/>
          <w:color w:val="auto"/>
        </w:rPr>
        <w:t>C</w:t>
      </w:r>
      <w:r w:rsidR="00452B60" w:rsidRPr="00AE7548">
        <w:rPr>
          <w:rFonts w:asciiTheme="minorHAnsi" w:hAnsiTheme="minorHAnsi"/>
          <w:b/>
          <w:color w:val="auto"/>
        </w:rPr>
        <w:t>loseout</w:t>
      </w:r>
      <w:r w:rsidRPr="00AE7548">
        <w:rPr>
          <w:rFonts w:asciiTheme="minorHAnsi" w:hAnsiTheme="minorHAnsi"/>
          <w:b/>
          <w:color w:val="auto"/>
        </w:rPr>
        <w:t xml:space="preserve"> Report: </w:t>
      </w:r>
      <w:r w:rsidRPr="00AE7548">
        <w:rPr>
          <w:rFonts w:asciiTheme="minorHAnsi" w:hAnsiTheme="minorHAnsi"/>
          <w:color w:val="auto"/>
        </w:rPr>
        <w:t xml:space="preserve">The </w:t>
      </w:r>
      <w:r w:rsidR="004228B2" w:rsidRPr="00AE7548">
        <w:rPr>
          <w:rFonts w:asciiTheme="minorHAnsi" w:hAnsiTheme="minorHAnsi"/>
          <w:color w:val="auto"/>
        </w:rPr>
        <w:t>Closeout</w:t>
      </w:r>
      <w:r w:rsidRPr="00AE7548">
        <w:rPr>
          <w:rFonts w:asciiTheme="minorHAnsi" w:hAnsiTheme="minorHAnsi"/>
          <w:color w:val="auto"/>
        </w:rPr>
        <w:t xml:space="preserve"> Report collects information and data for evaluation, analysis, and monitoring of program performance and program objectives</w:t>
      </w:r>
      <w:r w:rsidR="00115BBE">
        <w:rPr>
          <w:rFonts w:asciiTheme="minorHAnsi" w:hAnsiTheme="minorHAnsi"/>
          <w:color w:val="auto"/>
        </w:rPr>
        <w:t xml:space="preserve">. </w:t>
      </w:r>
      <w:r w:rsidRPr="00AE7548">
        <w:rPr>
          <w:rFonts w:asciiTheme="minorHAnsi" w:hAnsiTheme="minorHAnsi"/>
          <w:color w:val="auto"/>
        </w:rPr>
        <w:t>Components include, but are not limited to, reports and updates related to service area and reach, training logs, staffing information, and fidelity and outcome data</w:t>
      </w:r>
      <w:r w:rsidR="00115BBE">
        <w:rPr>
          <w:rFonts w:asciiTheme="minorHAnsi" w:hAnsiTheme="minorHAnsi"/>
          <w:color w:val="auto"/>
        </w:rPr>
        <w:t xml:space="preserve">. </w:t>
      </w:r>
      <w:r w:rsidRPr="00AE7548">
        <w:rPr>
          <w:rFonts w:asciiTheme="minorHAnsi" w:hAnsiTheme="minorHAnsi"/>
          <w:color w:val="auto"/>
        </w:rPr>
        <w:t xml:space="preserve">All Awardees are required to complete the AFLP </w:t>
      </w:r>
      <w:r w:rsidR="004228B2" w:rsidRPr="00AE7548">
        <w:rPr>
          <w:rFonts w:asciiTheme="minorHAnsi" w:hAnsiTheme="minorHAnsi"/>
          <w:color w:val="auto"/>
        </w:rPr>
        <w:t>Closeout</w:t>
      </w:r>
      <w:r w:rsidRPr="00AE7548">
        <w:rPr>
          <w:rFonts w:asciiTheme="minorHAnsi" w:hAnsiTheme="minorHAnsi"/>
          <w:color w:val="auto"/>
        </w:rPr>
        <w:t xml:space="preserve"> Report using the CDPH/MCAH </w:t>
      </w:r>
      <w:r w:rsidR="004228B2" w:rsidRPr="00AE7548">
        <w:rPr>
          <w:rFonts w:asciiTheme="minorHAnsi" w:hAnsiTheme="minorHAnsi"/>
          <w:color w:val="auto"/>
        </w:rPr>
        <w:t>Closeout</w:t>
      </w:r>
      <w:r w:rsidRPr="00AE7548">
        <w:rPr>
          <w:rFonts w:asciiTheme="minorHAnsi" w:hAnsiTheme="minorHAnsi"/>
          <w:color w:val="auto"/>
        </w:rPr>
        <w:t xml:space="preserve"> Report Template and submit them on or before their due date, determined by CDPH/MCAH</w:t>
      </w:r>
      <w:r w:rsidR="00115BBE">
        <w:rPr>
          <w:rFonts w:asciiTheme="minorHAnsi" w:hAnsiTheme="minorHAnsi"/>
          <w:color w:val="auto"/>
        </w:rPr>
        <w:t xml:space="preserve">. </w:t>
      </w:r>
      <w:r w:rsidRPr="00AE7548">
        <w:rPr>
          <w:rFonts w:asciiTheme="minorHAnsi" w:hAnsiTheme="minorHAnsi"/>
          <w:color w:val="auto"/>
        </w:rPr>
        <w:t>This report is due on June 30, 2023.</w:t>
      </w:r>
    </w:p>
    <w:p w14:paraId="38CE12DA" w14:textId="77777777" w:rsidR="00AF72F4" w:rsidRPr="00AE7548" w:rsidRDefault="00AF72F4" w:rsidP="001257AD">
      <w:pPr>
        <w:pStyle w:val="Default"/>
        <w:spacing w:line="23" w:lineRule="atLeast"/>
        <w:ind w:left="360"/>
        <w:rPr>
          <w:rFonts w:asciiTheme="minorHAnsi" w:eastAsia="Times New Roman" w:hAnsiTheme="minorHAnsi"/>
          <w:b/>
        </w:rPr>
      </w:pPr>
    </w:p>
    <w:p w14:paraId="3CA5FA95" w14:textId="7E08D8FC" w:rsidR="000B51A5" w:rsidRPr="00AE7548" w:rsidRDefault="000B51A5" w:rsidP="005721E9">
      <w:pPr>
        <w:pStyle w:val="Default"/>
        <w:numPr>
          <w:ilvl w:val="0"/>
          <w:numId w:val="16"/>
        </w:numPr>
        <w:spacing w:line="23" w:lineRule="atLeast"/>
        <w:ind w:left="1080"/>
        <w:rPr>
          <w:rFonts w:asciiTheme="minorHAnsi" w:hAnsiTheme="minorHAnsi"/>
          <w:b/>
          <w:color w:val="auto"/>
        </w:rPr>
      </w:pPr>
      <w:r w:rsidRPr="00AE7548">
        <w:rPr>
          <w:rFonts w:asciiTheme="minorHAnsi" w:eastAsia="Times New Roman" w:hAnsiTheme="minorHAnsi"/>
          <w:b/>
          <w:color w:val="auto"/>
        </w:rPr>
        <w:t>Single Organization-wide Financial and Compliance Audit:</w:t>
      </w:r>
      <w:r w:rsidR="00FF13C6" w:rsidRPr="00AE7548">
        <w:rPr>
          <w:rFonts w:asciiTheme="minorHAnsi" w:eastAsia="Times New Roman" w:hAnsiTheme="minorHAnsi"/>
          <w:b/>
          <w:color w:val="auto"/>
        </w:rPr>
        <w:t xml:space="preserve">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 xml:space="preserve">s </w:t>
      </w:r>
      <w:r w:rsidR="00DA1243" w:rsidRPr="00AE7548">
        <w:rPr>
          <w:rFonts w:asciiTheme="minorHAnsi" w:eastAsia="Times New Roman" w:hAnsiTheme="minorHAnsi"/>
          <w:color w:val="auto"/>
        </w:rPr>
        <w:t>must</w:t>
      </w:r>
      <w:r w:rsidRPr="00AE7548">
        <w:rPr>
          <w:rFonts w:asciiTheme="minorHAnsi" w:eastAsia="Times New Roman" w:hAnsiTheme="minorHAnsi"/>
          <w:color w:val="auto"/>
        </w:rPr>
        <w:t xml:space="preserve">, if applicable, comply with the Single Audit Act and the audit reporting requirements set forth in </w:t>
      </w:r>
      <w:r w:rsidR="00BC2AF4" w:rsidRPr="00AE7548">
        <w:rPr>
          <w:rFonts w:asciiTheme="minorHAnsi" w:eastAsia="Times New Roman" w:hAnsiTheme="minorHAnsi"/>
          <w:color w:val="auto"/>
        </w:rPr>
        <w:t>2 CFR (Code of Federal Regulations) Part 200 Subpart F – Audit Requirements</w:t>
      </w:r>
      <w:r w:rsidRPr="00AE7548">
        <w:rPr>
          <w:rFonts w:asciiTheme="minorHAnsi" w:eastAsia="Times New Roman" w:hAnsiTheme="minorHAnsi"/>
          <w:color w:val="auto"/>
        </w:rPr>
        <w:t xml:space="preserve">. </w:t>
      </w:r>
    </w:p>
    <w:p w14:paraId="468B006B" w14:textId="77777777" w:rsidR="000B51A5" w:rsidRPr="00AE7548" w:rsidRDefault="000B51A5" w:rsidP="00CE27BA">
      <w:pPr>
        <w:pStyle w:val="Default"/>
        <w:spacing w:line="23" w:lineRule="atLeast"/>
        <w:ind w:left="360"/>
        <w:rPr>
          <w:rFonts w:asciiTheme="minorHAnsi" w:hAnsiTheme="minorHAnsi"/>
          <w:b/>
          <w:color w:val="auto"/>
        </w:rPr>
      </w:pPr>
    </w:p>
    <w:p w14:paraId="5D9BDDFD" w14:textId="23E5B6EF" w:rsidR="000B51A5" w:rsidRPr="00AE7548" w:rsidRDefault="000B51A5" w:rsidP="005721E9">
      <w:pPr>
        <w:pStyle w:val="Default"/>
        <w:numPr>
          <w:ilvl w:val="0"/>
          <w:numId w:val="16"/>
        </w:numPr>
        <w:spacing w:line="23" w:lineRule="atLeast"/>
        <w:ind w:left="1080"/>
        <w:rPr>
          <w:rFonts w:asciiTheme="minorHAnsi" w:hAnsiTheme="minorHAnsi"/>
          <w:b/>
          <w:color w:val="auto"/>
        </w:rPr>
      </w:pPr>
      <w:r w:rsidRPr="00AE7548">
        <w:rPr>
          <w:rFonts w:asciiTheme="minorHAnsi" w:eastAsia="Times New Roman" w:hAnsiTheme="minorHAnsi"/>
          <w:b/>
          <w:color w:val="auto"/>
        </w:rPr>
        <w:t>Other Reports:</w:t>
      </w:r>
      <w:r w:rsidR="00FF13C6" w:rsidRPr="00AE7548">
        <w:rPr>
          <w:rFonts w:asciiTheme="minorHAnsi" w:eastAsia="Times New Roman" w:hAnsiTheme="minorHAnsi"/>
          <w:b/>
          <w:color w:val="auto"/>
        </w:rPr>
        <w:t xml:space="preserve">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s shall participate in the collection, monitoring and reporting of program implementation and outcomes as determined by CDPH/MCAH</w:t>
      </w:r>
      <w:r w:rsidR="00115BBE">
        <w:rPr>
          <w:rFonts w:asciiTheme="minorHAnsi" w:eastAsia="Times New Roman" w:hAnsiTheme="minorHAnsi"/>
          <w:color w:val="auto"/>
        </w:rPr>
        <w:t xml:space="preserve">.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s may be required to complete and submit other CDPH/MCAH performance and/or financial reports.</w:t>
      </w:r>
    </w:p>
    <w:p w14:paraId="6EFBB064" w14:textId="30C45229" w:rsidR="00561924" w:rsidRPr="00AE7548" w:rsidRDefault="00561924" w:rsidP="00084712">
      <w:pPr>
        <w:pStyle w:val="Default"/>
        <w:spacing w:line="23" w:lineRule="atLeast"/>
        <w:rPr>
          <w:rFonts w:asciiTheme="minorHAnsi" w:hAnsiTheme="minorHAnsi"/>
          <w:b/>
          <w:color w:val="auto"/>
        </w:rPr>
      </w:pPr>
    </w:p>
    <w:p w14:paraId="1E596C4E" w14:textId="4D7A652A" w:rsidR="00356C2F" w:rsidRPr="00AE7548" w:rsidRDefault="00561924" w:rsidP="00BD7701">
      <w:pPr>
        <w:pStyle w:val="Default"/>
        <w:numPr>
          <w:ilvl w:val="0"/>
          <w:numId w:val="6"/>
        </w:numPr>
        <w:spacing w:line="23" w:lineRule="atLeast"/>
        <w:rPr>
          <w:rFonts w:asciiTheme="minorHAnsi" w:hAnsiTheme="minorHAnsi"/>
          <w:b/>
          <w:color w:val="auto"/>
        </w:rPr>
      </w:pPr>
      <w:r w:rsidRPr="00AE7548">
        <w:rPr>
          <w:rFonts w:asciiTheme="minorHAnsi" w:hAnsiTheme="minorHAnsi"/>
          <w:b/>
          <w:color w:val="auto"/>
        </w:rPr>
        <w:t xml:space="preserve">Data Privacy, Security and Ownership </w:t>
      </w:r>
      <w:r w:rsidR="00CF0864" w:rsidRPr="00AE7548">
        <w:rPr>
          <w:rFonts w:asciiTheme="minorHAnsi" w:hAnsiTheme="minorHAnsi"/>
          <w:b/>
          <w:color w:val="auto"/>
        </w:rPr>
        <w:t>R</w:t>
      </w:r>
      <w:r w:rsidRPr="00AE7548">
        <w:rPr>
          <w:rFonts w:asciiTheme="minorHAnsi" w:hAnsiTheme="minorHAnsi"/>
          <w:b/>
          <w:color w:val="auto"/>
        </w:rPr>
        <w:t>equirements</w:t>
      </w:r>
    </w:p>
    <w:p w14:paraId="390AA9F1" w14:textId="77777777" w:rsidR="007100CF" w:rsidRPr="00AE7548" w:rsidRDefault="007100CF" w:rsidP="00084712">
      <w:pPr>
        <w:spacing w:before="0" w:after="0" w:line="23" w:lineRule="atLeast"/>
        <w:ind w:left="360"/>
      </w:pPr>
    </w:p>
    <w:p w14:paraId="5CD5E9E4" w14:textId="4572B577" w:rsidR="00356C2F" w:rsidRPr="00AE7548" w:rsidRDefault="00356C2F" w:rsidP="00084712">
      <w:pPr>
        <w:spacing w:before="0" w:after="0" w:line="23" w:lineRule="atLeast"/>
        <w:ind w:left="360"/>
      </w:pPr>
      <w:r w:rsidRPr="00AE7548">
        <w:t xml:space="preserve">Awardees have the following responsibilities concerning the collection, maintenance and use of AFLP </w:t>
      </w:r>
      <w:r w:rsidRPr="00AE7548">
        <w:rPr>
          <w:rFonts w:eastAsia="Times New Roman" w:cs="Arial"/>
          <w:szCs w:val="24"/>
        </w:rPr>
        <w:t>program</w:t>
      </w:r>
      <w:r w:rsidRPr="00AE7548">
        <w:t xml:space="preserve"> data.</w:t>
      </w:r>
    </w:p>
    <w:p w14:paraId="5CA862E1" w14:textId="77777777" w:rsidR="007100CF" w:rsidRPr="00AE7548" w:rsidRDefault="007100CF" w:rsidP="00084712">
      <w:pPr>
        <w:spacing w:before="0" w:after="0" w:line="23" w:lineRule="atLeast"/>
        <w:ind w:left="360"/>
        <w:rPr>
          <w:rFonts w:eastAsiaTheme="minorHAnsi"/>
          <w:sz w:val="22"/>
        </w:rPr>
      </w:pPr>
    </w:p>
    <w:p w14:paraId="1D479CBF" w14:textId="4297360C" w:rsidR="00356C2F" w:rsidRPr="00AE7548" w:rsidRDefault="00356C2F" w:rsidP="008E6280">
      <w:pPr>
        <w:pStyle w:val="Default"/>
        <w:numPr>
          <w:ilvl w:val="0"/>
          <w:numId w:val="82"/>
        </w:numPr>
        <w:spacing w:line="23" w:lineRule="atLeast"/>
        <w:ind w:left="1080"/>
        <w:rPr>
          <w:rFonts w:asciiTheme="minorHAnsi" w:eastAsia="Times New Roman" w:hAnsiTheme="minorHAnsi"/>
        </w:rPr>
      </w:pPr>
      <w:r w:rsidRPr="00AE7548">
        <w:rPr>
          <w:rFonts w:asciiTheme="minorHAnsi" w:eastAsia="Times New Roman" w:hAnsiTheme="minorHAnsi"/>
          <w:b/>
          <w:color w:val="auto"/>
        </w:rPr>
        <w:t xml:space="preserve">Data </w:t>
      </w:r>
      <w:r w:rsidR="00CF0864" w:rsidRPr="00AE7548">
        <w:rPr>
          <w:rFonts w:asciiTheme="minorHAnsi" w:eastAsia="Times New Roman" w:hAnsiTheme="minorHAnsi"/>
          <w:b/>
          <w:color w:val="auto"/>
        </w:rPr>
        <w:t>o</w:t>
      </w:r>
      <w:r w:rsidRPr="00AE7548">
        <w:rPr>
          <w:rFonts w:asciiTheme="minorHAnsi" w:eastAsia="Times New Roman" w:hAnsiTheme="minorHAnsi"/>
          <w:b/>
          <w:color w:val="auto"/>
        </w:rPr>
        <w:t>wnership:</w:t>
      </w:r>
      <w:r w:rsidRPr="00AE7548">
        <w:rPr>
          <w:rFonts w:asciiTheme="minorHAnsi" w:eastAsia="Times New Roman" w:hAnsiTheme="minorHAnsi"/>
          <w:color w:val="auto"/>
        </w:rPr>
        <w:t xml:space="preserve"> </w:t>
      </w:r>
      <w:r w:rsidR="0061562E" w:rsidRPr="00AE7548">
        <w:rPr>
          <w:rFonts w:asciiTheme="minorHAnsi" w:eastAsia="Times New Roman" w:hAnsiTheme="minorHAnsi"/>
          <w:color w:val="auto"/>
        </w:rPr>
        <w:t>CDPH</w:t>
      </w:r>
      <w:r w:rsidRPr="00AE7548">
        <w:rPr>
          <w:rFonts w:asciiTheme="minorHAnsi" w:eastAsia="Times New Roman" w:hAnsiTheme="minorHAnsi"/>
          <w:color w:val="auto"/>
        </w:rPr>
        <w:t xml:space="preserve"> owns all AFLP data collected by Awardees under</w:t>
      </w:r>
      <w:r w:rsidR="0083205F" w:rsidRPr="00AE7548">
        <w:rPr>
          <w:rFonts w:asciiTheme="minorHAnsi" w:eastAsia="Times New Roman" w:hAnsiTheme="minorHAnsi"/>
          <w:color w:val="auto"/>
        </w:rPr>
        <w:t xml:space="preserve"> </w:t>
      </w:r>
      <w:r w:rsidR="00AF62A9" w:rsidRPr="00AE7548">
        <w:rPr>
          <w:rFonts w:asciiTheme="minorHAnsi" w:eastAsia="Times New Roman" w:hAnsiTheme="minorHAnsi"/>
          <w:color w:val="auto"/>
        </w:rPr>
        <w:t xml:space="preserve">established </w:t>
      </w:r>
      <w:r w:rsidR="0083205F" w:rsidRPr="00AE7548">
        <w:rPr>
          <w:rFonts w:asciiTheme="minorHAnsi" w:eastAsia="Times New Roman" w:hAnsiTheme="minorHAnsi"/>
          <w:color w:val="auto"/>
        </w:rPr>
        <w:t>agreements</w:t>
      </w:r>
      <w:r w:rsidR="00AF62A9" w:rsidRPr="00AE7548">
        <w:rPr>
          <w:rFonts w:asciiTheme="minorHAnsi" w:eastAsia="Times New Roman" w:hAnsiTheme="minorHAnsi"/>
          <w:color w:val="auto"/>
        </w:rPr>
        <w:t>.</w:t>
      </w:r>
      <w:r w:rsidRPr="00AE7548">
        <w:rPr>
          <w:rFonts w:asciiTheme="minorHAnsi" w:eastAsia="Times New Roman" w:hAnsiTheme="minorHAnsi"/>
          <w:color w:val="auto"/>
        </w:rPr>
        <w:t xml:space="preserve"> </w:t>
      </w:r>
    </w:p>
    <w:p w14:paraId="123633BD" w14:textId="77777777" w:rsidR="00356C2F" w:rsidRPr="00AE7548" w:rsidRDefault="00356C2F" w:rsidP="00084712">
      <w:pPr>
        <w:pStyle w:val="Default"/>
        <w:spacing w:line="23" w:lineRule="atLeast"/>
        <w:ind w:left="1080"/>
        <w:rPr>
          <w:rFonts w:asciiTheme="minorHAnsi" w:eastAsia="Times New Roman" w:hAnsiTheme="minorHAnsi"/>
        </w:rPr>
      </w:pPr>
    </w:p>
    <w:p w14:paraId="5F54FC2A" w14:textId="16001D5A" w:rsidR="00356C2F" w:rsidRPr="00AE7548" w:rsidRDefault="00356C2F" w:rsidP="008E6280">
      <w:pPr>
        <w:pStyle w:val="Default"/>
        <w:numPr>
          <w:ilvl w:val="0"/>
          <w:numId w:val="82"/>
        </w:numPr>
        <w:spacing w:line="23" w:lineRule="atLeast"/>
        <w:ind w:left="1080"/>
        <w:rPr>
          <w:rFonts w:asciiTheme="minorHAnsi" w:eastAsia="Times New Roman" w:hAnsiTheme="minorHAnsi"/>
        </w:rPr>
      </w:pPr>
      <w:r w:rsidRPr="00AE7548">
        <w:rPr>
          <w:rFonts w:asciiTheme="minorHAnsi" w:eastAsia="Times New Roman" w:hAnsiTheme="minorHAnsi"/>
          <w:b/>
          <w:color w:val="auto"/>
        </w:rPr>
        <w:t>Ensure informed consent for program participants and notify participants of their rights and responsibilities of program participation:</w:t>
      </w:r>
      <w:r w:rsidR="00CF0864" w:rsidRPr="00AE7548">
        <w:rPr>
          <w:rFonts w:asciiTheme="minorHAnsi" w:eastAsia="Times New Roman" w:hAnsiTheme="minorHAnsi"/>
          <w:b/>
          <w:color w:val="auto"/>
        </w:rPr>
        <w:t xml:space="preserve"> </w:t>
      </w:r>
      <w:r w:rsidRPr="00AE7548">
        <w:rPr>
          <w:rFonts w:asciiTheme="minorHAnsi" w:eastAsia="Times New Roman" w:hAnsiTheme="minorHAnsi"/>
          <w:color w:val="auto"/>
        </w:rPr>
        <w:t>Awardees</w:t>
      </w:r>
      <w:r w:rsidRPr="00AE7548">
        <w:rPr>
          <w:rFonts w:asciiTheme="minorHAnsi" w:eastAsia="Times New Roman" w:hAnsiTheme="minorHAnsi"/>
          <w:b/>
          <w:color w:val="auto"/>
        </w:rPr>
        <w:t xml:space="preserve"> </w:t>
      </w:r>
      <w:r w:rsidRPr="00AE7548">
        <w:rPr>
          <w:rFonts w:asciiTheme="minorHAnsi" w:eastAsia="Times New Roman" w:hAnsiTheme="minorHAnsi"/>
          <w:color w:val="auto"/>
        </w:rPr>
        <w:t>must ensure that potential AFLP participants engage in an informed consent process prior to agreeing to participate in the program</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As each </w:t>
      </w:r>
      <w:r w:rsidR="008F5F81" w:rsidRPr="00AE7548">
        <w:rPr>
          <w:rFonts w:asciiTheme="minorHAnsi" w:eastAsia="Times New Roman" w:hAnsiTheme="minorHAnsi"/>
          <w:color w:val="auto"/>
        </w:rPr>
        <w:t>Awardee</w:t>
      </w:r>
      <w:r w:rsidRPr="00AE7548">
        <w:rPr>
          <w:rFonts w:asciiTheme="minorHAnsi" w:eastAsia="Times New Roman" w:hAnsiTheme="minorHAnsi"/>
          <w:color w:val="auto"/>
        </w:rPr>
        <w:t xml:space="preserve"> may be bound by separate laws related to treatment and privacy (including </w:t>
      </w:r>
      <w:r w:rsidR="003809E7" w:rsidRPr="00AE7548">
        <w:rPr>
          <w:rFonts w:asciiTheme="minorHAnsi" w:eastAsia="Times New Roman" w:hAnsiTheme="minorHAnsi"/>
          <w:color w:val="auto"/>
        </w:rPr>
        <w:t>the</w:t>
      </w:r>
      <w:r w:rsidR="003809E7" w:rsidRPr="00AE7548">
        <w:rPr>
          <w:rFonts w:asciiTheme="minorHAnsi" w:hAnsiTheme="minorHAnsi"/>
        </w:rPr>
        <w:t xml:space="preserve"> </w:t>
      </w:r>
      <w:r w:rsidR="003809E7" w:rsidRPr="00AE7548">
        <w:rPr>
          <w:rFonts w:asciiTheme="minorHAnsi" w:eastAsia="Times New Roman" w:hAnsiTheme="minorHAnsi"/>
          <w:color w:val="auto"/>
        </w:rPr>
        <w:t>Health Insurance Portability and Accountability Act</w:t>
      </w:r>
      <w:r w:rsidR="00982F48" w:rsidRPr="00AE7548">
        <w:rPr>
          <w:rFonts w:asciiTheme="minorHAnsi" w:eastAsia="Times New Roman" w:hAnsiTheme="minorHAnsi"/>
          <w:color w:val="auto"/>
        </w:rPr>
        <w:t xml:space="preserve"> [HIPAA]</w:t>
      </w:r>
      <w:r w:rsidRPr="00AE7548">
        <w:rPr>
          <w:rFonts w:asciiTheme="minorHAnsi" w:eastAsia="Times New Roman" w:hAnsiTheme="minorHAnsi"/>
          <w:color w:val="auto"/>
        </w:rPr>
        <w:t xml:space="preserve">), consents for program participation should be specific to each </w:t>
      </w:r>
      <w:r w:rsidR="008F5F81" w:rsidRPr="00AE7548">
        <w:rPr>
          <w:rFonts w:asciiTheme="minorHAnsi" w:eastAsia="Times New Roman" w:hAnsiTheme="minorHAnsi"/>
          <w:color w:val="auto"/>
        </w:rPr>
        <w:t>Awardee’s</w:t>
      </w:r>
      <w:r w:rsidRPr="00AE7548">
        <w:rPr>
          <w:rFonts w:asciiTheme="minorHAnsi" w:eastAsia="Times New Roman" w:hAnsiTheme="minorHAnsi"/>
          <w:color w:val="auto"/>
        </w:rPr>
        <w:t xml:space="preserve"> requirements</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Additionally, </w:t>
      </w:r>
      <w:r w:rsidR="008F5F81" w:rsidRPr="00AE7548">
        <w:rPr>
          <w:rFonts w:asciiTheme="minorHAnsi" w:eastAsia="Times New Roman" w:hAnsiTheme="minorHAnsi"/>
          <w:color w:val="auto"/>
        </w:rPr>
        <w:t>Awardees</w:t>
      </w:r>
      <w:r w:rsidRPr="00AE7548">
        <w:rPr>
          <w:rFonts w:asciiTheme="minorHAnsi" w:eastAsia="Times New Roman" w:hAnsiTheme="minorHAnsi"/>
          <w:color w:val="auto"/>
        </w:rPr>
        <w:t xml:space="preserve"> must provide and review with each participant the </w:t>
      </w:r>
      <w:r w:rsidR="005D2A62" w:rsidRPr="00AE7548">
        <w:rPr>
          <w:rFonts w:asciiTheme="minorHAnsi" w:eastAsia="Times New Roman" w:hAnsiTheme="minorHAnsi"/>
          <w:color w:val="auto"/>
        </w:rPr>
        <w:t>CDPH/</w:t>
      </w:r>
      <w:r w:rsidRPr="00AE7548">
        <w:rPr>
          <w:rFonts w:asciiTheme="minorHAnsi" w:eastAsia="Times New Roman" w:hAnsiTheme="minorHAnsi"/>
          <w:color w:val="auto"/>
        </w:rPr>
        <w:t>MCAH Rights and Responsibilities of Program Participation form which outlines how their data will be used and how their privacy will be protected</w:t>
      </w:r>
      <w:r w:rsidR="00115BBE">
        <w:rPr>
          <w:rFonts w:asciiTheme="minorHAnsi" w:eastAsia="Times New Roman" w:hAnsiTheme="minorHAnsi"/>
          <w:color w:val="auto"/>
        </w:rPr>
        <w:t xml:space="preserve">. </w:t>
      </w:r>
    </w:p>
    <w:p w14:paraId="0AAF4FB5" w14:textId="41C7DF79" w:rsidR="00356C2F" w:rsidRPr="00AE7548" w:rsidRDefault="00356C2F" w:rsidP="00084712">
      <w:pPr>
        <w:pStyle w:val="Default"/>
        <w:spacing w:line="23" w:lineRule="atLeast"/>
        <w:rPr>
          <w:rFonts w:asciiTheme="minorHAnsi" w:eastAsia="Times New Roman" w:hAnsiTheme="minorHAnsi"/>
        </w:rPr>
      </w:pPr>
    </w:p>
    <w:p w14:paraId="0F780B3E" w14:textId="04CF805B" w:rsidR="001056C3" w:rsidRDefault="00356C2F" w:rsidP="008E6280">
      <w:pPr>
        <w:pStyle w:val="Default"/>
        <w:numPr>
          <w:ilvl w:val="0"/>
          <w:numId w:val="82"/>
        </w:numPr>
        <w:spacing w:line="23" w:lineRule="atLeast"/>
        <w:ind w:left="1080"/>
        <w:rPr>
          <w:rFonts w:asciiTheme="minorHAnsi" w:eastAsia="Times New Roman" w:hAnsiTheme="minorHAnsi"/>
          <w:color w:val="auto"/>
        </w:rPr>
      </w:pPr>
      <w:r w:rsidRPr="00AE7548">
        <w:rPr>
          <w:rFonts w:asciiTheme="minorHAnsi" w:eastAsia="Times New Roman" w:hAnsiTheme="minorHAnsi"/>
          <w:b/>
          <w:color w:val="auto"/>
        </w:rPr>
        <w:t>Protect the privacy and confidentiality of participants:</w:t>
      </w:r>
      <w:r w:rsidR="00CF0864" w:rsidRPr="00AE7548">
        <w:rPr>
          <w:rFonts w:asciiTheme="minorHAnsi" w:eastAsia="Times New Roman" w:hAnsiTheme="minorHAnsi"/>
          <w:color w:val="auto"/>
        </w:rPr>
        <w:t xml:space="preserve"> </w:t>
      </w:r>
      <w:r w:rsidRPr="00AE7548">
        <w:rPr>
          <w:rFonts w:asciiTheme="minorHAnsi" w:eastAsia="Times New Roman" w:hAnsiTheme="minorHAnsi"/>
          <w:color w:val="auto"/>
        </w:rPr>
        <w:t>All Awardees must protect the privacy and confidentiality of AFLP participants, including when entering and managing data</w:t>
      </w:r>
      <w:r w:rsidR="00115BBE">
        <w:rPr>
          <w:rFonts w:asciiTheme="minorHAnsi" w:eastAsia="Times New Roman" w:hAnsiTheme="minorHAnsi"/>
          <w:color w:val="auto"/>
        </w:rPr>
        <w:t xml:space="preserve">. </w:t>
      </w:r>
      <w:r w:rsidRPr="00AE7548">
        <w:rPr>
          <w:rFonts w:asciiTheme="minorHAnsi" w:eastAsia="Times New Roman" w:hAnsiTheme="minorHAnsi"/>
          <w:color w:val="auto"/>
        </w:rPr>
        <w:t>Awardees must retain a signed confidentiality agreement for each staff member that must be renewed annually</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These agreements must be retained for a CDPH audit for a period of three years following the end of the funding agreement between </w:t>
      </w:r>
      <w:r w:rsidR="0083205F" w:rsidRPr="00AE7548">
        <w:rPr>
          <w:rFonts w:asciiTheme="minorHAnsi" w:eastAsia="Times New Roman" w:hAnsiTheme="minorHAnsi"/>
          <w:color w:val="auto"/>
        </w:rPr>
        <w:t>CDPH/</w:t>
      </w:r>
      <w:r w:rsidRPr="00AE7548">
        <w:rPr>
          <w:rFonts w:asciiTheme="minorHAnsi" w:eastAsia="Times New Roman" w:hAnsiTheme="minorHAnsi"/>
          <w:color w:val="auto"/>
        </w:rPr>
        <w:t xml:space="preserve">MCAH and the </w:t>
      </w:r>
      <w:r w:rsidR="008F5F81" w:rsidRPr="00AE7548">
        <w:rPr>
          <w:rFonts w:asciiTheme="minorHAnsi" w:eastAsia="Times New Roman" w:hAnsiTheme="minorHAnsi"/>
          <w:color w:val="auto"/>
        </w:rPr>
        <w:t>Awardee</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Specific responsibilities related to the privacy and confidentially are outlined in </w:t>
      </w:r>
      <w:hyperlink r:id="rId39" w:history="1">
        <w:r w:rsidR="008F5F81" w:rsidRPr="00043A9F">
          <w:rPr>
            <w:rStyle w:val="Hyperlink"/>
            <w:rFonts w:eastAsia="Times New Roman"/>
            <w:sz w:val="24"/>
          </w:rPr>
          <w:t>Exhibit G</w:t>
        </w:r>
      </w:hyperlink>
      <w:r w:rsidR="0065572B" w:rsidRPr="00AE7548">
        <w:rPr>
          <w:rFonts w:asciiTheme="minorHAnsi" w:eastAsia="Times New Roman" w:hAnsiTheme="minorHAnsi"/>
          <w:color w:val="auto"/>
        </w:rPr>
        <w:t>, CDPH Information Privacy and Security Requirements</w:t>
      </w:r>
      <w:r w:rsidR="00982F48" w:rsidRPr="00AE7548">
        <w:rPr>
          <w:rFonts w:asciiTheme="minorHAnsi" w:eastAsia="Times New Roman" w:hAnsiTheme="minorHAnsi"/>
          <w:color w:val="auto"/>
        </w:rPr>
        <w:t xml:space="preserve"> (For Non-HIPAA/Health Information Technology for </w:t>
      </w:r>
    </w:p>
    <w:p w14:paraId="65B5ED54" w14:textId="0B5409F7" w:rsidR="00356C2F" w:rsidRPr="00AE7548" w:rsidRDefault="00982F48" w:rsidP="001056C3">
      <w:pPr>
        <w:pStyle w:val="Default"/>
        <w:spacing w:line="23" w:lineRule="atLeast"/>
        <w:ind w:left="1080"/>
        <w:rPr>
          <w:rFonts w:asciiTheme="minorHAnsi" w:eastAsia="Times New Roman" w:hAnsiTheme="minorHAnsi"/>
          <w:color w:val="auto"/>
        </w:rPr>
      </w:pPr>
      <w:r w:rsidRPr="00AE7548">
        <w:rPr>
          <w:rFonts w:asciiTheme="minorHAnsi" w:eastAsia="Times New Roman" w:hAnsiTheme="minorHAnsi"/>
          <w:color w:val="auto"/>
        </w:rPr>
        <w:t>Economic and Clinical Health Act Contracts)</w:t>
      </w:r>
      <w:r w:rsidR="0065572B" w:rsidRPr="00AE7548">
        <w:rPr>
          <w:rFonts w:asciiTheme="minorHAnsi" w:eastAsia="Times New Roman" w:hAnsiTheme="minorHAnsi"/>
          <w:color w:val="auto"/>
        </w:rPr>
        <w:t>,</w:t>
      </w:r>
      <w:r w:rsidR="00356C2F" w:rsidRPr="00AE7548">
        <w:rPr>
          <w:rFonts w:asciiTheme="minorHAnsi" w:eastAsia="Times New Roman" w:hAnsiTheme="minorHAnsi"/>
          <w:color w:val="auto"/>
        </w:rPr>
        <w:t xml:space="preserve"> included in contracts between CDPH and Awardees. </w:t>
      </w:r>
    </w:p>
    <w:p w14:paraId="77264FAA" w14:textId="72497D5D" w:rsidR="00356C2F" w:rsidRPr="00AE7548" w:rsidRDefault="00356C2F" w:rsidP="003809E7">
      <w:pPr>
        <w:pStyle w:val="Default"/>
        <w:spacing w:line="23" w:lineRule="atLeast"/>
        <w:rPr>
          <w:rFonts w:asciiTheme="minorHAnsi" w:eastAsia="Times New Roman" w:hAnsiTheme="minorHAnsi"/>
          <w:color w:val="auto"/>
        </w:rPr>
      </w:pPr>
    </w:p>
    <w:p w14:paraId="0F5E969F" w14:textId="66EE99E1" w:rsidR="00356C2F" w:rsidRPr="00AE7548" w:rsidRDefault="00356C2F" w:rsidP="008E6280">
      <w:pPr>
        <w:pStyle w:val="Default"/>
        <w:numPr>
          <w:ilvl w:val="0"/>
          <w:numId w:val="82"/>
        </w:numPr>
        <w:spacing w:line="23" w:lineRule="atLeast"/>
        <w:ind w:left="1080"/>
        <w:rPr>
          <w:rFonts w:asciiTheme="minorHAnsi" w:eastAsia="Times New Roman" w:hAnsiTheme="minorHAnsi"/>
          <w:color w:val="auto"/>
        </w:rPr>
      </w:pPr>
      <w:r w:rsidRPr="00AE7548">
        <w:rPr>
          <w:rFonts w:asciiTheme="minorHAnsi" w:eastAsia="Times New Roman" w:hAnsiTheme="minorHAnsi"/>
          <w:b/>
          <w:color w:val="auto"/>
        </w:rPr>
        <w:t xml:space="preserve">Maintain integrity of CDPH </w:t>
      </w:r>
      <w:r w:rsidR="00CF0864" w:rsidRPr="00AE7548">
        <w:rPr>
          <w:rFonts w:asciiTheme="minorHAnsi" w:eastAsia="Times New Roman" w:hAnsiTheme="minorHAnsi"/>
          <w:b/>
          <w:color w:val="auto"/>
        </w:rPr>
        <w:t>s</w:t>
      </w:r>
      <w:r w:rsidRPr="00AE7548">
        <w:rPr>
          <w:rFonts w:asciiTheme="minorHAnsi" w:eastAsia="Times New Roman" w:hAnsiTheme="minorHAnsi"/>
          <w:b/>
          <w:color w:val="auto"/>
        </w:rPr>
        <w:t xml:space="preserve">ervices, </w:t>
      </w:r>
      <w:r w:rsidR="00CF0864" w:rsidRPr="00AE7548">
        <w:rPr>
          <w:rFonts w:asciiTheme="minorHAnsi" w:eastAsia="Times New Roman" w:hAnsiTheme="minorHAnsi"/>
          <w:b/>
          <w:color w:val="auto"/>
        </w:rPr>
        <w:t>d</w:t>
      </w:r>
      <w:r w:rsidRPr="00AE7548">
        <w:rPr>
          <w:rFonts w:asciiTheme="minorHAnsi" w:eastAsia="Times New Roman" w:hAnsiTheme="minorHAnsi"/>
          <w:b/>
          <w:color w:val="auto"/>
        </w:rPr>
        <w:t xml:space="preserve">ata and </w:t>
      </w:r>
      <w:r w:rsidR="00CF0864" w:rsidRPr="00AE7548">
        <w:rPr>
          <w:rFonts w:asciiTheme="minorHAnsi" w:eastAsia="Times New Roman" w:hAnsiTheme="minorHAnsi"/>
          <w:b/>
          <w:color w:val="auto"/>
        </w:rPr>
        <w:t>d</w:t>
      </w:r>
      <w:r w:rsidRPr="00AE7548">
        <w:rPr>
          <w:rFonts w:asciiTheme="minorHAnsi" w:eastAsia="Times New Roman" w:hAnsiTheme="minorHAnsi"/>
          <w:b/>
          <w:color w:val="auto"/>
        </w:rPr>
        <w:t>atabases:</w:t>
      </w:r>
      <w:r w:rsidR="00CF0864" w:rsidRPr="00AE7548">
        <w:rPr>
          <w:rFonts w:asciiTheme="minorHAnsi" w:eastAsia="Times New Roman" w:hAnsiTheme="minorHAnsi"/>
          <w:color w:val="auto"/>
        </w:rPr>
        <w:t xml:space="preserve"> </w:t>
      </w:r>
      <w:r w:rsidRPr="00AE7548">
        <w:rPr>
          <w:rFonts w:asciiTheme="minorHAnsi" w:eastAsia="Times New Roman" w:hAnsiTheme="minorHAnsi"/>
          <w:color w:val="auto"/>
        </w:rPr>
        <w:t>There are important limitations on Awardee’s use of AFLP program data</w:t>
      </w:r>
      <w:r w:rsidR="00115BBE">
        <w:rPr>
          <w:rFonts w:asciiTheme="minorHAnsi" w:eastAsia="Times New Roman" w:hAnsiTheme="minorHAnsi"/>
          <w:color w:val="auto"/>
        </w:rPr>
        <w:t>.</w:t>
      </w:r>
      <w:r w:rsidR="00CF0864" w:rsidRPr="00AE7548">
        <w:rPr>
          <w:rFonts w:asciiTheme="minorHAnsi" w:eastAsia="Times New Roman" w:hAnsiTheme="minorHAnsi"/>
          <w:color w:val="auto"/>
        </w:rPr>
        <w:t xml:space="preserve"> </w:t>
      </w:r>
      <w:r w:rsidRPr="00AE7548">
        <w:rPr>
          <w:rFonts w:asciiTheme="minorHAnsi" w:eastAsia="Times New Roman" w:hAnsiTheme="minorHAnsi"/>
          <w:color w:val="auto"/>
        </w:rPr>
        <w:t>Participants provide consent for their data to be used by program providers to provide AFLP services and for the monitoring and evaluation of those services</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As such, Awardees may not link individual records from program data with information from any other data source or support or conduct research on AFLP program participants beyond the contracted AFLP Scope of Work without written review and approval from </w:t>
      </w:r>
      <w:r w:rsidR="00265AE6" w:rsidRPr="00AE7548">
        <w:rPr>
          <w:rFonts w:asciiTheme="minorHAnsi" w:eastAsia="Times New Roman" w:hAnsiTheme="minorHAnsi"/>
          <w:color w:val="auto"/>
        </w:rPr>
        <w:t>CDPH/</w:t>
      </w:r>
      <w:r w:rsidRPr="00AE7548">
        <w:rPr>
          <w:rFonts w:asciiTheme="minorHAnsi" w:eastAsia="Times New Roman" w:hAnsiTheme="minorHAnsi"/>
          <w:color w:val="auto"/>
        </w:rPr>
        <w:t>MCAH</w:t>
      </w:r>
      <w:r w:rsidR="00115BBE">
        <w:rPr>
          <w:rFonts w:asciiTheme="minorHAnsi" w:eastAsia="Times New Roman" w:hAnsiTheme="minorHAnsi"/>
          <w:color w:val="auto"/>
        </w:rPr>
        <w:t xml:space="preserve">. </w:t>
      </w:r>
    </w:p>
    <w:p w14:paraId="6E406074" w14:textId="77777777" w:rsidR="00561924" w:rsidRPr="00AE7548" w:rsidRDefault="00561924" w:rsidP="00084712">
      <w:pPr>
        <w:pStyle w:val="Default"/>
        <w:spacing w:line="23" w:lineRule="atLeast"/>
        <w:ind w:left="720"/>
        <w:rPr>
          <w:rFonts w:asciiTheme="minorHAnsi" w:hAnsiTheme="minorHAnsi"/>
          <w:b/>
          <w:color w:val="auto"/>
        </w:rPr>
      </w:pPr>
    </w:p>
    <w:p w14:paraId="07911C62" w14:textId="7A110351" w:rsidR="000B51A5" w:rsidRPr="00AE7548" w:rsidRDefault="000B51A5" w:rsidP="003F0F9A">
      <w:pPr>
        <w:pStyle w:val="Heading1"/>
        <w:rPr>
          <w:rFonts w:asciiTheme="minorHAnsi" w:eastAsia="Times New Roman" w:hAnsiTheme="minorHAnsi"/>
        </w:rPr>
      </w:pPr>
      <w:bookmarkStart w:id="358" w:name="_Toc464571166"/>
      <w:bookmarkStart w:id="359" w:name="_Toc19723847"/>
      <w:bookmarkStart w:id="360" w:name="_Toc24723383"/>
      <w:bookmarkStart w:id="361" w:name="_Toc24724699"/>
      <w:r w:rsidRPr="00AE7548">
        <w:rPr>
          <w:rFonts w:asciiTheme="minorHAnsi" w:eastAsia="Times New Roman" w:hAnsiTheme="minorHAnsi"/>
        </w:rPr>
        <w:t xml:space="preserve">Part IV. Application Submission </w:t>
      </w:r>
      <w:r w:rsidRPr="00AE7548">
        <w:rPr>
          <w:rFonts w:asciiTheme="minorHAnsi" w:hAnsiTheme="minorHAnsi"/>
        </w:rPr>
        <w:t>Process</w:t>
      </w:r>
      <w:bookmarkEnd w:id="358"/>
      <w:bookmarkEnd w:id="359"/>
      <w:bookmarkEnd w:id="360"/>
      <w:bookmarkEnd w:id="361"/>
    </w:p>
    <w:p w14:paraId="64FA9F1C" w14:textId="77777777" w:rsidR="000B51A5" w:rsidRPr="00AE7548" w:rsidRDefault="000B51A5" w:rsidP="00CE27BA">
      <w:pPr>
        <w:spacing w:before="0" w:after="0" w:line="23" w:lineRule="atLeast"/>
        <w:rPr>
          <w:rFonts w:cs="Arial"/>
          <w:b/>
          <w:szCs w:val="24"/>
        </w:rPr>
      </w:pPr>
      <w:bookmarkStart w:id="362" w:name="_Toc463337462"/>
      <w:bookmarkStart w:id="363" w:name="_Toc463360924"/>
      <w:bookmarkStart w:id="364" w:name="_Toc463442623"/>
      <w:bookmarkStart w:id="365" w:name="_Toc463454292"/>
      <w:bookmarkStart w:id="366" w:name="_Toc463455102"/>
      <w:bookmarkStart w:id="367" w:name="_Toc463455270"/>
      <w:bookmarkStart w:id="368" w:name="_Toc433967182"/>
      <w:bookmarkStart w:id="369" w:name="_Toc433968634"/>
      <w:bookmarkStart w:id="370" w:name="_Toc483372179"/>
      <w:bookmarkStart w:id="371" w:name="_Toc317788605"/>
      <w:bookmarkStart w:id="372" w:name="_Toc462995561"/>
      <w:bookmarkEnd w:id="362"/>
      <w:bookmarkEnd w:id="363"/>
      <w:bookmarkEnd w:id="364"/>
      <w:bookmarkEnd w:id="365"/>
      <w:bookmarkEnd w:id="366"/>
      <w:bookmarkEnd w:id="367"/>
    </w:p>
    <w:p w14:paraId="7DB6E842" w14:textId="77777777" w:rsidR="000B51A5" w:rsidRPr="00AE7548" w:rsidRDefault="000B51A5" w:rsidP="008E6280">
      <w:pPr>
        <w:pStyle w:val="Heading2"/>
        <w:numPr>
          <w:ilvl w:val="1"/>
          <w:numId w:val="87"/>
        </w:numPr>
        <w:rPr>
          <w:rFonts w:asciiTheme="minorHAnsi" w:hAnsiTheme="minorHAnsi"/>
        </w:rPr>
      </w:pPr>
      <w:bookmarkStart w:id="373" w:name="_Toc24723384"/>
      <w:bookmarkStart w:id="374" w:name="_Toc24724700"/>
      <w:r w:rsidRPr="00AE7548">
        <w:rPr>
          <w:rFonts w:asciiTheme="minorHAnsi" w:hAnsiTheme="minorHAnsi"/>
        </w:rPr>
        <w:t>Internet Access for RFA Documents</w:t>
      </w:r>
      <w:bookmarkEnd w:id="373"/>
      <w:bookmarkEnd w:id="374"/>
    </w:p>
    <w:p w14:paraId="6CF92C2D" w14:textId="77777777" w:rsidR="000B51A5" w:rsidRPr="00AE7548" w:rsidRDefault="000B51A5" w:rsidP="00CE27BA">
      <w:pPr>
        <w:pStyle w:val="ListParagraph"/>
        <w:spacing w:before="0" w:after="0" w:line="23" w:lineRule="atLeast"/>
        <w:ind w:left="360"/>
        <w:rPr>
          <w:rFonts w:cs="Arial"/>
          <w:b/>
          <w:szCs w:val="24"/>
        </w:rPr>
      </w:pPr>
    </w:p>
    <w:p w14:paraId="2E20B276" w14:textId="3C547167" w:rsidR="000B51A5" w:rsidRPr="00AE7548" w:rsidRDefault="000B51A5" w:rsidP="00CE27BA">
      <w:pPr>
        <w:spacing w:before="0" w:after="0" w:line="23" w:lineRule="atLeast"/>
        <w:ind w:left="360"/>
        <w:rPr>
          <w:rFonts w:cs="Arial"/>
          <w:szCs w:val="24"/>
        </w:rPr>
      </w:pPr>
      <w:r w:rsidRPr="00AE7548">
        <w:rPr>
          <w:rFonts w:cs="Arial"/>
          <w:szCs w:val="24"/>
        </w:rPr>
        <w:t xml:space="preserve">All documents related to this RFA can be downloaded from the </w:t>
      </w:r>
      <w:hyperlink r:id="rId40" w:history="1">
        <w:r w:rsidRPr="00764FEE">
          <w:rPr>
            <w:rStyle w:val="Hyperlink"/>
            <w:rFonts w:eastAsia="Times New Roman" w:cs="Arial"/>
            <w:sz w:val="24"/>
            <w:szCs w:val="24"/>
          </w:rPr>
          <w:t>AFLP</w:t>
        </w:r>
        <w:r w:rsidR="00C606A2" w:rsidRPr="00764FEE">
          <w:rPr>
            <w:rStyle w:val="Hyperlink"/>
            <w:rFonts w:eastAsia="Times New Roman" w:cs="Arial"/>
            <w:sz w:val="24"/>
            <w:szCs w:val="24"/>
          </w:rPr>
          <w:t xml:space="preserve"> RFA</w:t>
        </w:r>
        <w:r w:rsidRPr="00764FEE">
          <w:rPr>
            <w:rStyle w:val="Hyperlink"/>
            <w:rFonts w:eastAsia="Times New Roman" w:cs="Arial"/>
            <w:sz w:val="24"/>
            <w:szCs w:val="24"/>
          </w:rPr>
          <w:t xml:space="preserve"> </w:t>
        </w:r>
        <w:r w:rsidR="00764FEE" w:rsidRPr="00764FEE">
          <w:rPr>
            <w:rStyle w:val="Hyperlink"/>
            <w:rFonts w:cs="Arial"/>
            <w:sz w:val="24"/>
            <w:szCs w:val="24"/>
          </w:rPr>
          <w:t>website</w:t>
        </w:r>
      </w:hyperlink>
      <w:r w:rsidR="00115BBE">
        <w:rPr>
          <w:rFonts w:cs="Arial"/>
          <w:szCs w:val="24"/>
        </w:rPr>
        <w:t xml:space="preserve">. </w:t>
      </w:r>
      <w:r w:rsidRPr="00AE7548">
        <w:rPr>
          <w:rFonts w:cs="Arial"/>
          <w:szCs w:val="24"/>
        </w:rPr>
        <w:t xml:space="preserve">It is the </w:t>
      </w:r>
      <w:r w:rsidR="00A850AA" w:rsidRPr="00AE7548">
        <w:rPr>
          <w:rFonts w:cs="Arial"/>
          <w:szCs w:val="24"/>
        </w:rPr>
        <w:t>Applicant</w:t>
      </w:r>
      <w:r w:rsidRPr="00AE7548">
        <w:rPr>
          <w:rFonts w:cs="Arial"/>
          <w:szCs w:val="24"/>
        </w:rPr>
        <w:t>’s responsibility to visit the website on a regular basis for current postings and any addenda that may occur</w:t>
      </w:r>
      <w:r w:rsidR="00115BBE">
        <w:rPr>
          <w:rFonts w:cs="Arial"/>
          <w:szCs w:val="24"/>
        </w:rPr>
        <w:t xml:space="preserve">. </w:t>
      </w:r>
      <w:r w:rsidRPr="00AE7548">
        <w:rPr>
          <w:rFonts w:cs="Arial"/>
          <w:szCs w:val="24"/>
        </w:rPr>
        <w:t>This includes:</w:t>
      </w:r>
    </w:p>
    <w:p w14:paraId="376B12F0" w14:textId="77777777" w:rsidR="000B51A5" w:rsidRPr="00AE7548" w:rsidRDefault="000B51A5" w:rsidP="00CE27BA">
      <w:pPr>
        <w:spacing w:before="0" w:after="0" w:line="23" w:lineRule="atLeast"/>
        <w:ind w:left="360"/>
        <w:rPr>
          <w:rFonts w:cs="Arial"/>
          <w:szCs w:val="24"/>
        </w:rPr>
      </w:pPr>
    </w:p>
    <w:p w14:paraId="21C25243" w14:textId="7D167990" w:rsidR="000B51A5" w:rsidRPr="00AE7548" w:rsidRDefault="000B51A5" w:rsidP="005721E9">
      <w:pPr>
        <w:pStyle w:val="Default"/>
        <w:numPr>
          <w:ilvl w:val="0"/>
          <w:numId w:val="20"/>
        </w:numPr>
        <w:spacing w:line="23" w:lineRule="atLeast"/>
        <w:rPr>
          <w:rFonts w:asciiTheme="minorHAnsi" w:hAnsiTheme="minorHAnsi"/>
          <w:color w:val="auto"/>
        </w:rPr>
      </w:pPr>
      <w:r w:rsidRPr="00AE7548">
        <w:rPr>
          <w:rFonts w:asciiTheme="minorHAnsi" w:hAnsiTheme="minorHAnsi"/>
          <w:color w:val="auto"/>
        </w:rPr>
        <w:t xml:space="preserve">RFA </w:t>
      </w:r>
      <w:r w:rsidRPr="00AE7548">
        <w:rPr>
          <w:rFonts w:asciiTheme="minorHAnsi" w:eastAsia="Times New Roman" w:hAnsiTheme="minorHAnsi"/>
          <w:color w:val="auto"/>
        </w:rPr>
        <w:t>document</w:t>
      </w:r>
      <w:r w:rsidRPr="00AE7548">
        <w:rPr>
          <w:rFonts w:asciiTheme="minorHAnsi" w:hAnsiTheme="minorHAnsi"/>
          <w:color w:val="auto"/>
        </w:rPr>
        <w:t xml:space="preserve">, attachments, </w:t>
      </w:r>
      <w:r w:rsidRPr="00AE7548">
        <w:rPr>
          <w:rFonts w:asciiTheme="minorHAnsi" w:eastAsia="Times New Roman" w:hAnsiTheme="minorHAnsi"/>
          <w:color w:val="auto"/>
        </w:rPr>
        <w:t>appendices</w:t>
      </w:r>
      <w:r w:rsidRPr="00AE7548">
        <w:rPr>
          <w:rFonts w:asciiTheme="minorHAnsi" w:hAnsiTheme="minorHAnsi"/>
          <w:color w:val="auto"/>
        </w:rPr>
        <w:t xml:space="preserve"> and exhibits</w:t>
      </w:r>
    </w:p>
    <w:p w14:paraId="36DA9C59" w14:textId="77777777" w:rsidR="000B51A5" w:rsidRPr="00AE7548" w:rsidRDefault="000B51A5" w:rsidP="008736A6">
      <w:pPr>
        <w:pStyle w:val="Default"/>
        <w:spacing w:line="23" w:lineRule="atLeast"/>
        <w:ind w:left="1080"/>
        <w:rPr>
          <w:rFonts w:asciiTheme="minorHAnsi" w:eastAsia="Times New Roman" w:hAnsiTheme="minorHAnsi"/>
          <w:color w:val="auto"/>
        </w:rPr>
      </w:pPr>
    </w:p>
    <w:p w14:paraId="7D01D9D3" w14:textId="2D8B360A" w:rsidR="00764EA2" w:rsidRPr="00AE7548" w:rsidRDefault="000B51A5" w:rsidP="005721E9">
      <w:pPr>
        <w:pStyle w:val="Default"/>
        <w:numPr>
          <w:ilvl w:val="0"/>
          <w:numId w:val="20"/>
        </w:numPr>
        <w:spacing w:line="23" w:lineRule="atLeast"/>
        <w:rPr>
          <w:rFonts w:asciiTheme="minorHAnsi" w:eastAsia="Times New Roman" w:hAnsiTheme="minorHAnsi"/>
          <w:color w:val="auto"/>
        </w:rPr>
      </w:pPr>
      <w:r w:rsidRPr="00AE7548">
        <w:rPr>
          <w:rFonts w:asciiTheme="minorHAnsi" w:eastAsia="Times New Roman" w:hAnsiTheme="minorHAnsi"/>
        </w:rPr>
        <w:t>Important notifications concerning the RFA and process, such as addenda</w:t>
      </w:r>
    </w:p>
    <w:p w14:paraId="5374CD67" w14:textId="77777777" w:rsidR="00764EA2" w:rsidRPr="00AE7548" w:rsidRDefault="00764EA2" w:rsidP="008736A6">
      <w:pPr>
        <w:pStyle w:val="Default"/>
        <w:spacing w:line="23" w:lineRule="atLeast"/>
        <w:ind w:left="1080"/>
        <w:rPr>
          <w:rFonts w:asciiTheme="minorHAnsi" w:eastAsia="Times New Roman" w:hAnsiTheme="minorHAnsi"/>
          <w:color w:val="auto"/>
        </w:rPr>
      </w:pPr>
    </w:p>
    <w:p w14:paraId="677E0250" w14:textId="3AFA6AA8" w:rsidR="000B51A5" w:rsidRPr="00AE7548" w:rsidRDefault="000B51A5" w:rsidP="005721E9">
      <w:pPr>
        <w:pStyle w:val="Default"/>
        <w:numPr>
          <w:ilvl w:val="0"/>
          <w:numId w:val="20"/>
        </w:numPr>
        <w:spacing w:line="23" w:lineRule="atLeast"/>
        <w:rPr>
          <w:rFonts w:asciiTheme="minorHAnsi" w:eastAsia="Times New Roman" w:hAnsiTheme="minorHAnsi"/>
          <w:color w:val="auto"/>
        </w:rPr>
      </w:pPr>
      <w:r w:rsidRPr="00AE7548">
        <w:rPr>
          <w:rFonts w:asciiTheme="minorHAnsi" w:eastAsia="Times New Roman" w:hAnsiTheme="minorHAnsi"/>
          <w:color w:val="auto"/>
        </w:rPr>
        <w:t>Award announcements</w:t>
      </w:r>
    </w:p>
    <w:p w14:paraId="682BAA4D" w14:textId="77777777" w:rsidR="000B51A5" w:rsidRPr="00AE7548" w:rsidRDefault="000B51A5" w:rsidP="00CE27BA">
      <w:pPr>
        <w:spacing w:before="0" w:after="0" w:line="23" w:lineRule="atLeast"/>
        <w:rPr>
          <w:rFonts w:eastAsia="Times New Roman" w:cs="Arial"/>
          <w:szCs w:val="24"/>
        </w:rPr>
      </w:pPr>
    </w:p>
    <w:p w14:paraId="6E3133BF" w14:textId="77777777" w:rsidR="000B51A5" w:rsidRPr="00AE7548" w:rsidRDefault="00A850AA" w:rsidP="00A54742">
      <w:pPr>
        <w:pStyle w:val="Heading2"/>
        <w:rPr>
          <w:rFonts w:asciiTheme="minorHAnsi" w:hAnsiTheme="minorHAnsi"/>
        </w:rPr>
      </w:pPr>
      <w:bookmarkStart w:id="375" w:name="_Applicant_Questions_and"/>
      <w:bookmarkStart w:id="376" w:name="_Toc24723385"/>
      <w:bookmarkStart w:id="377" w:name="_Toc24724701"/>
      <w:bookmarkEnd w:id="375"/>
      <w:r w:rsidRPr="00AE7548">
        <w:rPr>
          <w:rFonts w:asciiTheme="minorHAnsi" w:hAnsiTheme="minorHAnsi"/>
        </w:rPr>
        <w:t>Applicant</w:t>
      </w:r>
      <w:r w:rsidR="000B51A5" w:rsidRPr="00AE7548">
        <w:rPr>
          <w:rFonts w:asciiTheme="minorHAnsi" w:hAnsiTheme="minorHAnsi"/>
        </w:rPr>
        <w:t xml:space="preserve"> Questions and Reporting of Errors in the RFA</w:t>
      </w:r>
      <w:bookmarkEnd w:id="376"/>
      <w:bookmarkEnd w:id="377"/>
    </w:p>
    <w:p w14:paraId="709B162D" w14:textId="77777777" w:rsidR="000B51A5" w:rsidRPr="00AE7548" w:rsidRDefault="000B51A5" w:rsidP="00CE27BA">
      <w:pPr>
        <w:spacing w:before="0" w:after="0" w:line="23" w:lineRule="atLeast"/>
        <w:rPr>
          <w:rFonts w:cs="Arial"/>
          <w:szCs w:val="24"/>
        </w:rPr>
      </w:pPr>
    </w:p>
    <w:p w14:paraId="08AEBCDA" w14:textId="6503BA37" w:rsidR="000B51A5" w:rsidRPr="00AE7548" w:rsidRDefault="000B51A5" w:rsidP="00CE27BA">
      <w:pPr>
        <w:spacing w:before="0" w:after="0" w:line="23" w:lineRule="atLeast"/>
        <w:ind w:left="360"/>
        <w:rPr>
          <w:rFonts w:cs="Arial"/>
          <w:szCs w:val="24"/>
        </w:rPr>
      </w:pPr>
      <w:r w:rsidRPr="00AE7548">
        <w:rPr>
          <w:rFonts w:cs="Arial"/>
          <w:szCs w:val="24"/>
        </w:rPr>
        <w:t>CDPH/MCAH will accept questions and reporting of errors related to the RFA</w:t>
      </w:r>
      <w:r w:rsidR="00115BBE">
        <w:rPr>
          <w:rFonts w:cs="Arial"/>
          <w:szCs w:val="24"/>
        </w:rPr>
        <w:t xml:space="preserve">. </w:t>
      </w:r>
      <w:r w:rsidRPr="00AE7548">
        <w:rPr>
          <w:rFonts w:cs="Arial"/>
          <w:szCs w:val="24"/>
        </w:rPr>
        <w:t>Questions may include, but are not limited to, the services to be provided for the RFA and/or its accompanying materials, instructions, or requirements</w:t>
      </w:r>
      <w:r w:rsidR="00115BBE">
        <w:rPr>
          <w:rFonts w:cs="Arial"/>
          <w:szCs w:val="24"/>
        </w:rPr>
        <w:t xml:space="preserve">. </w:t>
      </w:r>
      <w:r w:rsidRPr="00AE7548">
        <w:rPr>
          <w:rFonts w:cs="Arial"/>
          <w:b/>
          <w:szCs w:val="24"/>
        </w:rPr>
        <w:t xml:space="preserve">All </w:t>
      </w:r>
      <w:r w:rsidR="00A850AA" w:rsidRPr="00AE7548">
        <w:rPr>
          <w:rFonts w:cs="Arial"/>
          <w:b/>
          <w:szCs w:val="24"/>
        </w:rPr>
        <w:t>Applicant</w:t>
      </w:r>
      <w:r w:rsidRPr="00AE7548">
        <w:rPr>
          <w:rFonts w:cs="Arial"/>
          <w:b/>
          <w:szCs w:val="24"/>
        </w:rPr>
        <w:t xml:space="preserve">s, including current AFLP </w:t>
      </w:r>
      <w:r w:rsidR="00A850AA" w:rsidRPr="00AE7548">
        <w:rPr>
          <w:rFonts w:cs="Arial"/>
          <w:b/>
          <w:szCs w:val="24"/>
        </w:rPr>
        <w:t>Awardee</w:t>
      </w:r>
      <w:r w:rsidRPr="00AE7548">
        <w:rPr>
          <w:rFonts w:cs="Arial"/>
          <w:b/>
          <w:szCs w:val="24"/>
        </w:rPr>
        <w:t xml:space="preserve">s, must </w:t>
      </w:r>
      <w:r w:rsidR="00A24740">
        <w:rPr>
          <w:rFonts w:cs="Arial"/>
          <w:b/>
          <w:szCs w:val="24"/>
        </w:rPr>
        <w:t>adhere to</w:t>
      </w:r>
      <w:r w:rsidR="00A24740" w:rsidRPr="00AE7548">
        <w:rPr>
          <w:rFonts w:cs="Arial"/>
          <w:b/>
          <w:szCs w:val="24"/>
        </w:rPr>
        <w:t xml:space="preserve"> </w:t>
      </w:r>
      <w:r w:rsidRPr="00AE7548">
        <w:rPr>
          <w:rFonts w:cs="Arial"/>
          <w:b/>
          <w:szCs w:val="24"/>
        </w:rPr>
        <w:t>the</w:t>
      </w:r>
      <w:r w:rsidR="00A24740">
        <w:rPr>
          <w:rFonts w:cs="Arial"/>
          <w:b/>
          <w:szCs w:val="24"/>
        </w:rPr>
        <w:t xml:space="preserve"> following</w:t>
      </w:r>
      <w:r w:rsidRPr="00AE7548">
        <w:rPr>
          <w:rFonts w:cs="Arial"/>
          <w:b/>
          <w:szCs w:val="24"/>
        </w:rPr>
        <w:t xml:space="preserve"> process to submit a question.</w:t>
      </w:r>
    </w:p>
    <w:p w14:paraId="328FBE74" w14:textId="77777777" w:rsidR="000B51A5" w:rsidRPr="00AE7548" w:rsidRDefault="000B51A5" w:rsidP="00CE27BA">
      <w:pPr>
        <w:spacing w:before="0" w:after="0" w:line="23" w:lineRule="atLeast"/>
        <w:rPr>
          <w:rFonts w:cs="Arial"/>
          <w:szCs w:val="24"/>
        </w:rPr>
      </w:pPr>
    </w:p>
    <w:p w14:paraId="4F8A3803" w14:textId="77777777" w:rsidR="000B51A5" w:rsidRPr="00AE7548" w:rsidRDefault="000B51A5" w:rsidP="005721E9">
      <w:pPr>
        <w:pStyle w:val="Default"/>
        <w:numPr>
          <w:ilvl w:val="0"/>
          <w:numId w:val="19"/>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How to Submit Questions or Report an Error in the RFA</w:t>
      </w:r>
    </w:p>
    <w:p w14:paraId="0493BD0F" w14:textId="77777777" w:rsidR="000B51A5" w:rsidRPr="00AE7548" w:rsidRDefault="000B51A5" w:rsidP="00CE27BA">
      <w:pPr>
        <w:pStyle w:val="Default"/>
        <w:spacing w:line="23" w:lineRule="atLeast"/>
        <w:rPr>
          <w:rFonts w:asciiTheme="minorHAnsi" w:eastAsia="Times New Roman" w:hAnsiTheme="minorHAnsi"/>
          <w:color w:val="auto"/>
        </w:rPr>
      </w:pPr>
    </w:p>
    <w:p w14:paraId="32C8A67E" w14:textId="32376256" w:rsidR="000B51A5" w:rsidRPr="00AE7548" w:rsidRDefault="000B51A5" w:rsidP="008E6280">
      <w:pPr>
        <w:pStyle w:val="Default"/>
        <w:numPr>
          <w:ilvl w:val="0"/>
          <w:numId w:val="80"/>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Submit questions or errors by email </w:t>
      </w:r>
      <w:r w:rsidR="00C73318">
        <w:rPr>
          <w:rFonts w:asciiTheme="minorHAnsi" w:eastAsia="Times New Roman" w:hAnsiTheme="minorHAnsi"/>
          <w:color w:val="auto"/>
        </w:rPr>
        <w:t xml:space="preserve">to </w:t>
      </w:r>
      <w:hyperlink r:id="rId41" w:tooltip="Adolescent Family Life Program Request for Application Mailbox" w:history="1">
        <w:r w:rsidR="00727040" w:rsidRPr="006430D0">
          <w:rPr>
            <w:rStyle w:val="Hyperlink"/>
            <w:rFonts w:eastAsia="Times New Roman"/>
            <w:sz w:val="24"/>
            <w:u w:val="none"/>
          </w:rPr>
          <w:t>AFLP_RFA@cdph.ca.gov</w:t>
        </w:r>
      </w:hyperlink>
      <w:r w:rsidR="004447E4">
        <w:rPr>
          <w:rFonts w:asciiTheme="minorHAnsi" w:eastAsia="Times New Roman" w:hAnsiTheme="minorHAnsi"/>
          <w:color w:val="auto"/>
        </w:rPr>
        <w:t xml:space="preserve"> </w:t>
      </w:r>
      <w:r w:rsidRPr="00AE7548">
        <w:rPr>
          <w:rFonts w:asciiTheme="minorHAnsi" w:eastAsia="Times New Roman" w:hAnsiTheme="minorHAnsi"/>
          <w:color w:val="auto"/>
        </w:rPr>
        <w:t>with the subject line:</w:t>
      </w:r>
      <w:r w:rsidR="00D37629" w:rsidRPr="00AE7548">
        <w:rPr>
          <w:rFonts w:asciiTheme="minorHAnsi" w:eastAsia="Times New Roman" w:hAnsiTheme="minorHAnsi"/>
          <w:color w:val="auto"/>
        </w:rPr>
        <w:t xml:space="preserve"> </w:t>
      </w:r>
      <w:r w:rsidRPr="00AE7548">
        <w:rPr>
          <w:rFonts w:asciiTheme="minorHAnsi" w:eastAsia="Times New Roman" w:hAnsiTheme="minorHAnsi"/>
          <w:color w:val="auto"/>
        </w:rPr>
        <w:t>AFLP RFA Question(s) or AFLP RFA Error(s)</w:t>
      </w:r>
      <w:r w:rsidR="00115BBE">
        <w:rPr>
          <w:rFonts w:asciiTheme="minorHAnsi" w:eastAsia="Times New Roman" w:hAnsiTheme="minorHAnsi"/>
          <w:color w:val="auto"/>
        </w:rPr>
        <w:t xml:space="preserve">. </w:t>
      </w:r>
      <w:r w:rsidR="00445A76" w:rsidRPr="00AE7548">
        <w:rPr>
          <w:rFonts w:asciiTheme="minorHAnsi" w:eastAsia="Times New Roman" w:hAnsiTheme="minorHAnsi"/>
          <w:color w:val="auto"/>
        </w:rPr>
        <w:t>Verbal questions will not be accepted.</w:t>
      </w:r>
    </w:p>
    <w:p w14:paraId="56A7F289" w14:textId="77777777" w:rsidR="000B51A5" w:rsidRPr="00AE7548" w:rsidRDefault="000B51A5" w:rsidP="00CE27BA">
      <w:pPr>
        <w:pStyle w:val="Default"/>
        <w:spacing w:line="23" w:lineRule="atLeast"/>
        <w:ind w:left="1080"/>
        <w:rPr>
          <w:rFonts w:asciiTheme="minorHAnsi" w:eastAsia="Times New Roman" w:hAnsiTheme="minorHAnsi"/>
          <w:color w:val="auto"/>
        </w:rPr>
      </w:pPr>
    </w:p>
    <w:p w14:paraId="0410458B" w14:textId="6B0F2265" w:rsidR="000B51A5" w:rsidRPr="00AE7548" w:rsidRDefault="004E2EA4" w:rsidP="008E6280">
      <w:pPr>
        <w:pStyle w:val="ListParagraph"/>
        <w:numPr>
          <w:ilvl w:val="0"/>
          <w:numId w:val="80"/>
        </w:numPr>
        <w:spacing w:before="0" w:after="0" w:line="23" w:lineRule="atLeast"/>
        <w:rPr>
          <w:rFonts w:eastAsia="Times New Roman" w:cs="Arial"/>
          <w:szCs w:val="24"/>
        </w:rPr>
      </w:pPr>
      <w:r w:rsidRPr="00AE7548">
        <w:rPr>
          <w:rFonts w:eastAsia="Times New Roman" w:cs="Arial"/>
          <w:szCs w:val="24"/>
        </w:rPr>
        <w:t xml:space="preserve">CDPH/MCAH will send an email </w:t>
      </w:r>
      <w:r w:rsidR="00FE1F04" w:rsidRPr="00AE7548">
        <w:rPr>
          <w:rFonts w:eastAsia="Times New Roman" w:cs="Arial"/>
          <w:szCs w:val="24"/>
        </w:rPr>
        <w:t>to confirm</w:t>
      </w:r>
      <w:r w:rsidRPr="00AE7548">
        <w:rPr>
          <w:rFonts w:eastAsia="Times New Roman" w:cs="Arial"/>
          <w:szCs w:val="24"/>
        </w:rPr>
        <w:t xml:space="preserve"> receipt of written questions</w:t>
      </w:r>
      <w:r w:rsidR="00115BBE">
        <w:rPr>
          <w:rFonts w:eastAsia="Times New Roman" w:cs="Arial"/>
          <w:szCs w:val="24"/>
        </w:rPr>
        <w:t xml:space="preserve">. </w:t>
      </w:r>
      <w:r w:rsidRPr="00AE7548">
        <w:rPr>
          <w:rFonts w:eastAsia="Times New Roman" w:cs="Arial"/>
          <w:szCs w:val="24"/>
        </w:rPr>
        <w:t xml:space="preserve">If confirmation is not received, </w:t>
      </w:r>
      <w:r w:rsidR="00A850AA" w:rsidRPr="00AE7548">
        <w:rPr>
          <w:rFonts w:eastAsia="Times New Roman" w:cs="Arial"/>
          <w:szCs w:val="24"/>
        </w:rPr>
        <w:t>Applicant</w:t>
      </w:r>
      <w:r w:rsidRPr="00AE7548">
        <w:rPr>
          <w:rFonts w:eastAsia="Times New Roman" w:cs="Arial"/>
          <w:szCs w:val="24"/>
        </w:rPr>
        <w:t>s may resubmit or call (916) 650-0376 prior to the stated deadline</w:t>
      </w:r>
      <w:r w:rsidR="007F1A47" w:rsidRPr="00AE7548">
        <w:rPr>
          <w:rFonts w:eastAsia="Times New Roman" w:cs="Arial"/>
          <w:szCs w:val="24"/>
        </w:rPr>
        <w:t xml:space="preserve"> </w:t>
      </w:r>
      <w:r w:rsidR="005C07C2" w:rsidRPr="00AE7548">
        <w:rPr>
          <w:rFonts w:eastAsia="Times New Roman" w:cs="Arial"/>
          <w:szCs w:val="24"/>
        </w:rPr>
        <w:t>to confirm receipt</w:t>
      </w:r>
      <w:r w:rsidR="00F42A88" w:rsidRPr="00AE7548">
        <w:rPr>
          <w:rFonts w:eastAsia="Times New Roman" w:cs="Arial"/>
          <w:szCs w:val="24"/>
        </w:rPr>
        <w:t xml:space="preserve"> by CDPH/MCAH</w:t>
      </w:r>
      <w:r w:rsidRPr="00AE7548">
        <w:rPr>
          <w:rFonts w:eastAsia="Times New Roman" w:cs="Arial"/>
          <w:szCs w:val="24"/>
        </w:rPr>
        <w:t xml:space="preserve">. </w:t>
      </w:r>
    </w:p>
    <w:p w14:paraId="7F489BD1" w14:textId="77777777" w:rsidR="000B51A5" w:rsidRPr="00AE7548" w:rsidRDefault="000B51A5" w:rsidP="00CE27BA">
      <w:pPr>
        <w:spacing w:before="0" w:after="0" w:line="23" w:lineRule="atLeast"/>
        <w:rPr>
          <w:rFonts w:eastAsia="Times New Roman" w:cs="Arial"/>
          <w:szCs w:val="24"/>
        </w:rPr>
      </w:pPr>
    </w:p>
    <w:p w14:paraId="1F8E9537" w14:textId="3E11837C" w:rsidR="000B51A5" w:rsidRPr="00664B00" w:rsidRDefault="000B51A5" w:rsidP="008E6280">
      <w:pPr>
        <w:pStyle w:val="Default"/>
        <w:numPr>
          <w:ilvl w:val="0"/>
          <w:numId w:val="80"/>
        </w:numPr>
        <w:spacing w:line="23" w:lineRule="atLeast"/>
        <w:rPr>
          <w:rFonts w:asciiTheme="minorHAnsi" w:eastAsia="Times New Roman" w:hAnsiTheme="minorHAnsi"/>
          <w:b/>
          <w:color w:val="auto"/>
        </w:rPr>
      </w:pPr>
      <w:r w:rsidRPr="00AE7548">
        <w:rPr>
          <w:rFonts w:asciiTheme="minorHAnsi" w:eastAsia="Times New Roman" w:hAnsiTheme="minorHAnsi"/>
          <w:color w:val="auto"/>
        </w:rPr>
        <w:t xml:space="preserve">Questions shall be submitted to CDPH/MCAH by the deadline listed in </w:t>
      </w:r>
      <w:hyperlink w:anchor="_Proposed_RFA_Timeline" w:history="1">
        <w:r w:rsidR="008B5CFE" w:rsidRPr="00AE7548">
          <w:rPr>
            <w:rStyle w:val="Hyperlink"/>
            <w:sz w:val="24"/>
          </w:rPr>
          <w:t>Part I. J, RFA Key Action Dates</w:t>
        </w:r>
      </w:hyperlink>
      <w:r w:rsidR="00623BEB" w:rsidRPr="00AE7548">
        <w:rPr>
          <w:rStyle w:val="Hyperlink"/>
          <w:color w:val="auto"/>
          <w:sz w:val="24"/>
          <w:u w:val="none"/>
        </w:rPr>
        <w:t>.</w:t>
      </w:r>
      <w:r w:rsidRPr="00AE7548">
        <w:rPr>
          <w:rFonts w:asciiTheme="minorHAnsi" w:eastAsia="Times New Roman" w:hAnsiTheme="minorHAnsi"/>
          <w:color w:val="auto"/>
        </w:rPr>
        <w:t xml:space="preserve"> </w:t>
      </w:r>
    </w:p>
    <w:p w14:paraId="40EDF208" w14:textId="77777777" w:rsidR="00664B00" w:rsidRPr="00664B00" w:rsidRDefault="00664B00" w:rsidP="00664B00">
      <w:pPr>
        <w:pStyle w:val="Default"/>
        <w:spacing w:line="23" w:lineRule="atLeast"/>
        <w:ind w:left="1080"/>
        <w:rPr>
          <w:rFonts w:asciiTheme="minorHAnsi" w:eastAsia="Times New Roman" w:hAnsiTheme="minorHAnsi"/>
          <w:color w:val="auto"/>
        </w:rPr>
      </w:pPr>
    </w:p>
    <w:p w14:paraId="48A9A82B" w14:textId="77777777" w:rsidR="000B51A5" w:rsidRPr="00AE7548" w:rsidRDefault="000B51A5" w:rsidP="008E6280">
      <w:pPr>
        <w:pStyle w:val="Default"/>
        <w:numPr>
          <w:ilvl w:val="0"/>
          <w:numId w:val="80"/>
        </w:numPr>
        <w:spacing w:line="23" w:lineRule="atLeast"/>
        <w:rPr>
          <w:rFonts w:asciiTheme="minorHAnsi" w:eastAsia="Times New Roman" w:hAnsiTheme="minorHAnsi"/>
          <w:b/>
          <w:color w:val="auto"/>
        </w:rPr>
      </w:pPr>
      <w:r w:rsidRPr="00AE7548">
        <w:rPr>
          <w:rFonts w:asciiTheme="minorHAnsi" w:eastAsia="Times New Roman" w:hAnsiTheme="minorHAnsi"/>
          <w:color w:val="auto"/>
        </w:rPr>
        <w:t>Errors in the RFA or its instructions may be reported up to the application submission due date.</w:t>
      </w:r>
    </w:p>
    <w:p w14:paraId="2FA55902" w14:textId="77777777" w:rsidR="000B51A5" w:rsidRPr="00AE7548" w:rsidRDefault="000B51A5" w:rsidP="00CE27BA">
      <w:pPr>
        <w:pStyle w:val="Default"/>
        <w:spacing w:line="23" w:lineRule="atLeast"/>
        <w:rPr>
          <w:rFonts w:asciiTheme="minorHAnsi" w:eastAsia="Times New Roman" w:hAnsiTheme="minorHAnsi"/>
          <w:color w:val="auto"/>
        </w:rPr>
      </w:pPr>
    </w:p>
    <w:p w14:paraId="75545DF7" w14:textId="77777777" w:rsidR="000B51A5" w:rsidRPr="00AE7548" w:rsidRDefault="000B51A5" w:rsidP="005721E9">
      <w:pPr>
        <w:pStyle w:val="Default"/>
        <w:numPr>
          <w:ilvl w:val="0"/>
          <w:numId w:val="19"/>
        </w:numPr>
        <w:spacing w:line="23" w:lineRule="atLeast"/>
        <w:rPr>
          <w:rFonts w:asciiTheme="minorHAnsi" w:eastAsia="Times New Roman" w:hAnsiTheme="minorHAnsi"/>
          <w:b/>
          <w:color w:val="auto"/>
        </w:rPr>
      </w:pPr>
      <w:r w:rsidRPr="00AE7548">
        <w:rPr>
          <w:rFonts w:asciiTheme="minorHAnsi" w:eastAsia="Times New Roman" w:hAnsiTheme="minorHAnsi"/>
          <w:b/>
          <w:color w:val="auto"/>
        </w:rPr>
        <w:t>What to Include in an Inquiry</w:t>
      </w:r>
    </w:p>
    <w:p w14:paraId="40A5CE6E"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33ED3BFC" w14:textId="56132023" w:rsidR="000B51A5" w:rsidRPr="00AE7548" w:rsidRDefault="000B51A5" w:rsidP="005721E9">
      <w:pPr>
        <w:pStyle w:val="Default"/>
        <w:numPr>
          <w:ilvl w:val="0"/>
          <w:numId w:val="21"/>
        </w:numPr>
        <w:spacing w:line="23" w:lineRule="atLeast"/>
        <w:rPr>
          <w:rFonts w:asciiTheme="minorHAnsi" w:hAnsiTheme="minorHAnsi"/>
          <w:color w:val="auto"/>
        </w:rPr>
      </w:pPr>
      <w:r w:rsidRPr="00AE7548">
        <w:rPr>
          <w:rFonts w:asciiTheme="minorHAnsi" w:eastAsia="Times New Roman" w:hAnsiTheme="minorHAnsi"/>
          <w:color w:val="auto"/>
        </w:rPr>
        <w:t xml:space="preserve">Name of inquirer, name of organization being represented, mailing address, area code and telephone </w:t>
      </w:r>
      <w:r w:rsidRPr="00AE7548">
        <w:rPr>
          <w:rFonts w:asciiTheme="minorHAnsi" w:hAnsiTheme="minorHAnsi"/>
          <w:color w:val="auto"/>
        </w:rPr>
        <w:t>number, and email address</w:t>
      </w:r>
      <w:r w:rsidR="0030533C">
        <w:rPr>
          <w:rFonts w:asciiTheme="minorHAnsi" w:hAnsiTheme="minorHAnsi"/>
          <w:color w:val="auto"/>
        </w:rPr>
        <w:t>;</w:t>
      </w:r>
    </w:p>
    <w:p w14:paraId="2F230D36" w14:textId="77777777" w:rsidR="000B51A5" w:rsidRPr="00AE7548" w:rsidRDefault="000B51A5" w:rsidP="00CE27BA">
      <w:pPr>
        <w:pStyle w:val="Default"/>
        <w:spacing w:line="23" w:lineRule="atLeast"/>
        <w:ind w:left="1080"/>
        <w:rPr>
          <w:rFonts w:asciiTheme="minorHAnsi" w:hAnsiTheme="minorHAnsi"/>
          <w:color w:val="auto"/>
        </w:rPr>
      </w:pPr>
    </w:p>
    <w:p w14:paraId="6EBEA236" w14:textId="37C00507" w:rsidR="000B51A5" w:rsidRPr="00AE7548" w:rsidRDefault="000B51A5" w:rsidP="005721E9">
      <w:pPr>
        <w:pStyle w:val="Default"/>
        <w:numPr>
          <w:ilvl w:val="0"/>
          <w:numId w:val="21"/>
        </w:numPr>
        <w:spacing w:line="23" w:lineRule="atLeast"/>
        <w:rPr>
          <w:rFonts w:asciiTheme="minorHAnsi" w:hAnsiTheme="minorHAnsi"/>
          <w:color w:val="auto"/>
        </w:rPr>
      </w:pPr>
      <w:r w:rsidRPr="00AE7548">
        <w:rPr>
          <w:rFonts w:asciiTheme="minorHAnsi" w:hAnsiTheme="minorHAnsi"/>
          <w:color w:val="auto"/>
        </w:rPr>
        <w:t>A description of the subject, concern, or issue in question or RFA discrepancy found</w:t>
      </w:r>
      <w:r w:rsidR="0030533C">
        <w:rPr>
          <w:rFonts w:asciiTheme="minorHAnsi" w:hAnsiTheme="minorHAnsi"/>
          <w:color w:val="auto"/>
        </w:rPr>
        <w:t>;</w:t>
      </w:r>
    </w:p>
    <w:p w14:paraId="2261EA67" w14:textId="77777777" w:rsidR="000B51A5" w:rsidRPr="00AE7548" w:rsidRDefault="000B51A5" w:rsidP="00CE27BA">
      <w:pPr>
        <w:pStyle w:val="Default"/>
        <w:spacing w:line="23" w:lineRule="atLeast"/>
        <w:ind w:left="1080"/>
        <w:rPr>
          <w:rFonts w:asciiTheme="minorHAnsi" w:hAnsiTheme="minorHAnsi"/>
          <w:color w:val="auto"/>
        </w:rPr>
      </w:pPr>
    </w:p>
    <w:p w14:paraId="216A43C4" w14:textId="58F83238" w:rsidR="000B51A5" w:rsidRPr="00AE7548" w:rsidRDefault="000B51A5" w:rsidP="005721E9">
      <w:pPr>
        <w:pStyle w:val="Default"/>
        <w:numPr>
          <w:ilvl w:val="0"/>
          <w:numId w:val="21"/>
        </w:numPr>
        <w:spacing w:line="23" w:lineRule="atLeast"/>
        <w:rPr>
          <w:rFonts w:asciiTheme="minorHAnsi" w:hAnsiTheme="minorHAnsi"/>
          <w:color w:val="auto"/>
        </w:rPr>
      </w:pPr>
      <w:r w:rsidRPr="00AE7548">
        <w:rPr>
          <w:rFonts w:asciiTheme="minorHAnsi" w:hAnsiTheme="minorHAnsi"/>
          <w:color w:val="auto"/>
        </w:rPr>
        <w:t xml:space="preserve">RFA section, page number </w:t>
      </w:r>
      <w:r w:rsidR="00503E98" w:rsidRPr="00AE7548">
        <w:rPr>
          <w:rFonts w:asciiTheme="minorHAnsi" w:hAnsiTheme="minorHAnsi"/>
          <w:color w:val="auto"/>
        </w:rPr>
        <w:t xml:space="preserve">and </w:t>
      </w:r>
      <w:r w:rsidRPr="00AE7548">
        <w:rPr>
          <w:rFonts w:asciiTheme="minorHAnsi" w:hAnsiTheme="minorHAnsi"/>
          <w:color w:val="auto"/>
        </w:rPr>
        <w:t>other information useful in identifying the specific problem, concern, or issue in question</w:t>
      </w:r>
      <w:r w:rsidR="0030533C">
        <w:rPr>
          <w:rFonts w:asciiTheme="minorHAnsi" w:hAnsiTheme="minorHAnsi"/>
          <w:color w:val="auto"/>
        </w:rPr>
        <w:t>; and</w:t>
      </w:r>
    </w:p>
    <w:p w14:paraId="04B68196" w14:textId="77777777" w:rsidR="000B51A5" w:rsidRPr="00AE7548" w:rsidRDefault="000B51A5" w:rsidP="00CE27BA">
      <w:pPr>
        <w:pStyle w:val="Default"/>
        <w:spacing w:line="23" w:lineRule="atLeast"/>
        <w:ind w:left="1080"/>
        <w:rPr>
          <w:rFonts w:asciiTheme="minorHAnsi" w:hAnsiTheme="minorHAnsi"/>
          <w:color w:val="auto"/>
        </w:rPr>
      </w:pPr>
    </w:p>
    <w:p w14:paraId="689600A0" w14:textId="7F4D919F" w:rsidR="000B51A5" w:rsidRPr="00AE7548" w:rsidRDefault="000B51A5" w:rsidP="005721E9">
      <w:pPr>
        <w:pStyle w:val="Default"/>
        <w:numPr>
          <w:ilvl w:val="0"/>
          <w:numId w:val="21"/>
        </w:numPr>
        <w:spacing w:line="23" w:lineRule="atLeast"/>
        <w:rPr>
          <w:rFonts w:asciiTheme="minorHAnsi" w:hAnsiTheme="minorHAnsi"/>
          <w:color w:val="auto"/>
        </w:rPr>
      </w:pPr>
      <w:r w:rsidRPr="00AE7548">
        <w:rPr>
          <w:rFonts w:asciiTheme="minorHAnsi" w:hAnsiTheme="minorHAnsi"/>
          <w:color w:val="auto"/>
        </w:rPr>
        <w:t>Proposed remedy sought or suggested, if any</w:t>
      </w:r>
      <w:r w:rsidR="00452161" w:rsidRPr="00AE7548">
        <w:rPr>
          <w:rFonts w:asciiTheme="minorHAnsi" w:hAnsiTheme="minorHAnsi"/>
          <w:color w:val="auto"/>
        </w:rPr>
        <w:t>.</w:t>
      </w:r>
    </w:p>
    <w:p w14:paraId="5DA2EF9C" w14:textId="77777777" w:rsidR="000B51A5" w:rsidRPr="00AE7548" w:rsidRDefault="000B51A5" w:rsidP="00CE27BA">
      <w:pPr>
        <w:pStyle w:val="Default"/>
        <w:spacing w:line="23" w:lineRule="atLeast"/>
        <w:rPr>
          <w:rFonts w:asciiTheme="minorHAnsi" w:eastAsia="Times New Roman" w:hAnsiTheme="minorHAnsi"/>
          <w:b/>
          <w:color w:val="auto"/>
        </w:rPr>
      </w:pPr>
    </w:p>
    <w:p w14:paraId="4ECF2CAE" w14:textId="77777777" w:rsidR="000B51A5" w:rsidRPr="00AE7548" w:rsidRDefault="000B51A5" w:rsidP="005721E9">
      <w:pPr>
        <w:pStyle w:val="Default"/>
        <w:numPr>
          <w:ilvl w:val="0"/>
          <w:numId w:val="19"/>
        </w:numPr>
        <w:spacing w:line="23" w:lineRule="atLeast"/>
        <w:rPr>
          <w:rFonts w:asciiTheme="minorHAnsi" w:eastAsia="Times New Roman" w:hAnsiTheme="minorHAnsi"/>
          <w:color w:val="auto"/>
        </w:rPr>
      </w:pPr>
      <w:r w:rsidRPr="00AE7548">
        <w:rPr>
          <w:rFonts w:asciiTheme="minorHAnsi" w:eastAsia="Times New Roman" w:hAnsiTheme="minorHAnsi"/>
          <w:b/>
          <w:color w:val="auto"/>
        </w:rPr>
        <w:t>Response by CDPH/MCAH</w:t>
      </w:r>
    </w:p>
    <w:p w14:paraId="7CF1F675"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6988F23E" w14:textId="39585B8F" w:rsidR="000B51A5" w:rsidRPr="00AE7548" w:rsidRDefault="000B51A5" w:rsidP="005721E9">
      <w:pPr>
        <w:pStyle w:val="Default"/>
        <w:numPr>
          <w:ilvl w:val="0"/>
          <w:numId w:val="22"/>
        </w:numPr>
        <w:spacing w:line="23" w:lineRule="atLeast"/>
        <w:rPr>
          <w:rFonts w:asciiTheme="minorHAnsi" w:eastAsia="Times New Roman" w:hAnsiTheme="minorHAnsi"/>
          <w:color w:val="auto"/>
        </w:rPr>
      </w:pPr>
      <w:r w:rsidRPr="00AE7548">
        <w:rPr>
          <w:rFonts w:asciiTheme="minorHAnsi" w:eastAsia="Times New Roman" w:hAnsiTheme="minorHAnsi"/>
          <w:color w:val="auto"/>
        </w:rPr>
        <w:t>CDPH/MCAH reserves the right to seek clarification of any inquiry received and to answer only questions considered relevant to this RFA</w:t>
      </w:r>
      <w:r w:rsidR="00115BBE">
        <w:rPr>
          <w:rFonts w:asciiTheme="minorHAnsi" w:eastAsia="Times New Roman" w:hAnsiTheme="minorHAnsi"/>
          <w:color w:val="auto"/>
        </w:rPr>
        <w:t xml:space="preserve">. </w:t>
      </w:r>
      <w:r w:rsidRPr="00AE7548">
        <w:rPr>
          <w:rFonts w:asciiTheme="minorHAnsi" w:eastAsia="Times New Roman" w:hAnsiTheme="minorHAnsi"/>
          <w:color w:val="auto"/>
        </w:rPr>
        <w:t>At its discretion, CDPH/MCAH may consolidate and/or paraphrase similar or related inquiries.</w:t>
      </w:r>
    </w:p>
    <w:p w14:paraId="45C22B96" w14:textId="77777777" w:rsidR="000B51A5" w:rsidRPr="00AE7548" w:rsidRDefault="000B51A5" w:rsidP="00CE27BA">
      <w:pPr>
        <w:pStyle w:val="Default"/>
        <w:spacing w:line="23" w:lineRule="atLeast"/>
        <w:rPr>
          <w:rFonts w:asciiTheme="minorHAnsi" w:eastAsia="Times New Roman" w:hAnsiTheme="minorHAnsi"/>
          <w:color w:val="auto"/>
        </w:rPr>
      </w:pPr>
    </w:p>
    <w:p w14:paraId="450EE505" w14:textId="2A54C604" w:rsidR="000B51A5" w:rsidRPr="00AE7548" w:rsidRDefault="000B51A5" w:rsidP="005721E9">
      <w:pPr>
        <w:pStyle w:val="Default"/>
        <w:numPr>
          <w:ilvl w:val="0"/>
          <w:numId w:val="22"/>
        </w:numPr>
        <w:rPr>
          <w:rFonts w:asciiTheme="minorHAnsi" w:eastAsia="Times New Roman" w:hAnsiTheme="minorHAnsi"/>
          <w:bCs/>
        </w:rPr>
      </w:pPr>
      <w:r w:rsidRPr="00AE7548">
        <w:rPr>
          <w:rFonts w:asciiTheme="minorHAnsi" w:eastAsia="Times New Roman" w:hAnsiTheme="minorHAnsi"/>
          <w:color w:val="auto"/>
        </w:rPr>
        <w:t xml:space="preserve">Questions and answers received through the process outlined will be published on the </w:t>
      </w:r>
      <w:hyperlink r:id="rId42" w:history="1">
        <w:r w:rsidRPr="00764FEE">
          <w:rPr>
            <w:rStyle w:val="Hyperlink"/>
            <w:rFonts w:eastAsia="Times New Roman"/>
            <w:sz w:val="24"/>
          </w:rPr>
          <w:t xml:space="preserve">AFLP </w:t>
        </w:r>
        <w:r w:rsidR="00C606A2" w:rsidRPr="00764FEE">
          <w:rPr>
            <w:rStyle w:val="Hyperlink"/>
            <w:rFonts w:eastAsia="Times New Roman"/>
            <w:sz w:val="24"/>
          </w:rPr>
          <w:t xml:space="preserve">RFA </w:t>
        </w:r>
        <w:r w:rsidRPr="00764FEE">
          <w:rPr>
            <w:rStyle w:val="Hyperlink"/>
            <w:rFonts w:eastAsia="Times New Roman"/>
            <w:sz w:val="24"/>
          </w:rPr>
          <w:t>website</w:t>
        </w:r>
      </w:hyperlink>
      <w:r w:rsidRPr="00AE7548">
        <w:rPr>
          <w:rFonts w:asciiTheme="minorHAnsi" w:eastAsia="Times New Roman" w:hAnsiTheme="minorHAnsi"/>
          <w:color w:val="auto"/>
        </w:rPr>
        <w:t xml:space="preserve"> on the date listed in </w:t>
      </w:r>
      <w:hyperlink w:anchor="_Proposed_RFA_Timeline" w:history="1">
        <w:r w:rsidR="002742ED" w:rsidRPr="00AE7548">
          <w:rPr>
            <w:rStyle w:val="Hyperlink"/>
            <w:rFonts w:eastAsia="Times New Roman"/>
            <w:sz w:val="24"/>
          </w:rPr>
          <w:t>Part I. J, RFA Key Action Dates</w:t>
        </w:r>
      </w:hyperlink>
      <w:r w:rsidR="00115BBE">
        <w:rPr>
          <w:rFonts w:asciiTheme="minorHAnsi" w:eastAsia="Times New Roman" w:hAnsiTheme="minorHAnsi"/>
          <w:color w:val="auto"/>
        </w:rPr>
        <w:t xml:space="preserve">. </w:t>
      </w:r>
      <w:r w:rsidR="006272F9" w:rsidRPr="00AE7548">
        <w:rPr>
          <w:rFonts w:asciiTheme="minorHAnsi" w:eastAsia="Times New Roman" w:hAnsiTheme="minorHAnsi"/>
          <w:color w:val="auto"/>
        </w:rPr>
        <w:t>Verbal questions will not be accepted</w:t>
      </w:r>
      <w:r w:rsidR="00115BBE">
        <w:rPr>
          <w:rFonts w:asciiTheme="minorHAnsi" w:eastAsia="Times New Roman" w:hAnsiTheme="minorHAnsi"/>
          <w:color w:val="auto"/>
        </w:rPr>
        <w:t xml:space="preserve">. </w:t>
      </w:r>
      <w:r w:rsidR="006272F9" w:rsidRPr="00AE7548">
        <w:rPr>
          <w:rFonts w:asciiTheme="minorHAnsi" w:eastAsia="Times New Roman" w:hAnsiTheme="minorHAnsi"/>
          <w:color w:val="auto"/>
        </w:rPr>
        <w:t xml:space="preserve">All questions must be transmitted in written form according to instructions in </w:t>
      </w:r>
      <w:hyperlink w:anchor="_Applicant_Questions_and" w:history="1">
        <w:r w:rsidR="006272F9" w:rsidRPr="00A24740">
          <w:rPr>
            <w:rStyle w:val="Hyperlink"/>
            <w:rFonts w:eastAsia="Times New Roman"/>
            <w:sz w:val="24"/>
          </w:rPr>
          <w:t>Part IV, B. 1 and 2</w:t>
        </w:r>
      </w:hyperlink>
      <w:r w:rsidR="006272F9" w:rsidRPr="00AE7548">
        <w:rPr>
          <w:rFonts w:asciiTheme="minorHAnsi" w:eastAsia="Times New Roman" w:hAnsiTheme="minorHAnsi"/>
          <w:color w:val="auto"/>
        </w:rPr>
        <w:t>.</w:t>
      </w:r>
    </w:p>
    <w:p w14:paraId="6774CE40" w14:textId="77777777" w:rsidR="000B51A5" w:rsidRPr="00AE7548" w:rsidRDefault="000B51A5" w:rsidP="00CE27BA">
      <w:pPr>
        <w:pStyle w:val="Default"/>
        <w:spacing w:line="23" w:lineRule="atLeast"/>
        <w:rPr>
          <w:rFonts w:asciiTheme="minorHAnsi" w:eastAsia="Times New Roman" w:hAnsiTheme="minorHAnsi"/>
          <w:color w:val="auto"/>
        </w:rPr>
      </w:pPr>
    </w:p>
    <w:p w14:paraId="07195A80" w14:textId="766EFE18" w:rsidR="000B51A5" w:rsidRPr="00AE7548" w:rsidRDefault="000B51A5" w:rsidP="005721E9">
      <w:pPr>
        <w:pStyle w:val="Default"/>
        <w:numPr>
          <w:ilvl w:val="0"/>
          <w:numId w:val="22"/>
        </w:numPr>
        <w:spacing w:line="23" w:lineRule="atLeast"/>
        <w:rPr>
          <w:rFonts w:asciiTheme="minorHAnsi" w:eastAsia="Times New Roman" w:hAnsiTheme="minorHAnsi"/>
          <w:color w:val="auto"/>
        </w:rPr>
      </w:pPr>
      <w:r w:rsidRPr="00AE7548">
        <w:rPr>
          <w:rFonts w:asciiTheme="minorHAnsi" w:eastAsia="Times New Roman" w:hAnsiTheme="minorHAnsi"/>
          <w:color w:val="auto"/>
        </w:rPr>
        <w:t>CDPH/MCAH may issue addenda to address errors in the RFA until the application submission deadline</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These will be posted on the </w:t>
      </w:r>
      <w:hyperlink r:id="rId43" w:history="1">
        <w:r w:rsidR="00764FEE" w:rsidRPr="00764FEE">
          <w:rPr>
            <w:rStyle w:val="Hyperlink"/>
            <w:rFonts w:eastAsia="Times New Roman"/>
            <w:sz w:val="24"/>
          </w:rPr>
          <w:t xml:space="preserve">AFLP RFA </w:t>
        </w:r>
        <w:r w:rsidRPr="00764FEE">
          <w:rPr>
            <w:rStyle w:val="Hyperlink"/>
            <w:rFonts w:eastAsia="Times New Roman"/>
            <w:sz w:val="24"/>
          </w:rPr>
          <w:t>website</w:t>
        </w:r>
      </w:hyperlink>
      <w:r w:rsidR="008152E6" w:rsidRPr="00AE7548">
        <w:rPr>
          <w:rFonts w:asciiTheme="minorHAnsi" w:eastAsia="Times New Roman" w:hAnsiTheme="minorHAnsi"/>
          <w:color w:val="auto"/>
        </w:rPr>
        <w:t>.</w:t>
      </w:r>
    </w:p>
    <w:p w14:paraId="72B18D87" w14:textId="77777777" w:rsidR="000B51A5" w:rsidRPr="00AE7548" w:rsidRDefault="000B51A5" w:rsidP="00CE27BA">
      <w:pPr>
        <w:pStyle w:val="Default"/>
        <w:spacing w:line="23" w:lineRule="atLeast"/>
        <w:rPr>
          <w:rFonts w:asciiTheme="minorHAnsi" w:eastAsia="Times New Roman" w:hAnsiTheme="minorHAnsi"/>
          <w:color w:val="auto"/>
        </w:rPr>
      </w:pPr>
    </w:p>
    <w:p w14:paraId="208F7A9E" w14:textId="0524C0F6" w:rsidR="003E0596" w:rsidRDefault="00A850AA" w:rsidP="00CE27BA">
      <w:pPr>
        <w:pStyle w:val="Default"/>
        <w:spacing w:line="23" w:lineRule="atLeast"/>
        <w:ind w:left="360"/>
        <w:rPr>
          <w:rFonts w:asciiTheme="minorHAnsi" w:hAnsiTheme="minorHAnsi"/>
          <w:color w:val="auto"/>
        </w:rPr>
      </w:pPr>
      <w:r w:rsidRPr="00AE7548">
        <w:rPr>
          <w:rFonts w:asciiTheme="minorHAnsi" w:hAnsiTheme="minorHAnsi"/>
          <w:color w:val="auto"/>
        </w:rPr>
        <w:t>Applicant</w:t>
      </w:r>
      <w:r w:rsidR="000B51A5" w:rsidRPr="00AE7548">
        <w:rPr>
          <w:rFonts w:asciiTheme="minorHAnsi" w:hAnsiTheme="minorHAnsi"/>
          <w:color w:val="auto"/>
        </w:rPr>
        <w:t>s that fail to report a known or suspected problem with the RFA and/or its accompanying materials or fail to seek clarification and/or correction of the RFA and/or its accompanying materials shall submit an application at their own risk</w:t>
      </w:r>
      <w:r w:rsidR="00115BBE">
        <w:rPr>
          <w:rFonts w:asciiTheme="minorHAnsi" w:hAnsiTheme="minorHAnsi"/>
          <w:color w:val="auto"/>
        </w:rPr>
        <w:t xml:space="preserve">. </w:t>
      </w:r>
      <w:r w:rsidR="000B51A5" w:rsidRPr="00AE7548">
        <w:rPr>
          <w:rFonts w:asciiTheme="minorHAnsi" w:hAnsiTheme="minorHAnsi"/>
          <w:color w:val="auto"/>
        </w:rPr>
        <w:t xml:space="preserve">In addition, if an award is made, the successful </w:t>
      </w:r>
      <w:r w:rsidRPr="00AE7548">
        <w:rPr>
          <w:rFonts w:asciiTheme="minorHAnsi" w:hAnsiTheme="minorHAnsi"/>
          <w:color w:val="auto"/>
        </w:rPr>
        <w:t>Applicant</w:t>
      </w:r>
      <w:r w:rsidR="000B51A5" w:rsidRPr="00AE7548">
        <w:rPr>
          <w:rFonts w:asciiTheme="minorHAnsi" w:hAnsiTheme="minorHAnsi"/>
          <w:color w:val="auto"/>
        </w:rPr>
        <w:t xml:space="preserve"> shall not be entitled to additional compensation for any additional work caused by such problem, including any ambiguity, conflict, discrepancy, omission, </w:t>
      </w:r>
      <w:r w:rsidR="00143EEA" w:rsidRPr="00AE7548">
        <w:rPr>
          <w:rFonts w:asciiTheme="minorHAnsi" w:hAnsiTheme="minorHAnsi"/>
          <w:color w:val="auto"/>
        </w:rPr>
        <w:t xml:space="preserve">misinterpretation </w:t>
      </w:r>
      <w:r w:rsidR="000B51A5" w:rsidRPr="00AE7548">
        <w:rPr>
          <w:rFonts w:asciiTheme="minorHAnsi" w:hAnsiTheme="minorHAnsi"/>
          <w:color w:val="auto"/>
        </w:rPr>
        <w:t>or error.</w:t>
      </w:r>
    </w:p>
    <w:p w14:paraId="6E0B5FAD" w14:textId="229C97F8" w:rsidR="001056C3" w:rsidRDefault="001056C3">
      <w:pPr>
        <w:spacing w:before="0"/>
        <w:rPr>
          <w:rFonts w:eastAsiaTheme="minorHAnsi" w:cs="Arial"/>
          <w:szCs w:val="24"/>
        </w:rPr>
      </w:pPr>
      <w:r>
        <w:br w:type="page"/>
      </w:r>
    </w:p>
    <w:p w14:paraId="6A431AD5" w14:textId="0CEE5210" w:rsidR="000B51A5" w:rsidRPr="00AE7548" w:rsidRDefault="000B51A5" w:rsidP="00A54742">
      <w:pPr>
        <w:pStyle w:val="Heading2"/>
        <w:rPr>
          <w:rFonts w:asciiTheme="minorHAnsi" w:hAnsiTheme="minorHAnsi"/>
        </w:rPr>
      </w:pPr>
      <w:bookmarkStart w:id="378" w:name="_Voluntary_Bidder’s_Conference"/>
      <w:bookmarkStart w:id="379" w:name="_Voluntary_Non-Binding_Letter"/>
      <w:bookmarkStart w:id="380" w:name="_Toc24723386"/>
      <w:bookmarkStart w:id="381" w:name="_Toc24724702"/>
      <w:bookmarkEnd w:id="378"/>
      <w:bookmarkEnd w:id="379"/>
      <w:r w:rsidRPr="00AE7548">
        <w:rPr>
          <w:rFonts w:asciiTheme="minorHAnsi" w:hAnsiTheme="minorHAnsi"/>
        </w:rPr>
        <w:t xml:space="preserve">Voluntary </w:t>
      </w:r>
      <w:r w:rsidR="00B35005" w:rsidRPr="00AE7548">
        <w:rPr>
          <w:rFonts w:asciiTheme="minorHAnsi" w:hAnsiTheme="minorHAnsi"/>
        </w:rPr>
        <w:t>RFA and PYD Model Webinar</w:t>
      </w:r>
      <w:bookmarkEnd w:id="380"/>
      <w:bookmarkEnd w:id="381"/>
    </w:p>
    <w:p w14:paraId="2B694588" w14:textId="50EA3C7F" w:rsidR="000B51A5" w:rsidRPr="00AE7548" w:rsidRDefault="000B51A5" w:rsidP="00CE27BA">
      <w:pPr>
        <w:pStyle w:val="Default"/>
        <w:spacing w:line="23" w:lineRule="atLeast"/>
        <w:rPr>
          <w:rFonts w:asciiTheme="minorHAnsi" w:eastAsia="Times New Roman" w:hAnsiTheme="minorHAnsi"/>
          <w:color w:val="auto"/>
        </w:rPr>
      </w:pPr>
    </w:p>
    <w:p w14:paraId="451FC2CF" w14:textId="37D331B0" w:rsidR="00B35005" w:rsidRPr="00AE7548" w:rsidRDefault="00B35005" w:rsidP="00B35005">
      <w:pPr>
        <w:pStyle w:val="Default"/>
        <w:spacing w:line="23" w:lineRule="atLeast"/>
        <w:ind w:left="360"/>
        <w:rPr>
          <w:rFonts w:asciiTheme="minorHAnsi" w:eastAsia="Times New Roman" w:hAnsiTheme="minorHAnsi"/>
          <w:color w:val="auto"/>
        </w:rPr>
      </w:pPr>
      <w:r w:rsidRPr="00AE7548">
        <w:rPr>
          <w:rFonts w:asciiTheme="minorHAnsi" w:eastAsia="Times New Roman" w:hAnsiTheme="minorHAnsi"/>
          <w:color w:val="auto"/>
        </w:rPr>
        <w:t>CDPH/MCAH will hold a voluntary RFA and PYD Model Webinar</w:t>
      </w:r>
      <w:r w:rsidR="00115BBE">
        <w:rPr>
          <w:rFonts w:asciiTheme="minorHAnsi" w:eastAsia="Times New Roman" w:hAnsiTheme="minorHAnsi"/>
          <w:color w:val="auto"/>
        </w:rPr>
        <w:t xml:space="preserve">. </w:t>
      </w:r>
      <w:r w:rsidRPr="00AE7548">
        <w:rPr>
          <w:rFonts w:asciiTheme="minorHAnsi" w:eastAsia="Times New Roman" w:hAnsiTheme="minorHAnsi"/>
          <w:color w:val="auto"/>
        </w:rPr>
        <w:t>On the call, CDPH/MCAH staff will review the RFA process, eligibility, and funding and provide a program overview.</w:t>
      </w:r>
    </w:p>
    <w:p w14:paraId="5C3B2D9A" w14:textId="368A2BF6" w:rsidR="00B35005" w:rsidRPr="00AE7548" w:rsidRDefault="00B35005" w:rsidP="00B35005">
      <w:pPr>
        <w:pStyle w:val="Default"/>
        <w:spacing w:line="23" w:lineRule="atLeast"/>
        <w:ind w:left="360"/>
        <w:rPr>
          <w:rFonts w:asciiTheme="minorHAnsi" w:eastAsia="Times New Roman" w:hAnsiTheme="minorHAnsi"/>
          <w:color w:val="auto"/>
        </w:rPr>
      </w:pPr>
    </w:p>
    <w:p w14:paraId="6DC5548E" w14:textId="720B3B62" w:rsidR="00B35005" w:rsidRPr="00AE7548" w:rsidRDefault="00B35005" w:rsidP="00B35005">
      <w:pPr>
        <w:pStyle w:val="Default"/>
        <w:spacing w:line="23" w:lineRule="atLeast"/>
        <w:ind w:left="360"/>
        <w:rPr>
          <w:rFonts w:asciiTheme="minorHAnsi" w:eastAsia="Times New Roman" w:hAnsiTheme="minorHAnsi"/>
          <w:b/>
          <w:color w:val="auto"/>
        </w:rPr>
      </w:pPr>
      <w:r w:rsidRPr="00AE7548">
        <w:rPr>
          <w:rFonts w:asciiTheme="minorHAnsi" w:eastAsia="Times New Roman" w:hAnsiTheme="minorHAnsi"/>
          <w:b/>
          <w:color w:val="auto"/>
        </w:rPr>
        <w:t>Attending the Webinar</w:t>
      </w:r>
    </w:p>
    <w:p w14:paraId="33F20ED8" w14:textId="77565B1B" w:rsidR="00B35005" w:rsidRPr="00AE7548" w:rsidRDefault="00B35005" w:rsidP="00B35005">
      <w:pPr>
        <w:pStyle w:val="Default"/>
        <w:spacing w:line="23" w:lineRule="atLeast"/>
        <w:ind w:left="360"/>
        <w:rPr>
          <w:rFonts w:asciiTheme="minorHAnsi" w:eastAsia="Times New Roman" w:hAnsiTheme="minorHAnsi"/>
          <w:color w:val="auto"/>
        </w:rPr>
      </w:pPr>
    </w:p>
    <w:p w14:paraId="46F2123F" w14:textId="603C9D27" w:rsidR="00B35005" w:rsidRPr="00AE7548" w:rsidRDefault="00B35005" w:rsidP="008E6280">
      <w:pPr>
        <w:pStyle w:val="Default"/>
        <w:numPr>
          <w:ilvl w:val="0"/>
          <w:numId w:val="84"/>
        </w:numPr>
        <w:spacing w:line="23" w:lineRule="atLeast"/>
        <w:rPr>
          <w:rFonts w:asciiTheme="minorHAnsi" w:eastAsia="Times New Roman" w:hAnsiTheme="minorHAnsi"/>
          <w:color w:val="auto"/>
        </w:rPr>
      </w:pPr>
      <w:r w:rsidRPr="00AE7548">
        <w:rPr>
          <w:rFonts w:asciiTheme="minorHAnsi" w:eastAsia="Times New Roman" w:hAnsiTheme="minorHAnsi"/>
          <w:color w:val="auto"/>
        </w:rPr>
        <w:t>Prospective Applicants should thoroughly review and be familiar with this RFA prior to the webinar.</w:t>
      </w:r>
    </w:p>
    <w:p w14:paraId="1065CA38" w14:textId="77777777" w:rsidR="00B35005" w:rsidRPr="00AE7548" w:rsidRDefault="00B35005" w:rsidP="00B35005">
      <w:pPr>
        <w:pStyle w:val="Default"/>
        <w:spacing w:line="23" w:lineRule="atLeast"/>
        <w:ind w:left="720"/>
        <w:rPr>
          <w:rFonts w:asciiTheme="minorHAnsi" w:eastAsia="Times New Roman" w:hAnsiTheme="minorHAnsi"/>
          <w:color w:val="auto"/>
        </w:rPr>
      </w:pPr>
    </w:p>
    <w:p w14:paraId="7BAC3030" w14:textId="2F75E0E4" w:rsidR="00B35005" w:rsidRPr="00AE7548" w:rsidRDefault="00B35005" w:rsidP="008E6280">
      <w:pPr>
        <w:pStyle w:val="Default"/>
        <w:numPr>
          <w:ilvl w:val="0"/>
          <w:numId w:val="84"/>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Prospective Applicants are invited to join the Voluntary RFA and PYD Model Webinar on the date listed on the </w:t>
      </w:r>
      <w:hyperlink w:anchor="_Proposed_RFA_Timeline" w:history="1">
        <w:r w:rsidRPr="00AE7548">
          <w:rPr>
            <w:rStyle w:val="Hyperlink"/>
            <w:rFonts w:eastAsia="Times New Roman"/>
            <w:sz w:val="24"/>
          </w:rPr>
          <w:t>Part I. J, RFA Key Action Dates</w:t>
        </w:r>
      </w:hyperlink>
      <w:r w:rsidRPr="00AE7548">
        <w:rPr>
          <w:rFonts w:asciiTheme="minorHAnsi" w:eastAsia="Times New Roman" w:hAnsiTheme="minorHAnsi"/>
          <w:color w:val="auto"/>
        </w:rPr>
        <w:t>.</w:t>
      </w:r>
    </w:p>
    <w:p w14:paraId="3DECF4B4" w14:textId="77777777" w:rsidR="00B35005" w:rsidRPr="00AE7548" w:rsidRDefault="00B35005" w:rsidP="00B35005">
      <w:pPr>
        <w:pStyle w:val="Default"/>
        <w:spacing w:line="23" w:lineRule="atLeast"/>
        <w:ind w:left="720"/>
        <w:rPr>
          <w:rFonts w:asciiTheme="minorHAnsi" w:eastAsia="Times New Roman" w:hAnsiTheme="minorHAnsi"/>
          <w:color w:val="auto"/>
        </w:rPr>
      </w:pPr>
    </w:p>
    <w:p w14:paraId="6A7F18AC" w14:textId="558A2B77" w:rsidR="00B35005" w:rsidRPr="00AE7548" w:rsidRDefault="00B35005" w:rsidP="008E6280">
      <w:pPr>
        <w:pStyle w:val="Default"/>
        <w:numPr>
          <w:ilvl w:val="0"/>
          <w:numId w:val="84"/>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The log-in/call-in information will be available, no later than one week before the webinar date, </w:t>
      </w:r>
      <w:r w:rsidR="00764FEE">
        <w:rPr>
          <w:rFonts w:asciiTheme="minorHAnsi" w:eastAsia="Times New Roman" w:hAnsiTheme="minorHAnsi"/>
          <w:color w:val="auto"/>
        </w:rPr>
        <w:t xml:space="preserve">on the </w:t>
      </w:r>
      <w:hyperlink r:id="rId44" w:history="1">
        <w:r w:rsidR="00764FEE" w:rsidRPr="00764FEE">
          <w:rPr>
            <w:rStyle w:val="Hyperlink"/>
            <w:rFonts w:eastAsia="Times New Roman"/>
            <w:sz w:val="24"/>
          </w:rPr>
          <w:t>AFLP RFA website</w:t>
        </w:r>
      </w:hyperlink>
      <w:r w:rsidRPr="00AE7548">
        <w:rPr>
          <w:rFonts w:asciiTheme="minorHAnsi" w:eastAsia="Times New Roman" w:hAnsiTheme="minorHAnsi"/>
          <w:color w:val="auto"/>
        </w:rPr>
        <w:t>.</w:t>
      </w:r>
    </w:p>
    <w:p w14:paraId="386931BB" w14:textId="77777777" w:rsidR="00B35005" w:rsidRPr="00AE7548" w:rsidRDefault="00B35005" w:rsidP="00CE27BA">
      <w:pPr>
        <w:pStyle w:val="Default"/>
        <w:spacing w:line="23" w:lineRule="atLeast"/>
        <w:rPr>
          <w:rFonts w:asciiTheme="minorHAnsi" w:eastAsia="Times New Roman" w:hAnsiTheme="minorHAnsi"/>
          <w:color w:val="auto"/>
        </w:rPr>
      </w:pPr>
    </w:p>
    <w:p w14:paraId="2CFB2F41" w14:textId="77777777" w:rsidR="00B35005" w:rsidRPr="00AE7548" w:rsidRDefault="00B35005" w:rsidP="00A54742">
      <w:pPr>
        <w:pStyle w:val="Heading2"/>
        <w:rPr>
          <w:rFonts w:asciiTheme="minorHAnsi" w:hAnsiTheme="minorHAnsi"/>
        </w:rPr>
      </w:pPr>
      <w:bookmarkStart w:id="382" w:name="_Toc24723387"/>
      <w:bookmarkStart w:id="383" w:name="_Toc24724703"/>
      <w:r w:rsidRPr="00AE7548">
        <w:rPr>
          <w:rFonts w:asciiTheme="minorHAnsi" w:hAnsiTheme="minorHAnsi"/>
        </w:rPr>
        <w:t>Voluntary Non-Binding Letter of Intent</w:t>
      </w:r>
      <w:bookmarkEnd w:id="382"/>
      <w:bookmarkEnd w:id="383"/>
    </w:p>
    <w:p w14:paraId="67280B54" w14:textId="77777777" w:rsidR="00B35005" w:rsidRPr="00AE7548" w:rsidRDefault="00B35005" w:rsidP="00CE27BA">
      <w:pPr>
        <w:pStyle w:val="Default"/>
        <w:spacing w:line="23" w:lineRule="atLeast"/>
        <w:rPr>
          <w:rFonts w:asciiTheme="minorHAnsi" w:eastAsia="Times New Roman" w:hAnsiTheme="minorHAnsi"/>
          <w:color w:val="auto"/>
        </w:rPr>
      </w:pPr>
    </w:p>
    <w:p w14:paraId="009D3852" w14:textId="66693297" w:rsidR="000C29AD" w:rsidRPr="00AE7548" w:rsidRDefault="000B51A5" w:rsidP="00CE27BA">
      <w:pPr>
        <w:pStyle w:val="Default"/>
        <w:spacing w:line="23" w:lineRule="atLeast"/>
        <w:ind w:left="360"/>
        <w:rPr>
          <w:rStyle w:val="Hyperlink"/>
          <w:sz w:val="24"/>
        </w:rPr>
      </w:pPr>
      <w:r w:rsidRPr="00AE7548">
        <w:rPr>
          <w:rFonts w:asciiTheme="minorHAnsi" w:eastAsia="Times New Roman" w:hAnsiTheme="minorHAnsi"/>
          <w:color w:val="auto"/>
        </w:rPr>
        <w:t xml:space="preserve">Prospective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s are highly encouraged to voluntarily indicate either their intention to submit an application or to indicate the reason(s) for not submitting an application</w:t>
      </w:r>
      <w:r w:rsidR="00115BBE">
        <w:rPr>
          <w:rFonts w:asciiTheme="minorHAnsi" w:eastAsia="Times New Roman" w:hAnsiTheme="minorHAnsi"/>
          <w:color w:val="auto"/>
        </w:rPr>
        <w:t xml:space="preserve">. </w:t>
      </w:r>
      <w:r w:rsidRPr="00AE7548">
        <w:rPr>
          <w:rFonts w:asciiTheme="minorHAnsi" w:eastAsia="Times New Roman" w:hAnsiTheme="minorHAnsi"/>
          <w:color w:val="auto"/>
        </w:rPr>
        <w:t>Failure to submit the Letter of Intent will not affect the acceptance of any application</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The Letter of Intent is not binding and prospective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s are not required to submit an application merely because a Letter of Intent is submitted. </w:t>
      </w:r>
      <w:r w:rsidR="00CB6A14" w:rsidRPr="00AE7548">
        <w:rPr>
          <w:rFonts w:asciiTheme="minorHAnsi" w:eastAsia="Times New Roman" w:hAnsiTheme="minorHAnsi"/>
          <w:color w:val="auto"/>
        </w:rPr>
        <w:t xml:space="preserve">For the due date, refer to </w:t>
      </w:r>
      <w:hyperlink w:anchor="_Proposed_RFA_Timeline" w:history="1">
        <w:r w:rsidR="008B5CFE" w:rsidRPr="00AE7548">
          <w:rPr>
            <w:rStyle w:val="Hyperlink"/>
            <w:rFonts w:eastAsia="Times New Roman"/>
            <w:sz w:val="24"/>
          </w:rPr>
          <w:t>Part I. J, RFA Key Action Dates</w:t>
        </w:r>
      </w:hyperlink>
      <w:r w:rsidR="00CB6A14" w:rsidRPr="00AE7548">
        <w:rPr>
          <w:rStyle w:val="Hyperlink"/>
          <w:sz w:val="24"/>
        </w:rPr>
        <w:t>.</w:t>
      </w:r>
    </w:p>
    <w:p w14:paraId="3E9538F0" w14:textId="77777777" w:rsidR="000B51A5" w:rsidRPr="00AE7548" w:rsidRDefault="000B51A5" w:rsidP="00CE27BA">
      <w:pPr>
        <w:pStyle w:val="Default"/>
        <w:spacing w:line="23" w:lineRule="atLeast"/>
        <w:ind w:left="360"/>
        <w:rPr>
          <w:rFonts w:asciiTheme="minorHAnsi" w:eastAsia="Times New Roman" w:hAnsiTheme="minorHAnsi"/>
          <w:color w:val="auto"/>
        </w:rPr>
      </w:pPr>
    </w:p>
    <w:p w14:paraId="1B72A666" w14:textId="77777777" w:rsidR="000B51A5" w:rsidRPr="00AE7548" w:rsidRDefault="000B51A5" w:rsidP="00CE27BA">
      <w:pPr>
        <w:spacing w:before="0" w:after="0" w:line="23" w:lineRule="atLeast"/>
        <w:ind w:left="360"/>
        <w:rPr>
          <w:rFonts w:cs="Arial"/>
          <w:szCs w:val="24"/>
        </w:rPr>
      </w:pPr>
      <w:r w:rsidRPr="00AE7548">
        <w:rPr>
          <w:rFonts w:cs="Arial"/>
          <w:b/>
          <w:szCs w:val="24"/>
        </w:rPr>
        <w:t>Submitting a Letter of Intent</w:t>
      </w:r>
    </w:p>
    <w:p w14:paraId="18665B2B" w14:textId="77777777" w:rsidR="000B51A5" w:rsidRPr="00AE7548" w:rsidRDefault="000B51A5" w:rsidP="00CE27BA">
      <w:pPr>
        <w:spacing w:before="0" w:after="0" w:line="23" w:lineRule="atLeast"/>
        <w:ind w:left="360"/>
        <w:rPr>
          <w:rFonts w:cs="Arial"/>
          <w:szCs w:val="24"/>
        </w:rPr>
      </w:pPr>
    </w:p>
    <w:p w14:paraId="29C4385F" w14:textId="2F2EFECD" w:rsidR="000B51A5" w:rsidRPr="00AE7548" w:rsidRDefault="000B51A5" w:rsidP="005721E9">
      <w:pPr>
        <w:pStyle w:val="Default"/>
        <w:numPr>
          <w:ilvl w:val="0"/>
          <w:numId w:val="23"/>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Use </w:t>
      </w:r>
      <w:hyperlink r:id="rId45" w:history="1">
        <w:r w:rsidRPr="003411D7">
          <w:rPr>
            <w:rStyle w:val="Hyperlink"/>
            <w:rFonts w:eastAsia="Times New Roman"/>
            <w:sz w:val="24"/>
          </w:rPr>
          <w:t>Attachment A</w:t>
        </w:r>
      </w:hyperlink>
      <w:r w:rsidRPr="00AE7548">
        <w:rPr>
          <w:rFonts w:asciiTheme="minorHAnsi" w:eastAsia="Times New Roman" w:hAnsiTheme="minorHAnsi"/>
          <w:color w:val="auto"/>
        </w:rPr>
        <w:t xml:space="preserve"> for this purpose.</w:t>
      </w:r>
    </w:p>
    <w:p w14:paraId="67B34D61"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64AC7D45" w14:textId="3684ED2C" w:rsidR="000B51A5" w:rsidRPr="00AE7548" w:rsidRDefault="000B51A5" w:rsidP="005721E9">
      <w:pPr>
        <w:pStyle w:val="Default"/>
        <w:numPr>
          <w:ilvl w:val="0"/>
          <w:numId w:val="23"/>
        </w:numPr>
        <w:spacing w:line="23" w:lineRule="atLeast"/>
        <w:rPr>
          <w:rFonts w:asciiTheme="minorHAnsi" w:eastAsia="Times New Roman" w:hAnsiTheme="minorHAnsi"/>
          <w:color w:val="auto"/>
        </w:rPr>
      </w:pPr>
      <w:r w:rsidRPr="00AE7548">
        <w:rPr>
          <w:rFonts w:asciiTheme="minorHAnsi" w:eastAsia="Times New Roman" w:hAnsiTheme="minorHAnsi"/>
          <w:color w:val="auto"/>
        </w:rPr>
        <w:t>The Letter of Intent must be emailed to</w:t>
      </w:r>
      <w:hyperlink r:id="rId46" w:history="1">
        <w:r w:rsidRPr="006430D0">
          <w:rPr>
            <w:rStyle w:val="Hyperlink"/>
            <w:rFonts w:eastAsia="Times New Roman"/>
            <w:sz w:val="24"/>
            <w:u w:val="none"/>
          </w:rPr>
          <w:t xml:space="preserve"> </w:t>
        </w:r>
        <w:r w:rsidR="00DB3018" w:rsidRPr="006430D0">
          <w:rPr>
            <w:rStyle w:val="Hyperlink"/>
            <w:sz w:val="24"/>
            <w:u w:val="none"/>
          </w:rPr>
          <w:t>AFLP_RFA@cdph.ca.gov</w:t>
        </w:r>
      </w:hyperlink>
      <w:r w:rsidRPr="00AE7548">
        <w:rPr>
          <w:rFonts w:asciiTheme="minorHAnsi" w:eastAsia="Times New Roman" w:hAnsiTheme="minorHAnsi"/>
        </w:rPr>
        <w:t xml:space="preserve"> </w:t>
      </w:r>
      <w:r w:rsidRPr="00AE7548">
        <w:rPr>
          <w:rFonts w:asciiTheme="minorHAnsi" w:eastAsia="Times New Roman" w:hAnsiTheme="minorHAnsi"/>
          <w:color w:val="auto"/>
        </w:rPr>
        <w:t>with the subject line: Voluntary Non-Binding Letter of Intent.</w:t>
      </w:r>
    </w:p>
    <w:p w14:paraId="484EA3A5" w14:textId="77777777" w:rsidR="000B51A5" w:rsidRPr="00AE7548" w:rsidRDefault="000B51A5" w:rsidP="00CE27BA">
      <w:pPr>
        <w:spacing w:before="0" w:after="0" w:line="23" w:lineRule="atLeast"/>
        <w:rPr>
          <w:rFonts w:cs="Arial"/>
          <w:szCs w:val="24"/>
        </w:rPr>
      </w:pPr>
    </w:p>
    <w:p w14:paraId="0BE8DA25" w14:textId="77B57317" w:rsidR="000B51A5" w:rsidRPr="00AE7548" w:rsidRDefault="000B51A5" w:rsidP="005721E9">
      <w:pPr>
        <w:pStyle w:val="Default"/>
        <w:numPr>
          <w:ilvl w:val="0"/>
          <w:numId w:val="23"/>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The Letter of Intent must be received by the date and time listed on the </w:t>
      </w:r>
      <w:hyperlink w:anchor="_Proposed_RFA_Timeline" w:history="1">
        <w:r w:rsidR="008B5CFE" w:rsidRPr="00AE7548">
          <w:rPr>
            <w:rStyle w:val="Hyperlink"/>
            <w:rFonts w:eastAsia="Times New Roman"/>
            <w:sz w:val="24"/>
          </w:rPr>
          <w:t>Part I. J, RFA Key Action Dates</w:t>
        </w:r>
      </w:hyperlink>
      <w:r w:rsidR="008B5CFE" w:rsidRPr="00AE7548">
        <w:rPr>
          <w:rStyle w:val="Hyperlink"/>
          <w:rFonts w:eastAsia="Times New Roman"/>
          <w:sz w:val="24"/>
        </w:rPr>
        <w:t>.</w:t>
      </w:r>
    </w:p>
    <w:p w14:paraId="7F0571D0"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0EEC377F" w14:textId="3293E93C" w:rsidR="000B51A5" w:rsidRPr="00AE7548" w:rsidRDefault="00A850AA" w:rsidP="005721E9">
      <w:pPr>
        <w:pStyle w:val="Default"/>
        <w:numPr>
          <w:ilvl w:val="0"/>
          <w:numId w:val="23"/>
        </w:numPr>
        <w:spacing w:line="23" w:lineRule="atLeast"/>
        <w:rPr>
          <w:rFonts w:asciiTheme="minorHAnsi" w:eastAsia="Times New Roman" w:hAnsiTheme="minorHAnsi"/>
          <w:color w:val="auto"/>
        </w:rPr>
      </w:pPr>
      <w:r w:rsidRPr="00AE7548">
        <w:rPr>
          <w:rFonts w:asciiTheme="minorHAnsi" w:eastAsia="Times New Roman" w:hAnsiTheme="minorHAnsi"/>
          <w:color w:val="auto"/>
        </w:rPr>
        <w:t>Applicant</w:t>
      </w:r>
      <w:r w:rsidR="000B51A5" w:rsidRPr="00AE7548">
        <w:rPr>
          <w:rFonts w:asciiTheme="minorHAnsi" w:eastAsia="Times New Roman" w:hAnsiTheme="minorHAnsi"/>
          <w:color w:val="auto"/>
        </w:rPr>
        <w:t>s submitting a Letter of Intent are responsible for confirming the receipt of all materials transmitted to CDPH/MCAH by the stated deadline</w:t>
      </w:r>
      <w:r w:rsidR="00115BBE">
        <w:rPr>
          <w:rFonts w:asciiTheme="minorHAnsi" w:eastAsia="Times New Roman" w:hAnsiTheme="minorHAnsi"/>
          <w:color w:val="auto"/>
        </w:rPr>
        <w:t xml:space="preserve">. </w:t>
      </w:r>
      <w:r w:rsidR="000B51A5" w:rsidRPr="00AE7548">
        <w:rPr>
          <w:rFonts w:asciiTheme="minorHAnsi" w:eastAsia="Times New Roman" w:hAnsiTheme="minorHAnsi"/>
          <w:color w:val="auto"/>
        </w:rPr>
        <w:t>C</w:t>
      </w:r>
      <w:r w:rsidR="003C06CD" w:rsidRPr="00AE7548">
        <w:rPr>
          <w:rFonts w:asciiTheme="minorHAnsi" w:eastAsia="Times New Roman" w:hAnsiTheme="minorHAnsi"/>
          <w:color w:val="auto"/>
        </w:rPr>
        <w:t xml:space="preserve">DPH/MCAH will send an email </w:t>
      </w:r>
      <w:r w:rsidR="00FE1F04" w:rsidRPr="00AE7548">
        <w:rPr>
          <w:rFonts w:asciiTheme="minorHAnsi" w:eastAsia="Times New Roman" w:hAnsiTheme="minorHAnsi"/>
          <w:color w:val="auto"/>
        </w:rPr>
        <w:t>to confirm receipt of the Letter of Intent</w:t>
      </w:r>
      <w:r w:rsidR="00115BBE">
        <w:rPr>
          <w:rFonts w:asciiTheme="minorHAnsi" w:eastAsia="Times New Roman" w:hAnsiTheme="minorHAnsi"/>
          <w:color w:val="auto"/>
        </w:rPr>
        <w:t xml:space="preserve">. </w:t>
      </w:r>
      <w:r w:rsidR="003C06CD" w:rsidRPr="00AE7548">
        <w:rPr>
          <w:rFonts w:asciiTheme="minorHAnsi" w:eastAsia="Times New Roman" w:hAnsiTheme="minorHAnsi"/>
          <w:color w:val="auto"/>
        </w:rPr>
        <w:t xml:space="preserve">If confirmation is not received, </w:t>
      </w:r>
      <w:r w:rsidRPr="00AE7548">
        <w:rPr>
          <w:rFonts w:asciiTheme="minorHAnsi" w:eastAsia="Times New Roman" w:hAnsiTheme="minorHAnsi"/>
          <w:color w:val="auto"/>
        </w:rPr>
        <w:t>Applicant</w:t>
      </w:r>
      <w:r w:rsidR="003C06CD" w:rsidRPr="00AE7548">
        <w:rPr>
          <w:rFonts w:asciiTheme="minorHAnsi" w:eastAsia="Times New Roman" w:hAnsiTheme="minorHAnsi"/>
          <w:color w:val="auto"/>
        </w:rPr>
        <w:t>s may resubmit or call (916) 650-0376 prior to the stated deadline to confirm receipt by CDPH/MCAH.</w:t>
      </w:r>
    </w:p>
    <w:p w14:paraId="1719AB3A" w14:textId="6EBEB53F" w:rsidR="001056C3" w:rsidRDefault="001056C3">
      <w:pPr>
        <w:spacing w:before="0"/>
        <w:rPr>
          <w:rFonts w:cs="Arial"/>
          <w:bCs/>
          <w:szCs w:val="24"/>
        </w:rPr>
      </w:pPr>
      <w:r>
        <w:rPr>
          <w:rFonts w:cs="Arial"/>
          <w:bCs/>
          <w:szCs w:val="24"/>
        </w:rPr>
        <w:br w:type="page"/>
      </w:r>
    </w:p>
    <w:p w14:paraId="4ECA8A5D" w14:textId="4334BB8F" w:rsidR="000B51A5" w:rsidRPr="00AE7548" w:rsidRDefault="000B51A5" w:rsidP="00A54742">
      <w:pPr>
        <w:pStyle w:val="Heading2"/>
        <w:rPr>
          <w:rFonts w:asciiTheme="minorHAnsi" w:hAnsiTheme="minorHAnsi"/>
        </w:rPr>
      </w:pPr>
      <w:bookmarkStart w:id="384" w:name="_Application_Submission_Process"/>
      <w:bookmarkStart w:id="385" w:name="_Toc24723388"/>
      <w:bookmarkStart w:id="386" w:name="_Toc24724704"/>
      <w:bookmarkEnd w:id="384"/>
      <w:r w:rsidRPr="00AE7548">
        <w:rPr>
          <w:rFonts w:asciiTheme="minorHAnsi" w:hAnsiTheme="minorHAnsi"/>
        </w:rPr>
        <w:t xml:space="preserve">Application </w:t>
      </w:r>
      <w:bookmarkStart w:id="387" w:name="_Toc433967184"/>
      <w:bookmarkStart w:id="388" w:name="_Toc433968635"/>
      <w:bookmarkEnd w:id="368"/>
      <w:bookmarkEnd w:id="369"/>
      <w:bookmarkEnd w:id="370"/>
      <w:bookmarkEnd w:id="371"/>
      <w:bookmarkEnd w:id="372"/>
      <w:bookmarkEnd w:id="387"/>
      <w:bookmarkEnd w:id="388"/>
      <w:r w:rsidRPr="00AE7548">
        <w:rPr>
          <w:rFonts w:asciiTheme="minorHAnsi" w:hAnsiTheme="minorHAnsi"/>
        </w:rPr>
        <w:t>Submission Process</w:t>
      </w:r>
      <w:bookmarkEnd w:id="385"/>
      <w:bookmarkEnd w:id="386"/>
    </w:p>
    <w:p w14:paraId="4B2AF7C3" w14:textId="77777777" w:rsidR="000B51A5" w:rsidRPr="00AE7548" w:rsidRDefault="000B51A5" w:rsidP="00CE27BA">
      <w:pPr>
        <w:spacing w:before="0" w:after="0" w:line="23" w:lineRule="atLeast"/>
        <w:rPr>
          <w:rFonts w:cs="Arial"/>
          <w:szCs w:val="24"/>
        </w:rPr>
      </w:pPr>
    </w:p>
    <w:p w14:paraId="4A6FD5D9" w14:textId="77777777" w:rsidR="000B51A5" w:rsidRPr="00AE7548" w:rsidRDefault="000B51A5" w:rsidP="005721E9">
      <w:pPr>
        <w:pStyle w:val="Default"/>
        <w:numPr>
          <w:ilvl w:val="0"/>
          <w:numId w:val="24"/>
        </w:numPr>
        <w:spacing w:line="23" w:lineRule="atLeast"/>
        <w:rPr>
          <w:rFonts w:asciiTheme="minorHAnsi" w:eastAsia="Times New Roman" w:hAnsiTheme="minorHAnsi"/>
          <w:color w:val="auto"/>
        </w:rPr>
      </w:pPr>
      <w:bookmarkStart w:id="389" w:name="_Hlt492084055"/>
      <w:bookmarkStart w:id="390" w:name="_Toc317788606"/>
      <w:bookmarkStart w:id="391" w:name="_Toc462995562"/>
      <w:bookmarkEnd w:id="389"/>
      <w:r w:rsidRPr="00AE7548">
        <w:rPr>
          <w:rFonts w:asciiTheme="minorHAnsi" w:eastAsia="Times New Roman" w:hAnsiTheme="minorHAnsi"/>
          <w:b/>
          <w:color w:val="auto"/>
        </w:rPr>
        <w:t>General Instructions</w:t>
      </w:r>
      <w:bookmarkStart w:id="392" w:name="_Hlt492047643"/>
      <w:bookmarkEnd w:id="390"/>
      <w:bookmarkEnd w:id="391"/>
      <w:bookmarkEnd w:id="392"/>
    </w:p>
    <w:p w14:paraId="3F6BAFC9" w14:textId="77777777" w:rsidR="000B51A5" w:rsidRPr="00AE7548" w:rsidRDefault="000B51A5" w:rsidP="00CE27BA">
      <w:pPr>
        <w:tabs>
          <w:tab w:val="left" w:pos="1440"/>
        </w:tabs>
        <w:spacing w:before="0" w:after="0" w:line="23" w:lineRule="atLeast"/>
        <w:ind w:left="1440" w:hanging="360"/>
        <w:rPr>
          <w:rFonts w:eastAsia="Times New Roman" w:cs="Arial"/>
          <w:szCs w:val="24"/>
        </w:rPr>
      </w:pPr>
    </w:p>
    <w:p w14:paraId="21439693" w14:textId="77777777" w:rsidR="000B51A5" w:rsidRPr="00AE7548" w:rsidRDefault="000B51A5" w:rsidP="005721E9">
      <w:pPr>
        <w:pStyle w:val="Default"/>
        <w:numPr>
          <w:ilvl w:val="0"/>
          <w:numId w:val="25"/>
        </w:numPr>
        <w:spacing w:line="23" w:lineRule="atLeast"/>
        <w:rPr>
          <w:rFonts w:asciiTheme="minorHAnsi" w:hAnsiTheme="minorHAnsi"/>
          <w:color w:val="auto"/>
        </w:rPr>
      </w:pPr>
      <w:bookmarkStart w:id="393" w:name="_Hlt492048194"/>
      <w:bookmarkEnd w:id="393"/>
      <w:r w:rsidRPr="00AE7548">
        <w:rPr>
          <w:rFonts w:asciiTheme="minorHAnsi" w:hAnsiTheme="minorHAnsi"/>
          <w:color w:val="auto"/>
        </w:rPr>
        <w:t xml:space="preserve">Develop applications by following all RFA instructions and/or clarifications </w:t>
      </w:r>
      <w:bookmarkStart w:id="394" w:name="_Hlt489497267"/>
      <w:bookmarkEnd w:id="394"/>
      <w:r w:rsidRPr="00AE7548">
        <w:rPr>
          <w:rFonts w:asciiTheme="minorHAnsi" w:hAnsiTheme="minorHAnsi"/>
          <w:color w:val="auto"/>
        </w:rPr>
        <w:t>issued by CDPH/MCAH, including in the form of question and answer notices, clarification notices, Administrative Bulletins, or RFA addenda.</w:t>
      </w:r>
    </w:p>
    <w:p w14:paraId="38F4561A" w14:textId="77777777" w:rsidR="000B51A5" w:rsidRPr="00AE7548" w:rsidRDefault="000B51A5" w:rsidP="00CE27BA">
      <w:pPr>
        <w:pStyle w:val="ListParagraph"/>
        <w:spacing w:before="0" w:after="0" w:line="23" w:lineRule="atLeast"/>
        <w:ind w:left="1440"/>
        <w:rPr>
          <w:rFonts w:cs="Arial"/>
          <w:szCs w:val="24"/>
        </w:rPr>
      </w:pPr>
    </w:p>
    <w:p w14:paraId="1097EEFA" w14:textId="77777777" w:rsidR="000B51A5" w:rsidRPr="00AE7548" w:rsidRDefault="000B51A5" w:rsidP="005721E9">
      <w:pPr>
        <w:pStyle w:val="Default"/>
        <w:numPr>
          <w:ilvl w:val="0"/>
          <w:numId w:val="25"/>
        </w:numPr>
        <w:spacing w:line="23" w:lineRule="atLeast"/>
        <w:rPr>
          <w:rFonts w:asciiTheme="minorHAnsi" w:hAnsiTheme="minorHAnsi"/>
          <w:color w:val="auto"/>
        </w:rPr>
      </w:pPr>
      <w:r w:rsidRPr="00AE7548">
        <w:rPr>
          <w:rFonts w:asciiTheme="minorHAnsi" w:hAnsiTheme="minorHAnsi"/>
          <w:color w:val="auto"/>
        </w:rPr>
        <w:t>Before submitting an application, seek timely written clarification of any requirements or instructions that seem vague, unclear or that are not fully understood.</w:t>
      </w:r>
    </w:p>
    <w:p w14:paraId="2FB7A3E5" w14:textId="77777777" w:rsidR="000B51A5" w:rsidRPr="00AE7548" w:rsidRDefault="000B51A5" w:rsidP="00CE27BA">
      <w:pPr>
        <w:pStyle w:val="ListParagraph"/>
        <w:spacing w:before="0" w:after="0" w:line="23" w:lineRule="atLeast"/>
        <w:ind w:left="1440"/>
        <w:rPr>
          <w:rFonts w:cs="Arial"/>
          <w:szCs w:val="24"/>
        </w:rPr>
      </w:pPr>
    </w:p>
    <w:p w14:paraId="33174F13" w14:textId="6F67936B" w:rsidR="000B51A5" w:rsidRPr="00AE7548" w:rsidRDefault="000B51A5" w:rsidP="005721E9">
      <w:pPr>
        <w:pStyle w:val="Default"/>
        <w:numPr>
          <w:ilvl w:val="0"/>
          <w:numId w:val="25"/>
        </w:numPr>
        <w:spacing w:line="23" w:lineRule="atLeast"/>
        <w:rPr>
          <w:rFonts w:asciiTheme="minorHAnsi" w:hAnsiTheme="minorHAnsi"/>
          <w:color w:val="auto"/>
        </w:rPr>
      </w:pPr>
      <w:r w:rsidRPr="00AE7548">
        <w:rPr>
          <w:rFonts w:asciiTheme="minorHAnsi" w:hAnsiTheme="minorHAnsi"/>
          <w:color w:val="auto"/>
        </w:rPr>
        <w:t>In preparing an application, all narrative portions should fall within specified page limits, be straightforward, detailed and precise</w:t>
      </w:r>
      <w:r w:rsidR="00115BBE">
        <w:rPr>
          <w:rFonts w:asciiTheme="minorHAnsi" w:hAnsiTheme="minorHAnsi"/>
          <w:color w:val="auto"/>
        </w:rPr>
        <w:t xml:space="preserve">. </w:t>
      </w:r>
      <w:r w:rsidRPr="00AE7548">
        <w:rPr>
          <w:rFonts w:asciiTheme="minorHAnsi" w:hAnsiTheme="minorHAnsi"/>
          <w:color w:val="auto"/>
        </w:rPr>
        <w:t>CDPH/MCAH will determine the responsiveness of an application by its quality, not its volume, packaging or colored displays.</w:t>
      </w:r>
    </w:p>
    <w:p w14:paraId="20415F4D" w14:textId="77777777" w:rsidR="000B51A5" w:rsidRPr="00AE7548" w:rsidRDefault="000B51A5" w:rsidP="00CE27BA">
      <w:pPr>
        <w:pStyle w:val="ListParagraph"/>
        <w:spacing w:before="0" w:after="0" w:line="23" w:lineRule="atLeast"/>
        <w:rPr>
          <w:rFonts w:cs="Arial"/>
          <w:szCs w:val="24"/>
        </w:rPr>
      </w:pPr>
    </w:p>
    <w:p w14:paraId="06F1C6D2" w14:textId="77777777" w:rsidR="000B51A5" w:rsidRPr="00AE7548" w:rsidRDefault="000B51A5" w:rsidP="005721E9">
      <w:pPr>
        <w:pStyle w:val="Default"/>
        <w:numPr>
          <w:ilvl w:val="0"/>
          <w:numId w:val="25"/>
        </w:numPr>
        <w:spacing w:line="23" w:lineRule="atLeast"/>
        <w:rPr>
          <w:rFonts w:asciiTheme="minorHAnsi" w:hAnsiTheme="minorHAnsi"/>
          <w:color w:val="auto"/>
        </w:rPr>
      </w:pPr>
      <w:r w:rsidRPr="00AE7548">
        <w:rPr>
          <w:rFonts w:asciiTheme="minorHAnsi" w:hAnsiTheme="minorHAnsi"/>
          <w:color w:val="auto"/>
        </w:rPr>
        <w:t>Use forms and templates (attachments) provided and follow any instructions provided within the attachments.</w:t>
      </w:r>
    </w:p>
    <w:p w14:paraId="04652276" w14:textId="77777777" w:rsidR="000B51A5" w:rsidRPr="00AE7548" w:rsidRDefault="000B51A5" w:rsidP="00CE27BA">
      <w:pPr>
        <w:pStyle w:val="Default"/>
        <w:spacing w:line="23" w:lineRule="atLeast"/>
        <w:rPr>
          <w:rFonts w:asciiTheme="minorHAnsi" w:hAnsiTheme="minorHAnsi"/>
          <w:color w:val="auto"/>
        </w:rPr>
      </w:pPr>
    </w:p>
    <w:p w14:paraId="36E7B6E0" w14:textId="1FE4C607" w:rsidR="000B51A5" w:rsidRPr="00AE7548" w:rsidRDefault="000B51A5" w:rsidP="005721E9">
      <w:pPr>
        <w:pStyle w:val="Default"/>
        <w:numPr>
          <w:ilvl w:val="0"/>
          <w:numId w:val="25"/>
        </w:numPr>
        <w:spacing w:line="23" w:lineRule="atLeast"/>
        <w:rPr>
          <w:rFonts w:asciiTheme="minorHAnsi" w:hAnsiTheme="minorHAnsi"/>
          <w:color w:val="auto"/>
        </w:rPr>
      </w:pPr>
      <w:r w:rsidRPr="00AE7548">
        <w:rPr>
          <w:rFonts w:asciiTheme="minorHAnsi" w:hAnsiTheme="minorHAnsi"/>
          <w:color w:val="auto"/>
        </w:rPr>
        <w:t>Arrange for the timely delivery of the application package(s) to the address specified in this RFA</w:t>
      </w:r>
      <w:r w:rsidR="00734368" w:rsidRPr="00AE7548">
        <w:rPr>
          <w:rFonts w:asciiTheme="minorHAnsi" w:hAnsiTheme="minorHAnsi"/>
          <w:color w:val="auto"/>
        </w:rPr>
        <w:t>,</w:t>
      </w:r>
      <w:r w:rsidR="00746B43" w:rsidRPr="00AE7548">
        <w:rPr>
          <w:rFonts w:asciiTheme="minorHAnsi" w:hAnsiTheme="minorHAnsi"/>
          <w:color w:val="auto"/>
        </w:rPr>
        <w:t xml:space="preserve"> n</w:t>
      </w:r>
      <w:r w:rsidR="00746B43" w:rsidRPr="00AE7548">
        <w:rPr>
          <w:rFonts w:asciiTheme="minorHAnsi" w:eastAsia="Times New Roman" w:hAnsiTheme="minorHAnsi"/>
          <w:color w:val="auto"/>
        </w:rPr>
        <w:t xml:space="preserve">o later than the date listed in </w:t>
      </w:r>
      <w:hyperlink w:anchor="_Proposed_RFA_Timeline" w:history="1">
        <w:r w:rsidR="002742ED" w:rsidRPr="00AE7548">
          <w:rPr>
            <w:rStyle w:val="Hyperlink"/>
            <w:sz w:val="24"/>
          </w:rPr>
          <w:t>Part I. J, RFA Key Action Dates</w:t>
        </w:r>
      </w:hyperlink>
      <w:r w:rsidR="002742ED" w:rsidRPr="00AE7548">
        <w:rPr>
          <w:rStyle w:val="Hyperlink"/>
          <w:sz w:val="24"/>
        </w:rPr>
        <w:t>.</w:t>
      </w:r>
    </w:p>
    <w:p w14:paraId="7BCBC72D" w14:textId="77777777" w:rsidR="000B51A5" w:rsidRPr="00AE7548" w:rsidRDefault="000B51A5" w:rsidP="00CE27BA">
      <w:pPr>
        <w:spacing w:before="0" w:after="0" w:line="23" w:lineRule="atLeast"/>
        <w:rPr>
          <w:rFonts w:eastAsia="Times New Roman" w:cs="Arial"/>
          <w:szCs w:val="24"/>
        </w:rPr>
      </w:pPr>
    </w:p>
    <w:p w14:paraId="536833F3" w14:textId="77777777" w:rsidR="000B51A5" w:rsidRPr="00AE7548" w:rsidRDefault="000B51A5" w:rsidP="005721E9">
      <w:pPr>
        <w:pStyle w:val="Default"/>
        <w:numPr>
          <w:ilvl w:val="0"/>
          <w:numId w:val="24"/>
        </w:numPr>
        <w:spacing w:line="23" w:lineRule="atLeast"/>
        <w:rPr>
          <w:rFonts w:asciiTheme="minorHAnsi" w:eastAsia="Times New Roman" w:hAnsiTheme="minorHAnsi"/>
          <w:color w:val="auto"/>
        </w:rPr>
      </w:pPr>
      <w:r w:rsidRPr="00AE7548">
        <w:rPr>
          <w:rFonts w:asciiTheme="minorHAnsi" w:eastAsia="Times New Roman" w:hAnsiTheme="minorHAnsi"/>
          <w:b/>
          <w:color w:val="auto"/>
        </w:rPr>
        <w:t>Format Requirements</w:t>
      </w:r>
    </w:p>
    <w:p w14:paraId="5F9DCA84" w14:textId="77777777" w:rsidR="000B51A5" w:rsidRPr="00AE7548" w:rsidRDefault="000B51A5" w:rsidP="00CE27BA">
      <w:pPr>
        <w:pStyle w:val="Default"/>
        <w:spacing w:line="23" w:lineRule="atLeast"/>
        <w:ind w:firstLine="360"/>
        <w:rPr>
          <w:rFonts w:asciiTheme="minorHAnsi" w:hAnsiTheme="minorHAnsi"/>
          <w:color w:val="auto"/>
        </w:rPr>
      </w:pPr>
    </w:p>
    <w:p w14:paraId="436F109B" w14:textId="77777777" w:rsidR="000B51A5" w:rsidRPr="00AE7548" w:rsidRDefault="000B51A5" w:rsidP="00CE27BA">
      <w:pPr>
        <w:pStyle w:val="Default"/>
        <w:spacing w:line="23" w:lineRule="atLeast"/>
        <w:ind w:firstLine="720"/>
        <w:rPr>
          <w:rFonts w:asciiTheme="minorHAnsi" w:hAnsiTheme="minorHAnsi"/>
          <w:color w:val="auto"/>
        </w:rPr>
      </w:pPr>
      <w:r w:rsidRPr="00AE7548">
        <w:rPr>
          <w:rFonts w:asciiTheme="minorHAnsi" w:hAnsiTheme="minorHAnsi"/>
          <w:color w:val="auto"/>
        </w:rPr>
        <w:t>Format the application as follows:</w:t>
      </w:r>
    </w:p>
    <w:p w14:paraId="16DCDE4E" w14:textId="77777777" w:rsidR="000B51A5" w:rsidRPr="00AE7548" w:rsidRDefault="000B51A5" w:rsidP="00CE27BA">
      <w:pPr>
        <w:pStyle w:val="Default"/>
        <w:spacing w:line="23" w:lineRule="atLeast"/>
        <w:rPr>
          <w:rFonts w:asciiTheme="minorHAnsi" w:hAnsiTheme="minorHAnsi"/>
          <w:color w:val="auto"/>
        </w:rPr>
      </w:pPr>
    </w:p>
    <w:p w14:paraId="32492191" w14:textId="77777777" w:rsidR="000B51A5" w:rsidRPr="00AE7548" w:rsidRDefault="000B51A5" w:rsidP="005721E9">
      <w:pPr>
        <w:pStyle w:val="Default"/>
        <w:numPr>
          <w:ilvl w:val="0"/>
          <w:numId w:val="26"/>
        </w:numPr>
        <w:spacing w:line="23" w:lineRule="atLeast"/>
        <w:rPr>
          <w:rFonts w:asciiTheme="minorHAnsi" w:hAnsiTheme="minorHAnsi"/>
          <w:color w:val="auto"/>
        </w:rPr>
      </w:pPr>
      <w:r w:rsidRPr="00AE7548">
        <w:rPr>
          <w:rFonts w:asciiTheme="minorHAnsi" w:hAnsiTheme="minorHAnsi"/>
          <w:color w:val="auto"/>
        </w:rPr>
        <w:t>Print single-sided on 8.5 X 11-inch white paper.</w:t>
      </w:r>
    </w:p>
    <w:p w14:paraId="3A99793D" w14:textId="77777777" w:rsidR="000B51A5" w:rsidRPr="00AE7548" w:rsidRDefault="000B51A5" w:rsidP="00CE27BA">
      <w:pPr>
        <w:pStyle w:val="Default"/>
        <w:spacing w:line="23" w:lineRule="atLeast"/>
        <w:rPr>
          <w:rFonts w:asciiTheme="minorHAnsi" w:hAnsiTheme="minorHAnsi"/>
          <w:color w:val="auto"/>
        </w:rPr>
      </w:pPr>
    </w:p>
    <w:p w14:paraId="2CCCF087" w14:textId="77777777" w:rsidR="000B51A5" w:rsidRPr="00AE7548" w:rsidRDefault="000B51A5" w:rsidP="005721E9">
      <w:pPr>
        <w:pStyle w:val="Default"/>
        <w:numPr>
          <w:ilvl w:val="0"/>
          <w:numId w:val="26"/>
        </w:numPr>
        <w:spacing w:line="23" w:lineRule="atLeast"/>
        <w:rPr>
          <w:rFonts w:asciiTheme="minorHAnsi" w:hAnsiTheme="minorHAnsi"/>
          <w:color w:val="auto"/>
        </w:rPr>
      </w:pPr>
      <w:r w:rsidRPr="00AE7548">
        <w:rPr>
          <w:rFonts w:asciiTheme="minorHAnsi" w:hAnsiTheme="minorHAnsi"/>
          <w:color w:val="auto"/>
        </w:rPr>
        <w:t>Use one-inch (1”) margins at the top, bottom and both sides.</w:t>
      </w:r>
    </w:p>
    <w:p w14:paraId="4D343CF0" w14:textId="77777777" w:rsidR="000B51A5" w:rsidRPr="00AE7548" w:rsidRDefault="000B51A5" w:rsidP="00CE27BA">
      <w:pPr>
        <w:pStyle w:val="Default"/>
        <w:spacing w:line="23" w:lineRule="atLeast"/>
        <w:ind w:left="1080"/>
        <w:rPr>
          <w:rFonts w:asciiTheme="minorHAnsi" w:hAnsiTheme="minorHAnsi"/>
          <w:color w:val="auto"/>
        </w:rPr>
      </w:pPr>
    </w:p>
    <w:p w14:paraId="6812B17B" w14:textId="14DE549B" w:rsidR="00DE254C" w:rsidRPr="00AE7548" w:rsidRDefault="000B51A5" w:rsidP="005721E9">
      <w:pPr>
        <w:pStyle w:val="Default"/>
        <w:numPr>
          <w:ilvl w:val="0"/>
          <w:numId w:val="26"/>
        </w:numPr>
        <w:spacing w:line="23" w:lineRule="atLeast"/>
        <w:rPr>
          <w:rFonts w:asciiTheme="minorHAnsi" w:hAnsiTheme="minorHAnsi"/>
          <w:color w:val="auto"/>
        </w:rPr>
      </w:pPr>
      <w:r w:rsidRPr="00AE7548">
        <w:rPr>
          <w:rFonts w:asciiTheme="minorHAnsi" w:hAnsiTheme="minorHAnsi"/>
          <w:color w:val="auto"/>
        </w:rPr>
        <w:t>Use Calibri or Times New Roman 12 point font and 1.15 line spacing.</w:t>
      </w:r>
    </w:p>
    <w:p w14:paraId="306081AC" w14:textId="77777777" w:rsidR="00AF38FA" w:rsidRPr="00AE7548" w:rsidRDefault="00AF38FA" w:rsidP="00AF38FA">
      <w:pPr>
        <w:pStyle w:val="Default"/>
        <w:spacing w:line="23" w:lineRule="atLeast"/>
        <w:rPr>
          <w:rFonts w:asciiTheme="minorHAnsi" w:hAnsiTheme="minorHAnsi"/>
          <w:color w:val="auto"/>
        </w:rPr>
      </w:pPr>
    </w:p>
    <w:p w14:paraId="2EAFEE86" w14:textId="77777777" w:rsidR="000B51A5" w:rsidRPr="00AE7548" w:rsidRDefault="000B51A5" w:rsidP="005721E9">
      <w:pPr>
        <w:pStyle w:val="Default"/>
        <w:numPr>
          <w:ilvl w:val="0"/>
          <w:numId w:val="24"/>
        </w:numPr>
        <w:spacing w:line="23" w:lineRule="atLeast"/>
        <w:rPr>
          <w:rFonts w:asciiTheme="minorHAnsi" w:eastAsia="Times New Roman" w:hAnsiTheme="minorHAnsi"/>
          <w:color w:val="auto"/>
        </w:rPr>
      </w:pPr>
      <w:r w:rsidRPr="00AE7548">
        <w:rPr>
          <w:rFonts w:asciiTheme="minorHAnsi" w:eastAsia="Times New Roman" w:hAnsiTheme="minorHAnsi"/>
          <w:b/>
          <w:color w:val="auto"/>
        </w:rPr>
        <w:t>Application Submission Content</w:t>
      </w:r>
    </w:p>
    <w:p w14:paraId="2E5E4C18"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7299FE25" w14:textId="74DBCEE6" w:rsidR="00B638CD" w:rsidRPr="00AE7548" w:rsidRDefault="00B638CD" w:rsidP="00CE27BA">
      <w:pPr>
        <w:pStyle w:val="Default"/>
        <w:spacing w:line="23" w:lineRule="atLeast"/>
        <w:ind w:left="720"/>
        <w:rPr>
          <w:rFonts w:asciiTheme="minorHAnsi" w:eastAsia="Times New Roman" w:hAnsiTheme="minorHAnsi"/>
          <w:color w:val="auto"/>
        </w:rPr>
      </w:pPr>
      <w:r w:rsidRPr="00AE7548">
        <w:rPr>
          <w:rFonts w:asciiTheme="minorHAnsi" w:eastAsia="Times New Roman" w:hAnsiTheme="minorHAnsi"/>
          <w:color w:val="auto"/>
        </w:rPr>
        <w:t>Note:</w:t>
      </w:r>
      <w:r w:rsidR="00D37629" w:rsidRPr="00AE7548">
        <w:rPr>
          <w:rFonts w:asciiTheme="minorHAnsi" w:eastAsia="Times New Roman" w:hAnsiTheme="minorHAnsi"/>
          <w:color w:val="auto"/>
        </w:rPr>
        <w:t xml:space="preserve"> </w:t>
      </w:r>
      <w:r w:rsidRPr="00AE7548">
        <w:rPr>
          <w:rFonts w:asciiTheme="minorHAnsi" w:eastAsia="Times New Roman" w:hAnsiTheme="minorHAnsi"/>
          <w:color w:val="auto"/>
        </w:rPr>
        <w:t xml:space="preserve">All </w:t>
      </w:r>
      <w:r w:rsidR="007E22C5" w:rsidRPr="00AE7548">
        <w:rPr>
          <w:rFonts w:asciiTheme="minorHAnsi" w:eastAsia="Times New Roman" w:hAnsiTheme="minorHAnsi"/>
          <w:color w:val="auto"/>
        </w:rPr>
        <w:t>A</w:t>
      </w:r>
      <w:r w:rsidRPr="00AE7548">
        <w:rPr>
          <w:rFonts w:asciiTheme="minorHAnsi" w:eastAsia="Times New Roman" w:hAnsiTheme="minorHAnsi"/>
          <w:color w:val="auto"/>
        </w:rPr>
        <w:t>ttachments</w:t>
      </w:r>
      <w:r w:rsidR="007E22C5" w:rsidRPr="00AE7548">
        <w:rPr>
          <w:rFonts w:asciiTheme="minorHAnsi" w:eastAsia="Times New Roman" w:hAnsiTheme="minorHAnsi"/>
          <w:color w:val="auto"/>
        </w:rPr>
        <w:t xml:space="preserve"> that Applicants must reference and complete</w:t>
      </w:r>
      <w:r w:rsidRPr="00AE7548">
        <w:rPr>
          <w:rFonts w:asciiTheme="minorHAnsi" w:eastAsia="Times New Roman" w:hAnsiTheme="minorHAnsi"/>
          <w:color w:val="auto"/>
        </w:rPr>
        <w:t xml:space="preserve"> are posted</w:t>
      </w:r>
      <w:r w:rsidR="0059076B" w:rsidRPr="00AE7548">
        <w:rPr>
          <w:rFonts w:asciiTheme="minorHAnsi" w:eastAsia="Times New Roman" w:hAnsiTheme="minorHAnsi"/>
          <w:color w:val="auto"/>
        </w:rPr>
        <w:t xml:space="preserve"> on the </w:t>
      </w:r>
      <w:hyperlink r:id="rId47" w:history="1">
        <w:r w:rsidR="00764FEE" w:rsidRPr="00764FEE">
          <w:rPr>
            <w:rStyle w:val="Hyperlink"/>
            <w:rFonts w:eastAsia="Times New Roman"/>
            <w:sz w:val="24"/>
          </w:rPr>
          <w:t xml:space="preserve">AFLP </w:t>
        </w:r>
        <w:r w:rsidR="0059076B" w:rsidRPr="00764FEE">
          <w:rPr>
            <w:rStyle w:val="Hyperlink"/>
            <w:rFonts w:eastAsia="Times New Roman"/>
            <w:sz w:val="24"/>
          </w:rPr>
          <w:t xml:space="preserve">RFA </w:t>
        </w:r>
        <w:r w:rsidR="00764FEE" w:rsidRPr="00764FEE">
          <w:rPr>
            <w:rStyle w:val="Hyperlink"/>
            <w:rFonts w:eastAsia="Times New Roman"/>
            <w:sz w:val="24"/>
          </w:rPr>
          <w:t>website</w:t>
        </w:r>
      </w:hyperlink>
      <w:r w:rsidR="00764FEE" w:rsidRPr="00AE7548">
        <w:rPr>
          <w:rFonts w:asciiTheme="minorHAnsi" w:eastAsia="Times New Roman" w:hAnsiTheme="minorHAnsi"/>
          <w:color w:val="auto"/>
        </w:rPr>
        <w:t xml:space="preserve"> </w:t>
      </w:r>
      <w:r w:rsidR="00E27F10" w:rsidRPr="00AE7548">
        <w:rPr>
          <w:rFonts w:asciiTheme="minorHAnsi" w:eastAsia="Times New Roman" w:hAnsiTheme="minorHAnsi"/>
          <w:color w:val="auto"/>
        </w:rPr>
        <w:t>and must be downloaded; they are not included within this document</w:t>
      </w:r>
      <w:r w:rsidR="0059076B" w:rsidRPr="00AE7548">
        <w:rPr>
          <w:rFonts w:asciiTheme="minorHAnsi" w:eastAsia="Times New Roman" w:hAnsiTheme="minorHAnsi"/>
          <w:color w:val="auto"/>
        </w:rPr>
        <w:t>.</w:t>
      </w:r>
    </w:p>
    <w:p w14:paraId="18B7D1F2" w14:textId="77777777" w:rsidR="00B638CD" w:rsidRPr="00AE7548" w:rsidRDefault="00B638CD" w:rsidP="00CE27BA">
      <w:pPr>
        <w:pStyle w:val="Default"/>
        <w:spacing w:line="23" w:lineRule="atLeast"/>
        <w:ind w:left="720"/>
        <w:rPr>
          <w:rFonts w:asciiTheme="minorHAnsi" w:eastAsia="Times New Roman" w:hAnsiTheme="minorHAnsi"/>
          <w:b/>
          <w:color w:val="auto"/>
        </w:rPr>
      </w:pPr>
    </w:p>
    <w:p w14:paraId="5EFDF82B" w14:textId="77777777" w:rsidR="000B51A5" w:rsidRPr="00AE7548" w:rsidRDefault="000B51A5" w:rsidP="00CE27BA">
      <w:pPr>
        <w:pStyle w:val="Default"/>
        <w:spacing w:line="23" w:lineRule="atLeast"/>
        <w:ind w:left="720"/>
        <w:rPr>
          <w:rFonts w:asciiTheme="minorHAnsi" w:eastAsia="Times New Roman" w:hAnsiTheme="minorHAnsi"/>
          <w:color w:val="auto"/>
        </w:rPr>
      </w:pPr>
      <w:r w:rsidRPr="00AE7548">
        <w:rPr>
          <w:rFonts w:asciiTheme="minorHAnsi" w:eastAsia="Times New Roman" w:hAnsiTheme="minorHAnsi"/>
          <w:b/>
          <w:color w:val="auto"/>
        </w:rPr>
        <w:t>Each application must include the following:</w:t>
      </w:r>
    </w:p>
    <w:p w14:paraId="50267FDB"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5C6ECEAD" w14:textId="20121A05" w:rsidR="003D6417" w:rsidRPr="00AE7548" w:rsidRDefault="000B51A5"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Application Cover Page (</w:t>
      </w:r>
      <w:hyperlink r:id="rId48" w:history="1">
        <w:r w:rsidRPr="00764FEE">
          <w:rPr>
            <w:rStyle w:val="Hyperlink"/>
            <w:sz w:val="24"/>
          </w:rPr>
          <w:t>Attachment 1</w:t>
        </w:r>
      </w:hyperlink>
      <w:r w:rsidRPr="00AE7548">
        <w:rPr>
          <w:rFonts w:asciiTheme="minorHAnsi" w:hAnsiTheme="minorHAnsi"/>
          <w:color w:val="auto"/>
        </w:rPr>
        <w:t>)</w:t>
      </w:r>
    </w:p>
    <w:p w14:paraId="2E4C582B" w14:textId="77777777" w:rsidR="000C29AD" w:rsidRPr="00AE7548" w:rsidRDefault="000C29AD" w:rsidP="000C29AD">
      <w:pPr>
        <w:pStyle w:val="Default"/>
        <w:spacing w:line="23" w:lineRule="atLeast"/>
        <w:ind w:left="1080"/>
        <w:rPr>
          <w:rFonts w:asciiTheme="minorHAnsi" w:hAnsiTheme="minorHAnsi"/>
          <w:color w:val="auto"/>
        </w:rPr>
      </w:pPr>
    </w:p>
    <w:p w14:paraId="7003E686" w14:textId="5D6815D7" w:rsidR="000B51A5" w:rsidRPr="00AE7548" w:rsidRDefault="000B51A5" w:rsidP="008E6280">
      <w:pPr>
        <w:pStyle w:val="Default"/>
        <w:numPr>
          <w:ilvl w:val="0"/>
          <w:numId w:val="79"/>
        </w:numPr>
        <w:spacing w:line="23" w:lineRule="atLeast"/>
        <w:rPr>
          <w:rFonts w:asciiTheme="minorHAnsi" w:hAnsiTheme="minorHAnsi"/>
          <w:color w:val="auto"/>
        </w:rPr>
      </w:pPr>
      <w:r w:rsidRPr="00AE7548">
        <w:rPr>
          <w:rFonts w:asciiTheme="minorHAnsi" w:eastAsia="Times New Roman" w:hAnsiTheme="minorHAnsi"/>
          <w:color w:val="auto"/>
        </w:rPr>
        <w:t xml:space="preserve">A person authorized to bind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must sign the Application Cover Page</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If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is a corporation, a person authorized by the Board of Directors must sign the Application Cover Page</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If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is a local government agency, a person authorized by the Board of Supervisors must sign the Application Cover Page.</w:t>
      </w:r>
    </w:p>
    <w:p w14:paraId="60AF8715" w14:textId="77777777" w:rsidR="000B51A5" w:rsidRPr="00AE7548" w:rsidRDefault="000B51A5" w:rsidP="00CE27BA">
      <w:pPr>
        <w:pStyle w:val="ListParagraph"/>
        <w:spacing w:before="0" w:after="0" w:line="23" w:lineRule="atLeast"/>
        <w:ind w:left="0"/>
        <w:rPr>
          <w:rFonts w:cs="Arial"/>
          <w:szCs w:val="24"/>
        </w:rPr>
      </w:pPr>
    </w:p>
    <w:p w14:paraId="48DE19C1" w14:textId="03F25AD3" w:rsidR="000B51A5" w:rsidRPr="00AE7548" w:rsidRDefault="000B51A5"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Application Checklist (</w:t>
      </w:r>
      <w:hyperlink r:id="rId49" w:history="1">
        <w:r w:rsidRPr="001A5665">
          <w:rPr>
            <w:rStyle w:val="Hyperlink"/>
            <w:sz w:val="24"/>
          </w:rPr>
          <w:t>Attachment 2</w:t>
        </w:r>
      </w:hyperlink>
      <w:r w:rsidRPr="00AE7548">
        <w:rPr>
          <w:rFonts w:asciiTheme="minorHAnsi" w:hAnsiTheme="minorHAnsi"/>
          <w:color w:val="auto"/>
        </w:rPr>
        <w:t>)</w:t>
      </w:r>
    </w:p>
    <w:p w14:paraId="0B8ED4E3" w14:textId="77777777" w:rsidR="000B51A5" w:rsidRPr="00AE7548" w:rsidRDefault="000B51A5" w:rsidP="00CE27BA">
      <w:pPr>
        <w:pStyle w:val="ListParagraph"/>
        <w:spacing w:before="0" w:after="0" w:line="23" w:lineRule="atLeast"/>
        <w:ind w:left="0"/>
        <w:rPr>
          <w:rFonts w:cs="Arial"/>
          <w:szCs w:val="24"/>
        </w:rPr>
      </w:pPr>
    </w:p>
    <w:p w14:paraId="03D368C7" w14:textId="178D9DFB" w:rsidR="00BD1156" w:rsidRPr="00AE7548" w:rsidRDefault="00BD1156"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Organization Chart</w:t>
      </w:r>
      <w:r w:rsidR="000B51A5" w:rsidRPr="00AE7548">
        <w:rPr>
          <w:rFonts w:asciiTheme="minorHAnsi" w:hAnsiTheme="minorHAnsi"/>
          <w:color w:val="auto"/>
        </w:rPr>
        <w:t xml:space="preserve"> (</w:t>
      </w:r>
      <w:hyperlink r:id="rId50" w:history="1">
        <w:r w:rsidR="000B51A5" w:rsidRPr="001A5665">
          <w:rPr>
            <w:rStyle w:val="Hyperlink"/>
            <w:sz w:val="24"/>
          </w:rPr>
          <w:t>Attachment 3</w:t>
        </w:r>
      </w:hyperlink>
      <w:r w:rsidRPr="00AE7548">
        <w:rPr>
          <w:rFonts w:asciiTheme="minorHAnsi" w:hAnsiTheme="minorHAnsi"/>
          <w:color w:val="auto"/>
        </w:rPr>
        <w:t>)</w:t>
      </w:r>
    </w:p>
    <w:p w14:paraId="5BF18C76" w14:textId="77777777" w:rsidR="00BD1156" w:rsidRPr="00AE7548" w:rsidRDefault="00BD1156" w:rsidP="001257AD">
      <w:pPr>
        <w:pStyle w:val="ListParagraph"/>
        <w:spacing w:before="0" w:after="0" w:line="23" w:lineRule="atLeast"/>
        <w:ind w:left="0"/>
        <w:rPr>
          <w:szCs w:val="24"/>
        </w:rPr>
      </w:pPr>
    </w:p>
    <w:p w14:paraId="1E062F48" w14:textId="22CEA88A" w:rsidR="00BD1156" w:rsidRPr="00AE7548" w:rsidRDefault="00BD1156"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Program Reach Worksheet (</w:t>
      </w:r>
      <w:hyperlink r:id="rId51" w:history="1">
        <w:r w:rsidR="000B51A5" w:rsidRPr="001A5665">
          <w:rPr>
            <w:rStyle w:val="Hyperlink"/>
            <w:sz w:val="24"/>
          </w:rPr>
          <w:t>Attachment 4</w:t>
        </w:r>
      </w:hyperlink>
      <w:r w:rsidRPr="00AE7548">
        <w:rPr>
          <w:rFonts w:asciiTheme="minorHAnsi" w:hAnsiTheme="minorHAnsi"/>
          <w:color w:val="auto"/>
        </w:rPr>
        <w:t>)</w:t>
      </w:r>
    </w:p>
    <w:p w14:paraId="47CA0400" w14:textId="77777777" w:rsidR="00BD1156" w:rsidRPr="00AE7548" w:rsidRDefault="00BD1156" w:rsidP="001257AD">
      <w:pPr>
        <w:pStyle w:val="ListParagraph"/>
        <w:spacing w:before="0" w:after="0" w:line="23" w:lineRule="atLeast"/>
        <w:ind w:left="0"/>
        <w:rPr>
          <w:szCs w:val="24"/>
        </w:rPr>
      </w:pPr>
    </w:p>
    <w:p w14:paraId="38CB3365" w14:textId="4C28D8FF" w:rsidR="00BD1156" w:rsidRPr="00AE7548" w:rsidRDefault="00BD1156"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Staffing Pattern Worksheet (</w:t>
      </w:r>
      <w:hyperlink r:id="rId52" w:history="1">
        <w:r w:rsidR="000B51A5" w:rsidRPr="001A5665">
          <w:rPr>
            <w:rStyle w:val="Hyperlink"/>
            <w:sz w:val="24"/>
          </w:rPr>
          <w:t>Attachment 5</w:t>
        </w:r>
      </w:hyperlink>
      <w:r w:rsidRPr="00AE7548">
        <w:rPr>
          <w:rFonts w:asciiTheme="minorHAnsi" w:hAnsiTheme="minorHAnsi"/>
          <w:color w:val="auto"/>
        </w:rPr>
        <w:t>)</w:t>
      </w:r>
    </w:p>
    <w:p w14:paraId="5AFDE403" w14:textId="77777777" w:rsidR="00BD1156" w:rsidRPr="00AE7548" w:rsidRDefault="00BD1156" w:rsidP="001257AD">
      <w:pPr>
        <w:pStyle w:val="ListParagraph"/>
        <w:spacing w:before="0" w:after="0" w:line="23" w:lineRule="atLeast"/>
        <w:ind w:left="0"/>
        <w:rPr>
          <w:szCs w:val="24"/>
        </w:rPr>
      </w:pPr>
    </w:p>
    <w:p w14:paraId="12F5C71F" w14:textId="3140A16F" w:rsidR="00BD1156" w:rsidRPr="00AE7548" w:rsidRDefault="00BD1156"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AFLP Local Stakeholder Coalition Roster (</w:t>
      </w:r>
      <w:hyperlink r:id="rId53" w:history="1">
        <w:r w:rsidR="000B51A5" w:rsidRPr="001A5665">
          <w:rPr>
            <w:rStyle w:val="Hyperlink"/>
            <w:sz w:val="24"/>
          </w:rPr>
          <w:t>Attachment 6</w:t>
        </w:r>
      </w:hyperlink>
      <w:r w:rsidRPr="00AE7548">
        <w:rPr>
          <w:rFonts w:asciiTheme="minorHAnsi" w:hAnsiTheme="minorHAnsi"/>
          <w:color w:val="auto"/>
        </w:rPr>
        <w:t>)</w:t>
      </w:r>
    </w:p>
    <w:p w14:paraId="2236FB1C" w14:textId="77777777" w:rsidR="00BD1156" w:rsidRPr="00AE7548" w:rsidRDefault="00BD1156" w:rsidP="001257AD">
      <w:pPr>
        <w:pStyle w:val="ListParagraph"/>
        <w:spacing w:before="0" w:after="0" w:line="23" w:lineRule="atLeast"/>
        <w:ind w:left="0"/>
        <w:rPr>
          <w:szCs w:val="24"/>
        </w:rPr>
      </w:pPr>
    </w:p>
    <w:p w14:paraId="0189BECB" w14:textId="6BA81F0B" w:rsidR="000B51A5" w:rsidRPr="00AE7548" w:rsidRDefault="00BD1156"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Letters of Support (</w:t>
      </w:r>
      <w:hyperlink r:id="rId54" w:history="1">
        <w:r w:rsidR="000B51A5" w:rsidRPr="001A5665">
          <w:rPr>
            <w:rStyle w:val="Hyperlink"/>
            <w:sz w:val="24"/>
          </w:rPr>
          <w:t>Attachment 7</w:t>
        </w:r>
      </w:hyperlink>
      <w:r w:rsidRPr="00AE7548">
        <w:rPr>
          <w:rFonts w:asciiTheme="minorHAnsi" w:hAnsiTheme="minorHAnsi"/>
          <w:color w:val="auto"/>
        </w:rPr>
        <w:t>)</w:t>
      </w:r>
      <w:r w:rsidR="000B51A5" w:rsidRPr="00AE7548">
        <w:rPr>
          <w:rFonts w:asciiTheme="minorHAnsi" w:hAnsiTheme="minorHAnsi"/>
          <w:color w:val="auto"/>
        </w:rPr>
        <w:t xml:space="preserve"> </w:t>
      </w:r>
    </w:p>
    <w:p w14:paraId="17AD8D85" w14:textId="77777777" w:rsidR="00BD1156" w:rsidRPr="00AE7548" w:rsidRDefault="00BD1156" w:rsidP="001257AD">
      <w:pPr>
        <w:pStyle w:val="ListParagraph"/>
        <w:spacing w:before="0" w:after="0" w:line="23" w:lineRule="atLeast"/>
        <w:ind w:left="0"/>
        <w:rPr>
          <w:szCs w:val="24"/>
        </w:rPr>
      </w:pPr>
    </w:p>
    <w:p w14:paraId="14131F05" w14:textId="267FE745" w:rsidR="00BD1156" w:rsidRPr="00AE7548" w:rsidRDefault="00BD1156"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Budget Template (</w:t>
      </w:r>
      <w:hyperlink r:id="rId55" w:history="1">
        <w:r w:rsidRPr="001A5665">
          <w:rPr>
            <w:rStyle w:val="Hyperlink"/>
            <w:sz w:val="24"/>
          </w:rPr>
          <w:t>Attachment 8</w:t>
        </w:r>
      </w:hyperlink>
      <w:r w:rsidRPr="00AE7548">
        <w:rPr>
          <w:rFonts w:asciiTheme="minorHAnsi" w:hAnsiTheme="minorHAnsi"/>
          <w:color w:val="auto"/>
        </w:rPr>
        <w:t>)</w:t>
      </w:r>
    </w:p>
    <w:p w14:paraId="1C691950" w14:textId="77777777" w:rsidR="000B51A5" w:rsidRPr="00AE7548" w:rsidRDefault="000B51A5" w:rsidP="00CE27BA">
      <w:pPr>
        <w:pStyle w:val="ListParagraph"/>
        <w:spacing w:before="0" w:after="0" w:line="23" w:lineRule="atLeast"/>
        <w:ind w:left="0"/>
        <w:rPr>
          <w:rFonts w:cs="Arial"/>
          <w:szCs w:val="24"/>
        </w:rPr>
      </w:pPr>
    </w:p>
    <w:p w14:paraId="06FCC1F2" w14:textId="7A0880A1" w:rsidR="000B51A5" w:rsidRPr="00AE7548" w:rsidRDefault="00272513"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Agency Information Form</w:t>
      </w:r>
      <w:r w:rsidR="000B51A5" w:rsidRPr="00AE7548">
        <w:rPr>
          <w:rFonts w:asciiTheme="minorHAnsi" w:hAnsiTheme="minorHAnsi"/>
          <w:color w:val="auto"/>
        </w:rPr>
        <w:t xml:space="preserve"> (</w:t>
      </w:r>
      <w:hyperlink r:id="rId56" w:history="1">
        <w:r w:rsidR="000B51A5" w:rsidRPr="001A5665">
          <w:rPr>
            <w:rStyle w:val="Hyperlink"/>
            <w:sz w:val="24"/>
          </w:rPr>
          <w:t>Attachment 9</w:t>
        </w:r>
      </w:hyperlink>
      <w:r w:rsidR="000B51A5" w:rsidRPr="00AE7548">
        <w:rPr>
          <w:rFonts w:asciiTheme="minorHAnsi" w:hAnsiTheme="minorHAnsi"/>
          <w:color w:val="auto"/>
        </w:rPr>
        <w:t>)</w:t>
      </w:r>
    </w:p>
    <w:p w14:paraId="29A92284" w14:textId="77777777" w:rsidR="000B51A5" w:rsidRPr="00AE7548" w:rsidRDefault="000B51A5" w:rsidP="00CE27BA">
      <w:pPr>
        <w:pStyle w:val="ListParagraph"/>
        <w:spacing w:before="0" w:after="0" w:line="23" w:lineRule="atLeast"/>
        <w:ind w:left="0"/>
        <w:rPr>
          <w:rFonts w:cs="Arial"/>
          <w:szCs w:val="24"/>
        </w:rPr>
      </w:pPr>
    </w:p>
    <w:p w14:paraId="589DE99F" w14:textId="54BA9FB4" w:rsidR="000B51A5" w:rsidRPr="00AE7548" w:rsidRDefault="00EF32B7"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 xml:space="preserve">Attestation </w:t>
      </w:r>
      <w:r>
        <w:rPr>
          <w:rFonts w:asciiTheme="minorHAnsi" w:hAnsiTheme="minorHAnsi"/>
          <w:color w:val="auto"/>
        </w:rPr>
        <w:t xml:space="preserve">of Compliance </w:t>
      </w:r>
      <w:r w:rsidR="000B51A5" w:rsidRPr="00AE7548">
        <w:rPr>
          <w:rFonts w:asciiTheme="minorHAnsi" w:hAnsiTheme="minorHAnsi"/>
          <w:color w:val="auto"/>
        </w:rPr>
        <w:t>Sexual Health Accountability  (</w:t>
      </w:r>
      <w:hyperlink r:id="rId57" w:history="1">
        <w:r w:rsidR="000B51A5" w:rsidRPr="003411D7">
          <w:rPr>
            <w:rStyle w:val="Hyperlink"/>
            <w:sz w:val="24"/>
          </w:rPr>
          <w:t>Attachment 10</w:t>
        </w:r>
      </w:hyperlink>
      <w:r w:rsidR="000B51A5" w:rsidRPr="003411D7">
        <w:rPr>
          <w:rFonts w:asciiTheme="minorHAnsi" w:hAnsiTheme="minorHAnsi"/>
          <w:color w:val="auto"/>
        </w:rPr>
        <w:t>)</w:t>
      </w:r>
    </w:p>
    <w:p w14:paraId="3D185BC8" w14:textId="77777777" w:rsidR="000B51A5" w:rsidRPr="00AE7548" w:rsidRDefault="000B51A5" w:rsidP="00CE27BA">
      <w:pPr>
        <w:pStyle w:val="ListParagraph"/>
        <w:spacing w:before="0" w:after="0" w:line="23" w:lineRule="atLeast"/>
        <w:ind w:left="0"/>
        <w:rPr>
          <w:rFonts w:cs="Arial"/>
          <w:szCs w:val="24"/>
        </w:rPr>
      </w:pPr>
    </w:p>
    <w:p w14:paraId="71FE5480" w14:textId="5C34FC7A" w:rsidR="000B51A5" w:rsidRPr="00AE7548" w:rsidRDefault="008F2714" w:rsidP="005721E9">
      <w:pPr>
        <w:pStyle w:val="Default"/>
        <w:numPr>
          <w:ilvl w:val="0"/>
          <w:numId w:val="28"/>
        </w:numPr>
        <w:spacing w:line="23" w:lineRule="atLeast"/>
        <w:rPr>
          <w:rFonts w:asciiTheme="minorHAnsi" w:hAnsiTheme="minorHAnsi"/>
          <w:color w:val="auto"/>
        </w:rPr>
      </w:pPr>
      <w:r w:rsidRPr="00AE7548">
        <w:rPr>
          <w:rFonts w:asciiTheme="minorHAnsi" w:hAnsiTheme="minorHAnsi"/>
          <w:color w:val="auto"/>
        </w:rPr>
        <w:t xml:space="preserve">If applicable: </w:t>
      </w:r>
      <w:r w:rsidR="000B51A5" w:rsidRPr="00AE7548">
        <w:rPr>
          <w:rFonts w:asciiTheme="minorHAnsi" w:hAnsiTheme="minorHAnsi"/>
          <w:color w:val="auto"/>
        </w:rPr>
        <w:t xml:space="preserve">Certification to </w:t>
      </w:r>
      <w:r w:rsidRPr="00AE7548">
        <w:rPr>
          <w:rFonts w:asciiTheme="minorHAnsi" w:hAnsiTheme="minorHAnsi"/>
          <w:color w:val="auto"/>
        </w:rPr>
        <w:t xml:space="preserve">Select </w:t>
      </w:r>
      <w:r w:rsidR="000B51A5" w:rsidRPr="00AE7548">
        <w:rPr>
          <w:rFonts w:asciiTheme="minorHAnsi" w:hAnsiTheme="minorHAnsi"/>
          <w:color w:val="auto"/>
        </w:rPr>
        <w:t>Title XIX (</w:t>
      </w:r>
      <w:hyperlink r:id="rId58" w:history="1">
        <w:r w:rsidR="000B51A5" w:rsidRPr="003411D7">
          <w:rPr>
            <w:rStyle w:val="Hyperlink"/>
            <w:sz w:val="24"/>
          </w:rPr>
          <w:t xml:space="preserve">Attachment </w:t>
        </w:r>
        <w:r w:rsidRPr="003411D7">
          <w:rPr>
            <w:rStyle w:val="Hyperlink"/>
            <w:sz w:val="24"/>
          </w:rPr>
          <w:t>11</w:t>
        </w:r>
      </w:hyperlink>
      <w:r w:rsidR="000B51A5" w:rsidRPr="00AE7548">
        <w:rPr>
          <w:rFonts w:asciiTheme="minorHAnsi" w:hAnsiTheme="minorHAnsi"/>
          <w:color w:val="auto"/>
        </w:rPr>
        <w:t>)</w:t>
      </w:r>
    </w:p>
    <w:p w14:paraId="44FC9B06" w14:textId="77777777" w:rsidR="000B51A5" w:rsidRPr="00AE7548" w:rsidRDefault="000B51A5" w:rsidP="00CE27BA">
      <w:pPr>
        <w:pStyle w:val="Default"/>
        <w:spacing w:line="23" w:lineRule="atLeast"/>
        <w:rPr>
          <w:rFonts w:asciiTheme="minorHAnsi" w:eastAsia="Times New Roman" w:hAnsiTheme="minorHAnsi"/>
          <w:color w:val="auto"/>
        </w:rPr>
      </w:pPr>
    </w:p>
    <w:p w14:paraId="29D41E02" w14:textId="24F8B461" w:rsidR="000B51A5" w:rsidRPr="00AE7548" w:rsidRDefault="000B51A5" w:rsidP="005721E9">
      <w:pPr>
        <w:pStyle w:val="Default"/>
        <w:numPr>
          <w:ilvl w:val="0"/>
          <w:numId w:val="28"/>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Audited financial statements for the past two </w:t>
      </w:r>
      <w:r w:rsidR="002E4B03" w:rsidRPr="00AE7548">
        <w:rPr>
          <w:rFonts w:asciiTheme="minorHAnsi" w:eastAsia="Times New Roman" w:hAnsiTheme="minorHAnsi"/>
          <w:color w:val="auto"/>
        </w:rPr>
        <w:t xml:space="preserve">(2) </w:t>
      </w:r>
      <w:r w:rsidRPr="00AE7548">
        <w:rPr>
          <w:rFonts w:asciiTheme="minorHAnsi" w:eastAsia="Times New Roman" w:hAnsiTheme="minorHAnsi"/>
          <w:color w:val="auto"/>
        </w:rPr>
        <w:t>years</w:t>
      </w:r>
    </w:p>
    <w:p w14:paraId="498FEA9F" w14:textId="77777777" w:rsidR="000836D1" w:rsidRPr="00AE7548" w:rsidRDefault="000836D1" w:rsidP="00CE27BA">
      <w:pPr>
        <w:pStyle w:val="Default"/>
        <w:spacing w:line="23" w:lineRule="atLeast"/>
        <w:rPr>
          <w:rFonts w:asciiTheme="minorHAnsi" w:eastAsia="Times New Roman" w:hAnsiTheme="minorHAnsi"/>
          <w:color w:val="auto"/>
        </w:rPr>
      </w:pPr>
    </w:p>
    <w:p w14:paraId="3128C2EF" w14:textId="0946466D" w:rsidR="000B51A5" w:rsidRPr="00AE7548" w:rsidRDefault="000B51A5" w:rsidP="008E6280">
      <w:pPr>
        <w:pStyle w:val="Default"/>
        <w:numPr>
          <w:ilvl w:val="0"/>
          <w:numId w:val="73"/>
        </w:numPr>
        <w:spacing w:line="23" w:lineRule="atLeast"/>
        <w:rPr>
          <w:rFonts w:asciiTheme="minorHAnsi" w:eastAsia="Times New Roman" w:hAnsiTheme="minorHAnsi"/>
          <w:color w:val="auto"/>
        </w:rPr>
      </w:pPr>
      <w:r w:rsidRPr="00AE7548">
        <w:rPr>
          <w:rFonts w:asciiTheme="minorHAnsi" w:eastAsia="Times New Roman" w:hAnsiTheme="minorHAnsi"/>
          <w:color w:val="auto"/>
        </w:rPr>
        <w:t>Only audited financial statements that have been reviewed by a professional certified accounting firm are acceptable</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All noted audit exceptions must be fully explained. </w:t>
      </w:r>
    </w:p>
    <w:p w14:paraId="03CB1741" w14:textId="77777777" w:rsidR="000B51A5" w:rsidRPr="00AE7548" w:rsidRDefault="000B51A5" w:rsidP="00CE27BA">
      <w:pPr>
        <w:pStyle w:val="Default"/>
        <w:spacing w:line="23" w:lineRule="atLeast"/>
        <w:ind w:left="1080"/>
        <w:rPr>
          <w:rFonts w:asciiTheme="minorHAnsi" w:eastAsia="Times New Roman" w:hAnsiTheme="minorHAnsi"/>
          <w:color w:val="auto"/>
        </w:rPr>
      </w:pPr>
    </w:p>
    <w:p w14:paraId="2147D695" w14:textId="060D6254" w:rsidR="000B51A5" w:rsidRPr="00AE7548" w:rsidRDefault="000B51A5" w:rsidP="005721E9">
      <w:pPr>
        <w:pStyle w:val="Default"/>
        <w:numPr>
          <w:ilvl w:val="0"/>
          <w:numId w:val="28"/>
        </w:numPr>
        <w:spacing w:line="23" w:lineRule="atLeast"/>
        <w:rPr>
          <w:rFonts w:asciiTheme="minorHAnsi" w:eastAsia="Times New Roman" w:hAnsiTheme="minorHAnsi"/>
          <w:color w:val="auto"/>
        </w:rPr>
      </w:pPr>
      <w:r w:rsidRPr="00AE7548">
        <w:rPr>
          <w:rFonts w:asciiTheme="minorHAnsi" w:eastAsia="Times New Roman" w:hAnsiTheme="minorHAnsi"/>
          <w:color w:val="auto"/>
        </w:rPr>
        <w:t>Proof of Insurance (</w:t>
      </w:r>
      <w:r w:rsidR="008F2714" w:rsidRPr="00AE7548">
        <w:rPr>
          <w:rFonts w:asciiTheme="minorHAnsi" w:eastAsia="Times New Roman" w:hAnsiTheme="minorHAnsi"/>
          <w:color w:val="auto"/>
        </w:rPr>
        <w:t xml:space="preserve">Certificate </w:t>
      </w:r>
      <w:r w:rsidRPr="00AE7548">
        <w:rPr>
          <w:rFonts w:asciiTheme="minorHAnsi" w:eastAsia="Times New Roman" w:hAnsiTheme="minorHAnsi"/>
          <w:color w:val="auto"/>
        </w:rPr>
        <w:t xml:space="preserve">of </w:t>
      </w:r>
      <w:r w:rsidR="008F2714" w:rsidRPr="00AE7548">
        <w:rPr>
          <w:rFonts w:asciiTheme="minorHAnsi" w:eastAsia="Times New Roman" w:hAnsiTheme="minorHAnsi"/>
          <w:color w:val="auto"/>
        </w:rPr>
        <w:t xml:space="preserve">Insurance </w:t>
      </w:r>
      <w:r w:rsidRPr="00AE7548">
        <w:rPr>
          <w:rFonts w:asciiTheme="minorHAnsi" w:eastAsia="Times New Roman" w:hAnsiTheme="minorHAnsi"/>
          <w:color w:val="auto"/>
        </w:rPr>
        <w:t xml:space="preserve">or </w:t>
      </w:r>
      <w:r w:rsidR="008F2714" w:rsidRPr="00AE7548">
        <w:rPr>
          <w:rFonts w:asciiTheme="minorHAnsi" w:eastAsia="Times New Roman" w:hAnsiTheme="minorHAnsi"/>
          <w:color w:val="auto"/>
        </w:rPr>
        <w:t xml:space="preserve">Letter </w:t>
      </w:r>
      <w:r w:rsidRPr="00AE7548">
        <w:rPr>
          <w:rFonts w:asciiTheme="minorHAnsi" w:eastAsia="Times New Roman" w:hAnsiTheme="minorHAnsi"/>
          <w:color w:val="auto"/>
        </w:rPr>
        <w:t xml:space="preserve">of </w:t>
      </w:r>
      <w:r w:rsidR="008F2714" w:rsidRPr="00AE7548">
        <w:rPr>
          <w:rFonts w:asciiTheme="minorHAnsi" w:eastAsia="Times New Roman" w:hAnsiTheme="minorHAnsi"/>
          <w:color w:val="auto"/>
        </w:rPr>
        <w:t>Self</w:t>
      </w:r>
      <w:r w:rsidRPr="00AE7548">
        <w:rPr>
          <w:rFonts w:asciiTheme="minorHAnsi" w:eastAsia="Times New Roman" w:hAnsiTheme="minorHAnsi"/>
          <w:color w:val="auto"/>
        </w:rPr>
        <w:t>-</w:t>
      </w:r>
      <w:r w:rsidR="008F2714" w:rsidRPr="00AE7548">
        <w:rPr>
          <w:rFonts w:asciiTheme="minorHAnsi" w:eastAsia="Times New Roman" w:hAnsiTheme="minorHAnsi"/>
          <w:color w:val="auto"/>
        </w:rPr>
        <w:t>Insurance</w:t>
      </w:r>
      <w:r w:rsidRPr="00AE7548">
        <w:rPr>
          <w:rFonts w:asciiTheme="minorHAnsi" w:eastAsia="Times New Roman" w:hAnsiTheme="minorHAnsi"/>
          <w:color w:val="auto"/>
        </w:rPr>
        <w:t>)</w:t>
      </w:r>
    </w:p>
    <w:p w14:paraId="5BFFCDEC" w14:textId="77777777" w:rsidR="00447C75" w:rsidRPr="00AE7548" w:rsidRDefault="00447C75" w:rsidP="00CE27BA">
      <w:pPr>
        <w:pStyle w:val="Default"/>
        <w:spacing w:line="23" w:lineRule="atLeast"/>
        <w:ind w:left="1080"/>
        <w:rPr>
          <w:rFonts w:asciiTheme="minorHAnsi" w:eastAsia="Times New Roman" w:hAnsiTheme="minorHAnsi"/>
          <w:color w:val="auto"/>
        </w:rPr>
      </w:pPr>
    </w:p>
    <w:p w14:paraId="7F8BAE9F" w14:textId="600AF31B" w:rsidR="000B51A5" w:rsidRPr="00AE7548" w:rsidRDefault="000B51A5" w:rsidP="008E6280">
      <w:pPr>
        <w:pStyle w:val="Default"/>
        <w:numPr>
          <w:ilvl w:val="0"/>
          <w:numId w:val="73"/>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Commercial General Liability: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 xml:space="preserve"> shall maintain general liability with limits not less than $1,000,000 per occurrence for bodily injury and property damage combined with a $2,000,000 annual policy aggregate</w:t>
      </w:r>
      <w:r w:rsidR="00115BBE">
        <w:rPr>
          <w:rFonts w:asciiTheme="minorHAnsi" w:eastAsia="Times New Roman" w:hAnsiTheme="minorHAnsi"/>
          <w:color w:val="auto"/>
        </w:rPr>
        <w:t xml:space="preserve">. </w:t>
      </w:r>
      <w:r w:rsidRPr="00AE7548">
        <w:rPr>
          <w:rFonts w:asciiTheme="minorHAnsi" w:eastAsia="Times New Roman" w:hAnsiTheme="minorHAnsi"/>
          <w:color w:val="auto"/>
        </w:rPr>
        <w:t>Upon award, proof of automobile, worker’s compensation</w:t>
      </w:r>
      <w:r w:rsidR="0026149C">
        <w:rPr>
          <w:rFonts w:asciiTheme="minorHAnsi" w:eastAsia="Times New Roman" w:hAnsiTheme="minorHAnsi"/>
          <w:color w:val="auto"/>
        </w:rPr>
        <w:t>,</w:t>
      </w:r>
      <w:r w:rsidRPr="00AE7548">
        <w:rPr>
          <w:rFonts w:asciiTheme="minorHAnsi" w:eastAsia="Times New Roman" w:hAnsiTheme="minorHAnsi"/>
          <w:color w:val="auto"/>
        </w:rPr>
        <w:t xml:space="preserve"> and employer’s liability insurance will be required.</w:t>
      </w:r>
    </w:p>
    <w:p w14:paraId="2CB70C70" w14:textId="77777777" w:rsidR="00324276" w:rsidRPr="00AE7548" w:rsidRDefault="00324276" w:rsidP="00324276">
      <w:pPr>
        <w:pStyle w:val="Default"/>
        <w:spacing w:line="23" w:lineRule="atLeast"/>
        <w:ind w:left="1800"/>
        <w:rPr>
          <w:rFonts w:asciiTheme="minorHAnsi" w:eastAsia="Times New Roman" w:hAnsiTheme="minorHAnsi"/>
          <w:color w:val="auto"/>
        </w:rPr>
      </w:pPr>
    </w:p>
    <w:p w14:paraId="0564F623" w14:textId="66C09B7E" w:rsidR="00CD6173" w:rsidRPr="00AE7548" w:rsidRDefault="00CD6173" w:rsidP="008E6280">
      <w:pPr>
        <w:pStyle w:val="Default"/>
        <w:numPr>
          <w:ilvl w:val="0"/>
          <w:numId w:val="73"/>
        </w:numPr>
        <w:spacing w:line="23" w:lineRule="atLeast"/>
        <w:rPr>
          <w:rFonts w:asciiTheme="minorHAnsi" w:eastAsia="Times New Roman" w:hAnsiTheme="minorHAnsi"/>
          <w:color w:val="auto"/>
        </w:rPr>
      </w:pPr>
      <w:r w:rsidRPr="00AE7548">
        <w:rPr>
          <w:rFonts w:asciiTheme="minorHAnsi" w:eastAsia="Times New Roman" w:hAnsiTheme="minorHAnsi"/>
          <w:color w:val="auto"/>
        </w:rPr>
        <w:t>Additional insured endorsement language must accompany the certificate of insurance</w:t>
      </w:r>
      <w:r w:rsidR="00115BBE">
        <w:rPr>
          <w:rFonts w:asciiTheme="minorHAnsi" w:eastAsia="Times New Roman" w:hAnsiTheme="minorHAnsi"/>
          <w:color w:val="auto"/>
        </w:rPr>
        <w:t xml:space="preserve">. </w:t>
      </w:r>
      <w:r w:rsidRPr="00AE7548">
        <w:rPr>
          <w:rFonts w:asciiTheme="minorHAnsi" w:eastAsia="Times New Roman" w:hAnsiTheme="minorHAnsi"/>
          <w:color w:val="auto"/>
        </w:rPr>
        <w:t>The additional insured language is as follows:</w:t>
      </w:r>
      <w:r w:rsidR="008F2714" w:rsidRPr="00AE7548">
        <w:rPr>
          <w:rFonts w:asciiTheme="minorHAnsi" w:eastAsia="Times New Roman" w:hAnsiTheme="minorHAnsi"/>
          <w:color w:val="auto"/>
        </w:rPr>
        <w:t xml:space="preserve"> </w:t>
      </w:r>
      <w:r w:rsidRPr="00AE7548">
        <w:rPr>
          <w:rFonts w:asciiTheme="minorHAnsi" w:eastAsia="Times New Roman" w:hAnsiTheme="minorHAnsi"/>
          <w:color w:val="auto"/>
        </w:rPr>
        <w:t xml:space="preserve">“The State of California, its officers, agents, and employees are included as additional insured, but only with respect to work performed for the State of California under the </w:t>
      </w:r>
      <w:r w:rsidR="00A850AA" w:rsidRPr="00AE7548">
        <w:rPr>
          <w:rFonts w:asciiTheme="minorHAnsi" w:eastAsia="Times New Roman" w:hAnsiTheme="minorHAnsi"/>
          <w:color w:val="auto"/>
        </w:rPr>
        <w:t>Contract</w:t>
      </w:r>
      <w:r w:rsidRPr="00AE7548">
        <w:rPr>
          <w:rFonts w:asciiTheme="minorHAnsi" w:eastAsia="Times New Roman" w:hAnsiTheme="minorHAnsi"/>
          <w:color w:val="auto"/>
        </w:rPr>
        <w:t>.” This endorsement must be supplied under form acceptable to the Office of Risk and Insurance Management.</w:t>
      </w:r>
    </w:p>
    <w:p w14:paraId="0D436134" w14:textId="77777777" w:rsidR="000B51A5" w:rsidRPr="00AE7548" w:rsidRDefault="000B51A5" w:rsidP="00CE27BA">
      <w:pPr>
        <w:pStyle w:val="Default"/>
        <w:spacing w:line="23" w:lineRule="atLeast"/>
        <w:rPr>
          <w:rFonts w:asciiTheme="minorHAnsi" w:eastAsia="Times New Roman" w:hAnsiTheme="minorHAnsi"/>
          <w:color w:val="auto"/>
        </w:rPr>
      </w:pPr>
    </w:p>
    <w:p w14:paraId="6CF4BC1D" w14:textId="560B718F" w:rsidR="000B51A5" w:rsidRPr="00AE7548" w:rsidRDefault="006A51E0" w:rsidP="005721E9">
      <w:pPr>
        <w:pStyle w:val="Default"/>
        <w:numPr>
          <w:ilvl w:val="0"/>
          <w:numId w:val="28"/>
        </w:numPr>
        <w:spacing w:line="23" w:lineRule="atLeast"/>
        <w:rPr>
          <w:rFonts w:asciiTheme="minorHAnsi" w:eastAsia="Times New Roman" w:hAnsiTheme="minorHAnsi"/>
          <w:color w:val="auto"/>
        </w:rPr>
      </w:pPr>
      <w:r w:rsidRPr="00AE7548">
        <w:rPr>
          <w:rFonts w:asciiTheme="minorHAnsi" w:hAnsiTheme="minorHAnsi"/>
          <w:color w:val="auto"/>
        </w:rPr>
        <w:t xml:space="preserve">If </w:t>
      </w:r>
      <w:r w:rsidR="00C1309D" w:rsidRPr="00AE7548">
        <w:rPr>
          <w:rFonts w:asciiTheme="minorHAnsi" w:hAnsiTheme="minorHAnsi"/>
          <w:color w:val="auto"/>
        </w:rPr>
        <w:t>a</w:t>
      </w:r>
      <w:r w:rsidRPr="00AE7548">
        <w:rPr>
          <w:rFonts w:asciiTheme="minorHAnsi" w:hAnsiTheme="minorHAnsi"/>
          <w:color w:val="auto"/>
        </w:rPr>
        <w:t>pplicable:</w:t>
      </w:r>
      <w:r w:rsidR="008F2714" w:rsidRPr="00AE7548">
        <w:rPr>
          <w:rFonts w:asciiTheme="minorHAnsi" w:hAnsiTheme="minorHAnsi"/>
          <w:color w:val="auto"/>
        </w:rPr>
        <w:t xml:space="preserve"> </w:t>
      </w:r>
      <w:r w:rsidR="000B51A5" w:rsidRPr="00AE7548">
        <w:rPr>
          <w:rFonts w:asciiTheme="minorHAnsi" w:hAnsiTheme="minorHAnsi"/>
          <w:color w:val="auto"/>
        </w:rPr>
        <w:t xml:space="preserve">Proof of Nonprofit </w:t>
      </w:r>
      <w:r w:rsidR="008F2714" w:rsidRPr="00AE7548">
        <w:rPr>
          <w:rFonts w:asciiTheme="minorHAnsi" w:hAnsiTheme="minorHAnsi"/>
          <w:color w:val="auto"/>
        </w:rPr>
        <w:t xml:space="preserve">Status </w:t>
      </w:r>
    </w:p>
    <w:p w14:paraId="03E19588" w14:textId="77777777" w:rsidR="00447C75" w:rsidRPr="00AE7548" w:rsidRDefault="00447C75" w:rsidP="00CE27BA">
      <w:pPr>
        <w:pStyle w:val="Default"/>
        <w:spacing w:line="23" w:lineRule="atLeast"/>
        <w:ind w:left="1080"/>
        <w:rPr>
          <w:rFonts w:asciiTheme="minorHAnsi" w:eastAsia="Times New Roman" w:hAnsiTheme="minorHAnsi"/>
          <w:color w:val="auto"/>
        </w:rPr>
      </w:pPr>
    </w:p>
    <w:p w14:paraId="00323297" w14:textId="36317C6B" w:rsidR="006B6BBE" w:rsidRPr="00AE7548" w:rsidRDefault="000B51A5" w:rsidP="005721E9">
      <w:pPr>
        <w:pStyle w:val="Default"/>
        <w:numPr>
          <w:ilvl w:val="0"/>
          <w:numId w:val="31"/>
        </w:numPr>
        <w:spacing w:line="23" w:lineRule="atLeast"/>
        <w:rPr>
          <w:rFonts w:asciiTheme="minorHAnsi" w:eastAsia="Times New Roman" w:hAnsiTheme="minorHAnsi"/>
        </w:rPr>
      </w:pPr>
      <w:r w:rsidRPr="00AE7548">
        <w:rPr>
          <w:rFonts w:asciiTheme="minorHAnsi" w:hAnsiTheme="minorHAnsi"/>
          <w:color w:val="auto"/>
        </w:rPr>
        <w:t>Nonprofit organizations must prove they are legally eligible to claim “nonprofit” and/or tax-exempt status by submitting a copy of an IRS determination letter indicating nonprofit or 501(c)(3) tax-exempt status</w:t>
      </w:r>
      <w:r w:rsidR="008F2714" w:rsidRPr="00AE7548">
        <w:rPr>
          <w:rFonts w:asciiTheme="minorHAnsi" w:hAnsiTheme="minorHAnsi"/>
          <w:color w:val="auto"/>
        </w:rPr>
        <w:t>.</w:t>
      </w:r>
    </w:p>
    <w:p w14:paraId="20CB7677" w14:textId="77777777" w:rsidR="000B51A5" w:rsidRPr="00AE7548" w:rsidRDefault="000B51A5" w:rsidP="00CE27BA">
      <w:pPr>
        <w:pStyle w:val="Default"/>
        <w:spacing w:line="23" w:lineRule="atLeast"/>
        <w:ind w:left="1080"/>
        <w:rPr>
          <w:rFonts w:asciiTheme="minorHAnsi" w:eastAsia="Times New Roman" w:hAnsiTheme="minorHAnsi"/>
          <w:color w:val="auto"/>
        </w:rPr>
      </w:pPr>
    </w:p>
    <w:p w14:paraId="388C8222" w14:textId="71EF51A5" w:rsidR="000B51A5" w:rsidRPr="00AE7548" w:rsidRDefault="006A51E0" w:rsidP="005721E9">
      <w:pPr>
        <w:pStyle w:val="Default"/>
        <w:numPr>
          <w:ilvl w:val="0"/>
          <w:numId w:val="28"/>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If </w:t>
      </w:r>
      <w:r w:rsidR="00C1309D" w:rsidRPr="00AE7548">
        <w:rPr>
          <w:rFonts w:asciiTheme="minorHAnsi" w:eastAsia="Times New Roman" w:hAnsiTheme="minorHAnsi"/>
          <w:color w:val="auto"/>
        </w:rPr>
        <w:t>a</w:t>
      </w:r>
      <w:r w:rsidRPr="00AE7548">
        <w:rPr>
          <w:rFonts w:asciiTheme="minorHAnsi" w:eastAsia="Times New Roman" w:hAnsiTheme="minorHAnsi"/>
          <w:color w:val="auto"/>
        </w:rPr>
        <w:t xml:space="preserve">pplicable: </w:t>
      </w:r>
      <w:r w:rsidR="000B51A5" w:rsidRPr="00AE7548">
        <w:rPr>
          <w:rFonts w:asciiTheme="minorHAnsi" w:eastAsia="Times New Roman" w:hAnsiTheme="minorHAnsi"/>
          <w:color w:val="auto"/>
        </w:rPr>
        <w:t xml:space="preserve">Proof of Corporate </w:t>
      </w:r>
      <w:r w:rsidR="008F2714" w:rsidRPr="00AE7548">
        <w:rPr>
          <w:rFonts w:asciiTheme="minorHAnsi" w:eastAsia="Times New Roman" w:hAnsiTheme="minorHAnsi"/>
          <w:color w:val="auto"/>
        </w:rPr>
        <w:t>Status</w:t>
      </w:r>
    </w:p>
    <w:p w14:paraId="01691E7C" w14:textId="77777777" w:rsidR="00447C75" w:rsidRPr="00AE7548" w:rsidRDefault="00447C75" w:rsidP="00CE27BA">
      <w:pPr>
        <w:pStyle w:val="Default"/>
        <w:spacing w:line="23" w:lineRule="atLeast"/>
        <w:ind w:left="1080"/>
        <w:rPr>
          <w:rFonts w:asciiTheme="minorHAnsi" w:eastAsia="Times New Roman" w:hAnsiTheme="minorHAnsi"/>
          <w:color w:val="auto"/>
        </w:rPr>
      </w:pPr>
    </w:p>
    <w:p w14:paraId="38C31D24" w14:textId="2E6A1945" w:rsidR="000B51A5" w:rsidRPr="00AE7548" w:rsidRDefault="000B51A5" w:rsidP="008E6280">
      <w:pPr>
        <w:pStyle w:val="Default"/>
        <w:numPr>
          <w:ilvl w:val="0"/>
          <w:numId w:val="73"/>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If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is a Corporation, a copy of the organization’s current </w:t>
      </w:r>
      <w:r w:rsidR="006B6BBE" w:rsidRPr="00AE7548">
        <w:rPr>
          <w:rFonts w:asciiTheme="minorHAnsi" w:eastAsia="Times New Roman" w:hAnsiTheme="minorHAnsi"/>
          <w:color w:val="auto"/>
        </w:rPr>
        <w:t xml:space="preserve">and active </w:t>
      </w:r>
      <w:r w:rsidRPr="00AE7548">
        <w:rPr>
          <w:rFonts w:asciiTheme="minorHAnsi" w:eastAsia="Times New Roman" w:hAnsiTheme="minorHAnsi"/>
          <w:color w:val="auto"/>
        </w:rPr>
        <w:t xml:space="preserve">Certificate of Status issued by State of </w:t>
      </w:r>
      <w:r w:rsidR="00907A51" w:rsidRPr="00AE7548">
        <w:rPr>
          <w:rFonts w:asciiTheme="minorHAnsi" w:eastAsia="Times New Roman" w:hAnsiTheme="minorHAnsi"/>
          <w:color w:val="auto"/>
        </w:rPr>
        <w:t>CA</w:t>
      </w:r>
      <w:r w:rsidRPr="00AE7548">
        <w:rPr>
          <w:rFonts w:asciiTheme="minorHAnsi" w:eastAsia="Times New Roman" w:hAnsiTheme="minorHAnsi"/>
          <w:color w:val="auto"/>
        </w:rPr>
        <w:t>, Office of the Secretary of State</w:t>
      </w:r>
      <w:r w:rsidR="00115BBE">
        <w:rPr>
          <w:rFonts w:asciiTheme="minorHAnsi" w:eastAsia="Times New Roman" w:hAnsiTheme="minorHAnsi"/>
          <w:color w:val="auto"/>
        </w:rPr>
        <w:t xml:space="preserve">. </w:t>
      </w:r>
      <w:r w:rsidRPr="00AE7548">
        <w:rPr>
          <w:rFonts w:asciiTheme="minorHAnsi" w:eastAsia="Times New Roman" w:hAnsiTheme="minorHAnsi"/>
          <w:color w:val="auto"/>
        </w:rPr>
        <w:t>Do not submit copies of the organization’s Bylaws or Articles of Incorporation.</w:t>
      </w:r>
    </w:p>
    <w:p w14:paraId="3041BA5C" w14:textId="77777777" w:rsidR="000B51A5" w:rsidRPr="00AE7548" w:rsidRDefault="000B51A5" w:rsidP="00CE27BA">
      <w:pPr>
        <w:pStyle w:val="Default"/>
        <w:spacing w:line="23" w:lineRule="atLeast"/>
        <w:ind w:left="1080"/>
        <w:rPr>
          <w:rFonts w:asciiTheme="minorHAnsi" w:eastAsia="Times New Roman" w:hAnsiTheme="minorHAnsi"/>
          <w:color w:val="auto"/>
        </w:rPr>
      </w:pPr>
    </w:p>
    <w:p w14:paraId="649716EA" w14:textId="0322E246" w:rsidR="000B51A5" w:rsidRPr="00AE7548" w:rsidRDefault="006A51E0" w:rsidP="005721E9">
      <w:pPr>
        <w:pStyle w:val="Default"/>
        <w:numPr>
          <w:ilvl w:val="0"/>
          <w:numId w:val="28"/>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If </w:t>
      </w:r>
      <w:r w:rsidR="00C1309D" w:rsidRPr="00AE7548">
        <w:rPr>
          <w:rFonts w:asciiTheme="minorHAnsi" w:eastAsia="Times New Roman" w:hAnsiTheme="minorHAnsi"/>
          <w:color w:val="auto"/>
        </w:rPr>
        <w:t>a</w:t>
      </w:r>
      <w:r w:rsidRPr="00AE7548">
        <w:rPr>
          <w:rFonts w:asciiTheme="minorHAnsi" w:eastAsia="Times New Roman" w:hAnsiTheme="minorHAnsi"/>
          <w:color w:val="auto"/>
        </w:rPr>
        <w:t xml:space="preserve">pplicable: </w:t>
      </w:r>
      <w:r w:rsidR="00A850AA" w:rsidRPr="00AE7548">
        <w:rPr>
          <w:rFonts w:asciiTheme="minorHAnsi" w:eastAsia="Times New Roman" w:hAnsiTheme="minorHAnsi"/>
          <w:color w:val="auto"/>
        </w:rPr>
        <w:t>Applicant</w:t>
      </w:r>
      <w:r w:rsidR="000B51A5" w:rsidRPr="00AE7548">
        <w:rPr>
          <w:rFonts w:asciiTheme="minorHAnsi" w:eastAsia="Times New Roman" w:hAnsiTheme="minorHAnsi"/>
          <w:color w:val="auto"/>
        </w:rPr>
        <w:t>s who represent a school district must submit proof of tax-free transactions by the Internal Revenue Service.</w:t>
      </w:r>
    </w:p>
    <w:p w14:paraId="7AB0EE4A" w14:textId="77777777" w:rsidR="000B51A5" w:rsidRPr="00AE7548" w:rsidRDefault="000B51A5" w:rsidP="00CE27BA">
      <w:pPr>
        <w:pStyle w:val="Default"/>
        <w:spacing w:line="23" w:lineRule="atLeast"/>
        <w:ind w:left="1080"/>
        <w:rPr>
          <w:rFonts w:asciiTheme="minorHAnsi" w:eastAsia="Times New Roman" w:hAnsiTheme="minorHAnsi"/>
          <w:color w:val="auto"/>
        </w:rPr>
      </w:pPr>
    </w:p>
    <w:p w14:paraId="09774FC4" w14:textId="77777777" w:rsidR="000B51A5" w:rsidRPr="00AE7548" w:rsidRDefault="000B51A5" w:rsidP="005721E9">
      <w:pPr>
        <w:pStyle w:val="Default"/>
        <w:numPr>
          <w:ilvl w:val="0"/>
          <w:numId w:val="24"/>
        </w:numPr>
        <w:spacing w:line="23" w:lineRule="atLeast"/>
        <w:rPr>
          <w:rFonts w:asciiTheme="minorHAnsi" w:eastAsia="Times New Roman" w:hAnsiTheme="minorHAnsi"/>
          <w:color w:val="auto"/>
        </w:rPr>
      </w:pPr>
      <w:r w:rsidRPr="00AE7548">
        <w:rPr>
          <w:rFonts w:asciiTheme="minorHAnsi" w:eastAsia="Times New Roman" w:hAnsiTheme="minorHAnsi"/>
          <w:b/>
          <w:color w:val="auto"/>
        </w:rPr>
        <w:t>Application Assembly, Signatures, and Original and Duplicate Sets</w:t>
      </w:r>
    </w:p>
    <w:p w14:paraId="0BCEF8B2" w14:textId="77777777" w:rsidR="001537F9" w:rsidRPr="00AE7548" w:rsidRDefault="001537F9" w:rsidP="009910FC">
      <w:pPr>
        <w:pStyle w:val="Default"/>
        <w:spacing w:line="23" w:lineRule="atLeast"/>
        <w:ind w:left="360"/>
        <w:rPr>
          <w:rFonts w:asciiTheme="minorHAnsi" w:hAnsiTheme="minorHAnsi"/>
          <w:color w:val="auto"/>
        </w:rPr>
      </w:pPr>
    </w:p>
    <w:p w14:paraId="413BBBCA" w14:textId="18C45FF0" w:rsidR="000B51A5" w:rsidRPr="00AE7548" w:rsidRDefault="001537F9" w:rsidP="009910FC">
      <w:pPr>
        <w:pStyle w:val="Default"/>
        <w:spacing w:line="23" w:lineRule="atLeast"/>
        <w:ind w:left="360"/>
        <w:rPr>
          <w:rFonts w:asciiTheme="minorHAnsi" w:hAnsiTheme="minorHAnsi"/>
          <w:color w:val="auto"/>
        </w:rPr>
      </w:pPr>
      <w:r w:rsidRPr="00AE7548">
        <w:rPr>
          <w:rFonts w:asciiTheme="minorHAnsi" w:hAnsiTheme="minorHAnsi"/>
          <w:color w:val="auto"/>
        </w:rPr>
        <w:t>Applicants must:</w:t>
      </w:r>
    </w:p>
    <w:p w14:paraId="40A14A70" w14:textId="77777777" w:rsidR="001537F9" w:rsidRPr="00AE7548" w:rsidRDefault="001537F9" w:rsidP="009910FC">
      <w:pPr>
        <w:pStyle w:val="Default"/>
        <w:spacing w:line="23" w:lineRule="atLeast"/>
        <w:ind w:left="360"/>
        <w:rPr>
          <w:rFonts w:asciiTheme="minorHAnsi" w:eastAsia="Times New Roman" w:hAnsiTheme="minorHAnsi"/>
          <w:color w:val="auto"/>
        </w:rPr>
      </w:pPr>
    </w:p>
    <w:p w14:paraId="2BA006F5" w14:textId="13406C90" w:rsidR="000B51A5" w:rsidRPr="00AE7548" w:rsidRDefault="001537F9" w:rsidP="005721E9">
      <w:pPr>
        <w:pStyle w:val="Default"/>
        <w:numPr>
          <w:ilvl w:val="0"/>
          <w:numId w:val="27"/>
        </w:numPr>
        <w:spacing w:line="23" w:lineRule="atLeast"/>
        <w:rPr>
          <w:rFonts w:asciiTheme="minorHAnsi" w:hAnsiTheme="minorHAnsi"/>
          <w:color w:val="auto"/>
        </w:rPr>
      </w:pPr>
      <w:r w:rsidRPr="00AE7548">
        <w:rPr>
          <w:rFonts w:asciiTheme="minorHAnsi" w:hAnsiTheme="minorHAnsi"/>
          <w:color w:val="auto"/>
        </w:rPr>
        <w:t>A</w:t>
      </w:r>
      <w:r w:rsidR="000B51A5" w:rsidRPr="00AE7548">
        <w:rPr>
          <w:rFonts w:asciiTheme="minorHAnsi" w:hAnsiTheme="minorHAnsi"/>
          <w:color w:val="auto"/>
        </w:rPr>
        <w:t>ssemble their applications in the order shown in the Application Checklist</w:t>
      </w:r>
      <w:r w:rsidR="00115BBE">
        <w:rPr>
          <w:rFonts w:asciiTheme="minorHAnsi" w:hAnsiTheme="minorHAnsi"/>
          <w:color w:val="auto"/>
        </w:rPr>
        <w:t xml:space="preserve">. </w:t>
      </w:r>
      <w:r w:rsidR="000B51A5" w:rsidRPr="00AE7548">
        <w:rPr>
          <w:rFonts w:asciiTheme="minorHAnsi" w:hAnsiTheme="minorHAnsi"/>
          <w:color w:val="auto"/>
        </w:rPr>
        <w:t xml:space="preserve">Applications with missing documents or partially completed documents </w:t>
      </w:r>
      <w:r w:rsidRPr="00AE7548">
        <w:rPr>
          <w:rFonts w:asciiTheme="minorHAnsi" w:hAnsiTheme="minorHAnsi"/>
          <w:color w:val="auto"/>
        </w:rPr>
        <w:t>may be</w:t>
      </w:r>
      <w:r w:rsidR="000B51A5" w:rsidRPr="00AE7548">
        <w:rPr>
          <w:rFonts w:asciiTheme="minorHAnsi" w:hAnsiTheme="minorHAnsi"/>
          <w:color w:val="auto"/>
        </w:rPr>
        <w:t xml:space="preserve"> deemed non-responsive</w:t>
      </w:r>
      <w:r w:rsidR="00115BBE">
        <w:rPr>
          <w:rFonts w:asciiTheme="minorHAnsi" w:hAnsiTheme="minorHAnsi"/>
          <w:color w:val="auto"/>
        </w:rPr>
        <w:t xml:space="preserve">. </w:t>
      </w:r>
      <w:r w:rsidR="000B51A5" w:rsidRPr="00AE7548">
        <w:rPr>
          <w:rFonts w:asciiTheme="minorHAnsi" w:hAnsiTheme="minorHAnsi"/>
          <w:b/>
          <w:color w:val="auto"/>
        </w:rPr>
        <w:t>Non-responsive applications will be considered incomplete and will be rejected from consideration.</w:t>
      </w:r>
    </w:p>
    <w:p w14:paraId="35379EED" w14:textId="77777777" w:rsidR="000B51A5" w:rsidRPr="00AE7548" w:rsidRDefault="000B51A5" w:rsidP="00CE27BA">
      <w:pPr>
        <w:pStyle w:val="Default"/>
        <w:spacing w:line="23" w:lineRule="atLeast"/>
        <w:ind w:left="1080"/>
        <w:rPr>
          <w:rFonts w:asciiTheme="minorHAnsi" w:hAnsiTheme="minorHAnsi"/>
          <w:color w:val="auto"/>
        </w:rPr>
      </w:pPr>
    </w:p>
    <w:p w14:paraId="4AABF1A3" w14:textId="77777777" w:rsidR="006B6B69" w:rsidRDefault="000B51A5" w:rsidP="001770C4">
      <w:pPr>
        <w:pStyle w:val="Default"/>
        <w:numPr>
          <w:ilvl w:val="0"/>
          <w:numId w:val="27"/>
        </w:numPr>
        <w:spacing w:line="23" w:lineRule="atLeast"/>
        <w:rPr>
          <w:rFonts w:asciiTheme="minorHAnsi" w:hAnsiTheme="minorHAnsi"/>
          <w:color w:val="auto"/>
        </w:rPr>
      </w:pPr>
      <w:r w:rsidRPr="006B6B69">
        <w:rPr>
          <w:rFonts w:asciiTheme="minorHAnsi" w:hAnsiTheme="minorHAnsi"/>
          <w:color w:val="auto"/>
        </w:rPr>
        <w:t>Sequentially paginate the pages in each section</w:t>
      </w:r>
      <w:r w:rsidR="005A77BC" w:rsidRPr="006B6B69">
        <w:rPr>
          <w:rFonts w:asciiTheme="minorHAnsi" w:hAnsiTheme="minorHAnsi"/>
          <w:color w:val="auto"/>
        </w:rPr>
        <w:t xml:space="preserve"> of the </w:t>
      </w:r>
      <w:r w:rsidR="004651F1" w:rsidRPr="006B6B69">
        <w:rPr>
          <w:rFonts w:asciiTheme="minorHAnsi" w:hAnsiTheme="minorHAnsi"/>
          <w:color w:val="auto"/>
        </w:rPr>
        <w:t>application</w:t>
      </w:r>
      <w:r w:rsidR="00115BBE" w:rsidRPr="006B6B69">
        <w:rPr>
          <w:rFonts w:asciiTheme="minorHAnsi" w:hAnsiTheme="minorHAnsi"/>
          <w:color w:val="auto"/>
        </w:rPr>
        <w:t xml:space="preserve">. </w:t>
      </w:r>
    </w:p>
    <w:p w14:paraId="607AA70B" w14:textId="77777777" w:rsidR="000B51A5" w:rsidRPr="006B6B69" w:rsidRDefault="000B51A5">
      <w:pPr>
        <w:pStyle w:val="Default"/>
        <w:spacing w:line="23" w:lineRule="atLeast"/>
        <w:rPr>
          <w:rFonts w:asciiTheme="minorHAnsi" w:hAnsiTheme="minorHAnsi"/>
          <w:color w:val="auto"/>
        </w:rPr>
      </w:pPr>
    </w:p>
    <w:p w14:paraId="5C673F70" w14:textId="77777777" w:rsidR="000B51A5" w:rsidRPr="00AE7548" w:rsidRDefault="000B51A5" w:rsidP="005721E9">
      <w:pPr>
        <w:pStyle w:val="Default"/>
        <w:numPr>
          <w:ilvl w:val="0"/>
          <w:numId w:val="27"/>
        </w:numPr>
        <w:spacing w:line="23" w:lineRule="atLeast"/>
        <w:rPr>
          <w:rFonts w:asciiTheme="minorHAnsi" w:hAnsiTheme="minorHAnsi"/>
          <w:color w:val="auto"/>
        </w:rPr>
      </w:pPr>
      <w:r w:rsidRPr="00AE7548">
        <w:rPr>
          <w:rFonts w:asciiTheme="minorHAnsi" w:hAnsiTheme="minorHAnsi"/>
          <w:color w:val="auto"/>
        </w:rPr>
        <w:t xml:space="preserve">Bind the application in the upper left-hand corner in a way that enables easy copying. </w:t>
      </w:r>
    </w:p>
    <w:p w14:paraId="7FF9A1D9" w14:textId="77777777" w:rsidR="000B51A5" w:rsidRPr="00AE7548" w:rsidRDefault="000B51A5" w:rsidP="00CE27BA">
      <w:pPr>
        <w:pStyle w:val="Default"/>
        <w:spacing w:line="23" w:lineRule="atLeast"/>
        <w:rPr>
          <w:rFonts w:asciiTheme="minorHAnsi" w:hAnsiTheme="minorHAnsi"/>
          <w:color w:val="auto"/>
        </w:rPr>
      </w:pPr>
    </w:p>
    <w:p w14:paraId="26C2ECD5" w14:textId="2F9D5148" w:rsidR="000B51A5" w:rsidRPr="00AE7548" w:rsidRDefault="000B51A5" w:rsidP="005721E9">
      <w:pPr>
        <w:pStyle w:val="Default"/>
        <w:numPr>
          <w:ilvl w:val="0"/>
          <w:numId w:val="27"/>
        </w:numPr>
        <w:spacing w:line="23" w:lineRule="atLeast"/>
        <w:rPr>
          <w:rFonts w:asciiTheme="minorHAnsi" w:hAnsiTheme="minorHAnsi"/>
          <w:color w:val="auto"/>
        </w:rPr>
      </w:pPr>
      <w:r w:rsidRPr="00AE7548">
        <w:rPr>
          <w:rFonts w:asciiTheme="minorHAnsi" w:hAnsiTheme="minorHAnsi"/>
          <w:color w:val="auto"/>
        </w:rPr>
        <w:t>Submit one (1) original application and three (3) copies or sets, and (1) one accompanying</w:t>
      </w:r>
      <w:r w:rsidR="001537F9" w:rsidRPr="00AE7548">
        <w:rPr>
          <w:rFonts w:asciiTheme="minorHAnsi" w:hAnsiTheme="minorHAnsi"/>
          <w:color w:val="auto"/>
        </w:rPr>
        <w:t xml:space="preserve"> electronic version submitted on a</w:t>
      </w:r>
      <w:r w:rsidRPr="00AE7548">
        <w:rPr>
          <w:rFonts w:asciiTheme="minorHAnsi" w:hAnsiTheme="minorHAnsi"/>
          <w:color w:val="auto"/>
        </w:rPr>
        <w:t xml:space="preserve"> compact disc (CD) containing all application documents </w:t>
      </w:r>
      <w:r w:rsidR="00400A28" w:rsidRPr="00AE7548">
        <w:rPr>
          <w:rFonts w:asciiTheme="minorHAnsi" w:hAnsiTheme="minorHAnsi"/>
          <w:color w:val="auto"/>
        </w:rPr>
        <w:t>or a</w:t>
      </w:r>
      <w:r w:rsidR="001537F9" w:rsidRPr="00AE7548">
        <w:rPr>
          <w:rFonts w:asciiTheme="minorHAnsi" w:hAnsiTheme="minorHAnsi"/>
          <w:color w:val="auto"/>
        </w:rPr>
        <w:t>s a</w:t>
      </w:r>
      <w:r w:rsidR="00400A28" w:rsidRPr="00AE7548">
        <w:rPr>
          <w:rFonts w:asciiTheme="minorHAnsi" w:hAnsiTheme="minorHAnsi"/>
          <w:color w:val="auto"/>
        </w:rPr>
        <w:t xml:space="preserve"> .zip file sent to</w:t>
      </w:r>
      <w:r w:rsidR="00400A28" w:rsidRPr="006430D0">
        <w:rPr>
          <w:rFonts w:asciiTheme="minorHAnsi" w:hAnsiTheme="minorHAnsi"/>
          <w:color w:val="auto"/>
        </w:rPr>
        <w:t xml:space="preserve"> </w:t>
      </w:r>
      <w:hyperlink r:id="rId59" w:history="1">
        <w:r w:rsidR="008F2714" w:rsidRPr="006430D0">
          <w:rPr>
            <w:rStyle w:val="Hyperlink"/>
            <w:sz w:val="24"/>
            <w:u w:val="none"/>
          </w:rPr>
          <w:t>AFLP_RFA@cdph.ca.gov</w:t>
        </w:r>
      </w:hyperlink>
      <w:r w:rsidR="00115BBE">
        <w:rPr>
          <w:rFonts w:asciiTheme="minorHAnsi" w:hAnsiTheme="minorHAnsi"/>
          <w:color w:val="auto"/>
        </w:rPr>
        <w:t xml:space="preserve">. </w:t>
      </w:r>
      <w:r w:rsidR="00400A28" w:rsidRPr="00AE7548">
        <w:rPr>
          <w:rFonts w:asciiTheme="minorHAnsi" w:hAnsiTheme="minorHAnsi"/>
          <w:color w:val="auto"/>
        </w:rPr>
        <w:t>All applications must ensure that all copies (hard and soft) match</w:t>
      </w:r>
      <w:r w:rsidR="00115BBE">
        <w:rPr>
          <w:rFonts w:asciiTheme="minorHAnsi" w:hAnsiTheme="minorHAnsi"/>
          <w:color w:val="auto"/>
        </w:rPr>
        <w:t xml:space="preserve">. </w:t>
      </w:r>
    </w:p>
    <w:p w14:paraId="1F04698B" w14:textId="77777777" w:rsidR="00447C75" w:rsidRPr="00AE7548" w:rsidRDefault="00447C75" w:rsidP="00CE27BA">
      <w:pPr>
        <w:pStyle w:val="Default"/>
        <w:spacing w:line="23" w:lineRule="atLeast"/>
        <w:rPr>
          <w:rFonts w:asciiTheme="minorHAnsi" w:hAnsiTheme="minorHAnsi"/>
          <w:color w:val="auto"/>
        </w:rPr>
      </w:pPr>
    </w:p>
    <w:p w14:paraId="0751BBE3" w14:textId="4582EDAB" w:rsidR="000B51A5" w:rsidRPr="00AE7548" w:rsidRDefault="00C46973" w:rsidP="005721E9">
      <w:pPr>
        <w:pStyle w:val="Default"/>
        <w:numPr>
          <w:ilvl w:val="0"/>
          <w:numId w:val="31"/>
        </w:numPr>
        <w:spacing w:line="23" w:lineRule="atLeast"/>
        <w:rPr>
          <w:rFonts w:asciiTheme="minorHAnsi" w:hAnsiTheme="minorHAnsi"/>
          <w:color w:val="auto"/>
        </w:rPr>
      </w:pPr>
      <w:r w:rsidRPr="00AE7548">
        <w:rPr>
          <w:rFonts w:asciiTheme="minorHAnsi" w:hAnsiTheme="minorHAnsi"/>
          <w:color w:val="auto"/>
        </w:rPr>
        <w:t xml:space="preserve">The original application set must be marked </w:t>
      </w:r>
      <w:r w:rsidR="000B51A5" w:rsidRPr="00AE7548">
        <w:rPr>
          <w:rFonts w:asciiTheme="minorHAnsi" w:hAnsiTheme="minorHAnsi"/>
          <w:color w:val="auto"/>
        </w:rPr>
        <w:t>“</w:t>
      </w:r>
      <w:r w:rsidR="000B51A5" w:rsidRPr="00AE7548">
        <w:rPr>
          <w:rFonts w:asciiTheme="minorHAnsi" w:hAnsiTheme="minorHAnsi"/>
          <w:b/>
          <w:color w:val="auto"/>
        </w:rPr>
        <w:t>Original</w:t>
      </w:r>
      <w:r w:rsidR="008F2714" w:rsidRPr="00DB3018">
        <w:rPr>
          <w:rFonts w:asciiTheme="minorHAnsi" w:hAnsiTheme="minorHAnsi"/>
          <w:color w:val="auto"/>
        </w:rPr>
        <w:t>.</w:t>
      </w:r>
      <w:r w:rsidR="000B51A5" w:rsidRPr="00AE7548">
        <w:rPr>
          <w:rFonts w:asciiTheme="minorHAnsi" w:hAnsiTheme="minorHAnsi"/>
          <w:color w:val="auto"/>
        </w:rPr>
        <w:t>”</w:t>
      </w:r>
    </w:p>
    <w:p w14:paraId="65A1A464" w14:textId="77777777" w:rsidR="00447C75" w:rsidRPr="00AE7548" w:rsidRDefault="00447C75" w:rsidP="00CE27BA">
      <w:pPr>
        <w:pStyle w:val="Default"/>
        <w:spacing w:line="23" w:lineRule="atLeast"/>
        <w:ind w:left="1800"/>
        <w:rPr>
          <w:rFonts w:asciiTheme="minorHAnsi" w:hAnsiTheme="minorHAnsi"/>
          <w:color w:val="auto"/>
        </w:rPr>
      </w:pPr>
    </w:p>
    <w:p w14:paraId="052C81A0" w14:textId="3C7F6935" w:rsidR="000B51A5" w:rsidRPr="00AE7548" w:rsidRDefault="000B51A5" w:rsidP="005721E9">
      <w:pPr>
        <w:pStyle w:val="Default"/>
        <w:numPr>
          <w:ilvl w:val="0"/>
          <w:numId w:val="31"/>
        </w:numPr>
        <w:spacing w:line="23" w:lineRule="atLeast"/>
        <w:rPr>
          <w:rFonts w:asciiTheme="minorHAnsi" w:hAnsiTheme="minorHAnsi"/>
          <w:color w:val="auto"/>
        </w:rPr>
      </w:pPr>
      <w:r w:rsidRPr="00AE7548">
        <w:rPr>
          <w:rFonts w:asciiTheme="minorHAnsi" w:hAnsiTheme="minorHAnsi"/>
          <w:color w:val="auto"/>
        </w:rPr>
        <w:t>All duplicate copies must be marked “</w:t>
      </w:r>
      <w:r w:rsidRPr="00AE7548">
        <w:rPr>
          <w:rFonts w:asciiTheme="minorHAnsi" w:hAnsiTheme="minorHAnsi"/>
          <w:b/>
          <w:color w:val="auto"/>
        </w:rPr>
        <w:t>Duplicate</w:t>
      </w:r>
      <w:r w:rsidR="008F2714" w:rsidRPr="00AE7548">
        <w:rPr>
          <w:rFonts w:asciiTheme="minorHAnsi" w:hAnsiTheme="minorHAnsi"/>
          <w:color w:val="auto"/>
        </w:rPr>
        <w:t>.</w:t>
      </w:r>
      <w:r w:rsidRPr="00AE7548">
        <w:rPr>
          <w:rFonts w:asciiTheme="minorHAnsi" w:hAnsiTheme="minorHAnsi"/>
          <w:color w:val="auto"/>
        </w:rPr>
        <w:t>”</w:t>
      </w:r>
    </w:p>
    <w:p w14:paraId="17757CD1" w14:textId="77777777" w:rsidR="00447C75" w:rsidRPr="00AE7548" w:rsidRDefault="00447C75" w:rsidP="00CE27BA">
      <w:pPr>
        <w:pStyle w:val="Default"/>
        <w:spacing w:line="23" w:lineRule="atLeast"/>
        <w:rPr>
          <w:rFonts w:asciiTheme="minorHAnsi" w:hAnsiTheme="minorHAnsi"/>
          <w:color w:val="auto"/>
        </w:rPr>
      </w:pPr>
    </w:p>
    <w:p w14:paraId="11421F6B" w14:textId="775EEE3C" w:rsidR="000B51A5" w:rsidRDefault="000B51A5" w:rsidP="005721E9">
      <w:pPr>
        <w:pStyle w:val="Default"/>
        <w:numPr>
          <w:ilvl w:val="0"/>
          <w:numId w:val="31"/>
        </w:numPr>
        <w:spacing w:line="23" w:lineRule="atLeast"/>
        <w:rPr>
          <w:rFonts w:asciiTheme="minorHAnsi" w:hAnsiTheme="minorHAnsi"/>
          <w:color w:val="auto"/>
        </w:rPr>
      </w:pPr>
      <w:r w:rsidRPr="00AE7548">
        <w:rPr>
          <w:rFonts w:asciiTheme="minorHAnsi" w:hAnsiTheme="minorHAnsi"/>
          <w:color w:val="auto"/>
        </w:rPr>
        <w:t xml:space="preserve">Application materials that are submitted, will not be returned to the </w:t>
      </w:r>
      <w:r w:rsidR="00A850AA" w:rsidRPr="00AE7548">
        <w:rPr>
          <w:rFonts w:asciiTheme="minorHAnsi" w:hAnsiTheme="minorHAnsi"/>
          <w:color w:val="auto"/>
        </w:rPr>
        <w:t>Applicant</w:t>
      </w:r>
      <w:r w:rsidRPr="00AE7548">
        <w:rPr>
          <w:rFonts w:asciiTheme="minorHAnsi" w:hAnsiTheme="minorHAnsi"/>
          <w:color w:val="auto"/>
        </w:rPr>
        <w:t>.</w:t>
      </w:r>
    </w:p>
    <w:p w14:paraId="0FE67CFE" w14:textId="11D04269" w:rsidR="00A13889" w:rsidRPr="00AE7548" w:rsidRDefault="00A13889" w:rsidP="00A13889">
      <w:pPr>
        <w:pStyle w:val="Default"/>
        <w:spacing w:line="23" w:lineRule="atLeast"/>
        <w:rPr>
          <w:rFonts w:asciiTheme="minorHAnsi" w:hAnsiTheme="minorHAnsi"/>
          <w:color w:val="auto"/>
        </w:rPr>
      </w:pPr>
    </w:p>
    <w:p w14:paraId="35D59B4D" w14:textId="77777777" w:rsidR="000B51A5" w:rsidRPr="00AE7548" w:rsidRDefault="000B51A5" w:rsidP="005721E9">
      <w:pPr>
        <w:pStyle w:val="Default"/>
        <w:numPr>
          <w:ilvl w:val="0"/>
          <w:numId w:val="27"/>
        </w:numPr>
        <w:spacing w:line="23" w:lineRule="atLeast"/>
        <w:rPr>
          <w:rFonts w:asciiTheme="minorHAnsi" w:hAnsiTheme="minorHAnsi"/>
          <w:color w:val="auto"/>
        </w:rPr>
      </w:pPr>
      <w:r w:rsidRPr="00AE7548">
        <w:rPr>
          <w:rFonts w:asciiTheme="minorHAnsi" w:hAnsiTheme="minorHAnsi"/>
          <w:color w:val="auto"/>
        </w:rPr>
        <w:t xml:space="preserve">The person authorized to bind the </w:t>
      </w:r>
      <w:r w:rsidR="00A850AA" w:rsidRPr="00AE7548">
        <w:rPr>
          <w:rFonts w:asciiTheme="minorHAnsi" w:hAnsiTheme="minorHAnsi"/>
          <w:color w:val="auto"/>
        </w:rPr>
        <w:t>Applicant</w:t>
      </w:r>
      <w:r w:rsidRPr="00AE7548">
        <w:rPr>
          <w:rFonts w:asciiTheme="minorHAnsi" w:hAnsiTheme="minorHAnsi"/>
          <w:color w:val="auto"/>
        </w:rPr>
        <w:t xml:space="preserve"> must sign each RFA attachment that requires a signature. </w:t>
      </w:r>
    </w:p>
    <w:p w14:paraId="5EB3A087" w14:textId="77777777" w:rsidR="00447C75" w:rsidRPr="00AE7548" w:rsidRDefault="00447C75" w:rsidP="00CE27BA">
      <w:pPr>
        <w:pStyle w:val="Default"/>
        <w:spacing w:line="23" w:lineRule="atLeast"/>
        <w:ind w:left="1080"/>
        <w:rPr>
          <w:rFonts w:asciiTheme="minorHAnsi" w:hAnsiTheme="minorHAnsi"/>
          <w:color w:val="auto"/>
        </w:rPr>
      </w:pPr>
    </w:p>
    <w:p w14:paraId="2C2246CB" w14:textId="2BD4CE0F" w:rsidR="000B51A5" w:rsidRPr="00AE7548" w:rsidRDefault="000B51A5" w:rsidP="005721E9">
      <w:pPr>
        <w:pStyle w:val="Default"/>
        <w:numPr>
          <w:ilvl w:val="0"/>
          <w:numId w:val="31"/>
        </w:numPr>
        <w:spacing w:line="23" w:lineRule="atLeast"/>
        <w:rPr>
          <w:rFonts w:asciiTheme="minorHAnsi" w:hAnsiTheme="minorHAnsi"/>
          <w:color w:val="auto"/>
        </w:rPr>
      </w:pPr>
      <w:r w:rsidRPr="00AE7548">
        <w:rPr>
          <w:rFonts w:asciiTheme="minorHAnsi" w:hAnsiTheme="minorHAnsi"/>
          <w:color w:val="auto"/>
        </w:rPr>
        <w:t>RFA attachments that require a signature must be signed in blue ink</w:t>
      </w:r>
      <w:r w:rsidR="00115BBE">
        <w:rPr>
          <w:rFonts w:asciiTheme="minorHAnsi" w:hAnsiTheme="minorHAnsi"/>
          <w:color w:val="auto"/>
        </w:rPr>
        <w:t xml:space="preserve">. </w:t>
      </w:r>
      <w:r w:rsidRPr="00AE7548">
        <w:rPr>
          <w:rFonts w:asciiTheme="minorHAnsi" w:hAnsiTheme="minorHAnsi"/>
          <w:color w:val="auto"/>
        </w:rPr>
        <w:t xml:space="preserve">Signature stamps are not acceptable. </w:t>
      </w:r>
    </w:p>
    <w:p w14:paraId="3A0294DD" w14:textId="77777777" w:rsidR="00447C75" w:rsidRPr="00AE7548" w:rsidRDefault="00447C75" w:rsidP="00CE27BA">
      <w:pPr>
        <w:pStyle w:val="Default"/>
        <w:spacing w:line="23" w:lineRule="atLeast"/>
        <w:ind w:left="1800"/>
        <w:rPr>
          <w:rFonts w:asciiTheme="minorHAnsi" w:hAnsiTheme="minorHAnsi"/>
          <w:color w:val="auto"/>
        </w:rPr>
      </w:pPr>
    </w:p>
    <w:p w14:paraId="1015C831" w14:textId="77777777" w:rsidR="000B51A5" w:rsidRPr="00AE7548" w:rsidRDefault="000B51A5" w:rsidP="005721E9">
      <w:pPr>
        <w:pStyle w:val="Default"/>
        <w:numPr>
          <w:ilvl w:val="0"/>
          <w:numId w:val="31"/>
        </w:numPr>
        <w:spacing w:line="23" w:lineRule="atLeast"/>
        <w:rPr>
          <w:rFonts w:asciiTheme="minorHAnsi" w:hAnsiTheme="minorHAnsi"/>
          <w:color w:val="auto"/>
        </w:rPr>
      </w:pPr>
      <w:r w:rsidRPr="00AE7548">
        <w:rPr>
          <w:rFonts w:asciiTheme="minorHAnsi" w:hAnsiTheme="minorHAnsi"/>
          <w:color w:val="auto"/>
        </w:rPr>
        <w:t>Duplicate copies may reflect photocopied signatures.</w:t>
      </w:r>
    </w:p>
    <w:p w14:paraId="2EADB47A" w14:textId="77777777" w:rsidR="00447C75" w:rsidRPr="00AE7548" w:rsidRDefault="00447C75" w:rsidP="00CE27BA">
      <w:pPr>
        <w:pStyle w:val="Default"/>
        <w:spacing w:line="23" w:lineRule="atLeast"/>
        <w:rPr>
          <w:rFonts w:asciiTheme="minorHAnsi" w:hAnsiTheme="minorHAnsi"/>
          <w:color w:val="auto"/>
        </w:rPr>
      </w:pPr>
    </w:p>
    <w:p w14:paraId="58F17A65" w14:textId="1D625C60" w:rsidR="000B51A5" w:rsidRPr="00AE7548" w:rsidRDefault="000B51A5" w:rsidP="005721E9">
      <w:pPr>
        <w:pStyle w:val="Default"/>
        <w:numPr>
          <w:ilvl w:val="0"/>
          <w:numId w:val="31"/>
        </w:numPr>
        <w:spacing w:line="23" w:lineRule="atLeast"/>
        <w:rPr>
          <w:rFonts w:asciiTheme="minorHAnsi" w:hAnsiTheme="minorHAnsi"/>
          <w:color w:val="auto"/>
        </w:rPr>
      </w:pPr>
      <w:r w:rsidRPr="00AE7548">
        <w:rPr>
          <w:rFonts w:asciiTheme="minorHAnsi" w:hAnsiTheme="minorHAnsi"/>
          <w:color w:val="auto"/>
        </w:rPr>
        <w:t xml:space="preserve">Signatures may be omitted from the accompanying </w:t>
      </w:r>
      <w:r w:rsidR="001537F9" w:rsidRPr="00AE7548">
        <w:rPr>
          <w:rFonts w:asciiTheme="minorHAnsi" w:hAnsiTheme="minorHAnsi"/>
          <w:color w:val="auto"/>
        </w:rPr>
        <w:t>electronic version</w:t>
      </w:r>
      <w:r w:rsidRPr="00AE7548">
        <w:rPr>
          <w:rFonts w:asciiTheme="minorHAnsi" w:hAnsiTheme="minorHAnsi"/>
          <w:color w:val="auto"/>
        </w:rPr>
        <w:t>.</w:t>
      </w:r>
    </w:p>
    <w:p w14:paraId="3FEB373B" w14:textId="77777777" w:rsidR="000B51A5" w:rsidRPr="00AE7548" w:rsidRDefault="000B51A5" w:rsidP="0062165F">
      <w:pPr>
        <w:spacing w:before="0" w:after="0"/>
        <w:rPr>
          <w:rFonts w:eastAsia="Times New Roman"/>
          <w:szCs w:val="24"/>
        </w:rPr>
      </w:pPr>
    </w:p>
    <w:p w14:paraId="3DB2B291" w14:textId="77777777" w:rsidR="000B51A5" w:rsidRPr="00AE7548" w:rsidRDefault="000B51A5" w:rsidP="005721E9">
      <w:pPr>
        <w:pStyle w:val="Default"/>
        <w:numPr>
          <w:ilvl w:val="0"/>
          <w:numId w:val="24"/>
        </w:numPr>
        <w:spacing w:line="23" w:lineRule="atLeast"/>
        <w:rPr>
          <w:rFonts w:asciiTheme="minorHAnsi" w:hAnsiTheme="minorHAnsi"/>
          <w:color w:val="auto"/>
        </w:rPr>
      </w:pPr>
      <w:r w:rsidRPr="00AE7548">
        <w:rPr>
          <w:rFonts w:asciiTheme="minorHAnsi" w:eastAsia="Times New Roman" w:hAnsiTheme="minorHAnsi"/>
          <w:b/>
          <w:color w:val="auto"/>
        </w:rPr>
        <w:t>Application Delivery</w:t>
      </w:r>
    </w:p>
    <w:p w14:paraId="0B79403E" w14:textId="77777777" w:rsidR="000B51A5" w:rsidRPr="00AE7548" w:rsidRDefault="000B51A5" w:rsidP="00CE27BA">
      <w:pPr>
        <w:pStyle w:val="Default"/>
        <w:spacing w:line="23" w:lineRule="atLeast"/>
        <w:ind w:left="720"/>
        <w:rPr>
          <w:rFonts w:asciiTheme="minorHAnsi" w:hAnsiTheme="minorHAnsi"/>
          <w:color w:val="auto"/>
        </w:rPr>
      </w:pPr>
    </w:p>
    <w:p w14:paraId="45A23CA7" w14:textId="516A02D4" w:rsidR="000B51A5" w:rsidRPr="00AE7548" w:rsidRDefault="00710469" w:rsidP="005721E9">
      <w:pPr>
        <w:pStyle w:val="Default"/>
        <w:numPr>
          <w:ilvl w:val="0"/>
          <w:numId w:val="29"/>
        </w:numPr>
        <w:spacing w:line="23" w:lineRule="atLeast"/>
        <w:rPr>
          <w:rFonts w:asciiTheme="minorHAnsi" w:eastAsia="Times New Roman" w:hAnsiTheme="minorHAnsi"/>
          <w:b/>
          <w:color w:val="auto"/>
        </w:rPr>
      </w:pPr>
      <w:r w:rsidRPr="00AE7548">
        <w:rPr>
          <w:rFonts w:asciiTheme="minorHAnsi" w:eastAsia="Times New Roman" w:hAnsiTheme="minorHAnsi"/>
          <w:color w:val="auto"/>
        </w:rPr>
        <w:t>Applications must be postmarked or hand-delivered by</w:t>
      </w:r>
      <w:r w:rsidR="000B51A5" w:rsidRPr="00AE7548">
        <w:rPr>
          <w:rFonts w:asciiTheme="minorHAnsi" w:eastAsia="Times New Roman" w:hAnsiTheme="minorHAnsi"/>
          <w:color w:val="auto"/>
        </w:rPr>
        <w:t xml:space="preserve"> </w:t>
      </w:r>
      <w:r w:rsidR="000B51A5" w:rsidRPr="00AE7548">
        <w:rPr>
          <w:rFonts w:asciiTheme="minorHAnsi" w:eastAsia="Times New Roman" w:hAnsiTheme="minorHAnsi"/>
          <w:b/>
          <w:color w:val="auto"/>
        </w:rPr>
        <w:t xml:space="preserve">4:00 pm on </w:t>
      </w:r>
      <w:r w:rsidR="003F1A33">
        <w:rPr>
          <w:rFonts w:asciiTheme="minorHAnsi" w:eastAsia="Times New Roman" w:hAnsiTheme="minorHAnsi"/>
          <w:b/>
          <w:color w:val="auto"/>
        </w:rPr>
        <w:t>January 10</w:t>
      </w:r>
      <w:r w:rsidR="000B51A5" w:rsidRPr="00AE7548">
        <w:rPr>
          <w:rFonts w:asciiTheme="minorHAnsi" w:eastAsia="Times New Roman" w:hAnsiTheme="minorHAnsi"/>
          <w:b/>
          <w:color w:val="auto"/>
        </w:rPr>
        <w:t xml:space="preserve">, </w:t>
      </w:r>
      <w:r w:rsidR="003F1A33" w:rsidRPr="00AE7548">
        <w:rPr>
          <w:rFonts w:asciiTheme="minorHAnsi" w:eastAsia="Times New Roman" w:hAnsiTheme="minorHAnsi"/>
          <w:b/>
          <w:color w:val="auto"/>
        </w:rPr>
        <w:t>20</w:t>
      </w:r>
      <w:r w:rsidR="003F1A33">
        <w:rPr>
          <w:rFonts w:asciiTheme="minorHAnsi" w:eastAsia="Times New Roman" w:hAnsiTheme="minorHAnsi"/>
          <w:b/>
          <w:color w:val="auto"/>
        </w:rPr>
        <w:t>20</w:t>
      </w:r>
      <w:r w:rsidR="00115BBE">
        <w:rPr>
          <w:rFonts w:asciiTheme="minorHAnsi" w:eastAsia="Times New Roman" w:hAnsiTheme="minorHAnsi"/>
          <w:b/>
          <w:color w:val="auto"/>
        </w:rPr>
        <w:t xml:space="preserve">. </w:t>
      </w:r>
      <w:r w:rsidRPr="00AE7548">
        <w:rPr>
          <w:rFonts w:asciiTheme="minorHAnsi" w:hAnsiTheme="minorHAnsi"/>
          <w:b/>
          <w:color w:val="auto"/>
        </w:rPr>
        <w:t>Late applications will not be reviewed or scored.</w:t>
      </w:r>
    </w:p>
    <w:p w14:paraId="7BFD99FF" w14:textId="77777777" w:rsidR="000B51A5" w:rsidRPr="00AE7548" w:rsidRDefault="000B51A5" w:rsidP="00CE27BA">
      <w:pPr>
        <w:pStyle w:val="Default"/>
        <w:spacing w:line="23" w:lineRule="atLeast"/>
        <w:ind w:left="1080"/>
        <w:rPr>
          <w:rFonts w:asciiTheme="minorHAnsi" w:eastAsia="Times New Roman" w:hAnsiTheme="minorHAnsi"/>
          <w:color w:val="auto"/>
        </w:rPr>
      </w:pPr>
    </w:p>
    <w:p w14:paraId="516ACE06" w14:textId="45E99AD9" w:rsidR="00F51B99" w:rsidRPr="00AE7548" w:rsidRDefault="000B51A5" w:rsidP="005721E9">
      <w:pPr>
        <w:pStyle w:val="Default"/>
        <w:numPr>
          <w:ilvl w:val="0"/>
          <w:numId w:val="29"/>
        </w:numPr>
        <w:spacing w:line="23" w:lineRule="atLeast"/>
        <w:rPr>
          <w:rFonts w:asciiTheme="minorHAnsi" w:hAnsiTheme="minorHAnsi"/>
          <w:color w:val="auto"/>
        </w:rPr>
      </w:pPr>
      <w:r w:rsidRPr="00AE7548">
        <w:rPr>
          <w:rFonts w:asciiTheme="minorHAnsi" w:hAnsiTheme="minorHAnsi"/>
          <w:color w:val="auto"/>
        </w:rPr>
        <w:t>Applications must be labeled and submitted by U.S. Mail, Express Mail, or may be hand-delivered to CDPH/MCAH staff (methods and addresses are listed below)</w:t>
      </w:r>
      <w:r w:rsidR="00115BBE">
        <w:rPr>
          <w:rFonts w:asciiTheme="minorHAnsi" w:hAnsiTheme="minorHAnsi"/>
          <w:color w:val="auto"/>
        </w:rPr>
        <w:t xml:space="preserve">. </w:t>
      </w:r>
      <w:r w:rsidRPr="00AE7548">
        <w:rPr>
          <w:rFonts w:asciiTheme="minorHAnsi" w:hAnsiTheme="minorHAnsi"/>
          <w:color w:val="auto"/>
        </w:rPr>
        <w:t>Applications that are emailed or faxed will not be accepted.</w:t>
      </w:r>
    </w:p>
    <w:p w14:paraId="416C237F" w14:textId="2192EC94" w:rsidR="005F4E9F" w:rsidRPr="00AE7548" w:rsidRDefault="005F4E9F" w:rsidP="005F4E9F">
      <w:pPr>
        <w:pStyle w:val="Default"/>
        <w:spacing w:line="23" w:lineRule="atLeast"/>
        <w:rPr>
          <w:rFonts w:asciiTheme="minorHAnsi" w:hAnsiTheme="minorHAnsi"/>
          <w:color w:val="auto"/>
        </w:rPr>
      </w:pPr>
    </w:p>
    <w:p w14:paraId="096EA7EE" w14:textId="0349F060" w:rsidR="000B51A5" w:rsidRPr="00AE7548" w:rsidRDefault="000B51A5" w:rsidP="00CE27BA">
      <w:pPr>
        <w:pStyle w:val="Caption"/>
        <w:spacing w:after="0" w:line="23" w:lineRule="atLeast"/>
        <w:rPr>
          <w:rFonts w:eastAsia="Times New Roman" w:cs="Arial"/>
          <w:szCs w:val="24"/>
        </w:rPr>
      </w:pPr>
      <w:bookmarkStart w:id="395" w:name="RFA_Delivery_Methods"/>
      <w:r w:rsidRPr="00AE7548">
        <w:rPr>
          <w:rFonts w:eastAsia="Times New Roman" w:cs="Arial"/>
          <w:szCs w:val="24"/>
        </w:rPr>
        <w:t>RFA Delivery Methods</w:t>
      </w:r>
      <w:bookmarkEnd w:id="395"/>
    </w:p>
    <w:tbl>
      <w:tblPr>
        <w:tblW w:w="499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1"/>
        <w:gridCol w:w="3110"/>
        <w:gridCol w:w="3112"/>
      </w:tblGrid>
      <w:tr w:rsidR="000B51A5" w:rsidRPr="00AE7548" w14:paraId="3D41DCF8" w14:textId="77777777" w:rsidTr="00E36B42">
        <w:tc>
          <w:tcPr>
            <w:tcW w:w="1666" w:type="pct"/>
            <w:shd w:val="clear" w:color="auto" w:fill="A3CEED" w:themeFill="accent6" w:themeFillTint="66"/>
            <w:vAlign w:val="bottom"/>
          </w:tcPr>
          <w:p w14:paraId="752D1094" w14:textId="77777777" w:rsidR="000B51A5" w:rsidRPr="00AE7548" w:rsidRDefault="000B51A5" w:rsidP="00CE27BA">
            <w:pPr>
              <w:keepNext/>
              <w:tabs>
                <w:tab w:val="left" w:pos="630"/>
              </w:tabs>
              <w:spacing w:before="0" w:after="0" w:line="23" w:lineRule="atLeast"/>
              <w:jc w:val="both"/>
              <w:rPr>
                <w:rFonts w:cs="Arial"/>
                <w:b/>
                <w:bCs/>
                <w:noProof/>
                <w:szCs w:val="24"/>
              </w:rPr>
            </w:pPr>
            <w:r w:rsidRPr="00AE7548">
              <w:rPr>
                <w:rFonts w:cs="Arial"/>
                <w:b/>
                <w:bCs/>
                <w:noProof/>
                <w:szCs w:val="24"/>
              </w:rPr>
              <w:t>U.S. Mail</w:t>
            </w:r>
          </w:p>
        </w:tc>
        <w:tc>
          <w:tcPr>
            <w:tcW w:w="1666" w:type="pct"/>
            <w:shd w:val="clear" w:color="auto" w:fill="A3CEED" w:themeFill="accent6" w:themeFillTint="66"/>
            <w:vAlign w:val="bottom"/>
          </w:tcPr>
          <w:p w14:paraId="5CE1E3AB" w14:textId="77777777" w:rsidR="000B51A5" w:rsidRPr="00AE7548" w:rsidRDefault="000B51A5" w:rsidP="00CE27BA">
            <w:pPr>
              <w:keepNext/>
              <w:tabs>
                <w:tab w:val="left" w:pos="630"/>
              </w:tabs>
              <w:spacing w:before="0" w:after="0" w:line="23" w:lineRule="atLeast"/>
              <w:jc w:val="both"/>
              <w:rPr>
                <w:rFonts w:cs="Arial"/>
                <w:b/>
                <w:bCs/>
                <w:noProof/>
                <w:szCs w:val="24"/>
              </w:rPr>
            </w:pPr>
            <w:r w:rsidRPr="00AE7548">
              <w:rPr>
                <w:rFonts w:cs="Arial"/>
                <w:b/>
                <w:bCs/>
                <w:noProof/>
                <w:szCs w:val="24"/>
              </w:rPr>
              <w:t>Express Mail</w:t>
            </w:r>
          </w:p>
        </w:tc>
        <w:tc>
          <w:tcPr>
            <w:tcW w:w="1667" w:type="pct"/>
            <w:tcBorders>
              <w:top w:val="single" w:sz="4" w:space="0" w:color="auto"/>
            </w:tcBorders>
            <w:shd w:val="clear" w:color="auto" w:fill="A3CEED" w:themeFill="accent6" w:themeFillTint="66"/>
            <w:vAlign w:val="bottom"/>
          </w:tcPr>
          <w:p w14:paraId="60E7F228" w14:textId="77777777" w:rsidR="000B51A5" w:rsidRPr="00AE7548" w:rsidRDefault="000B51A5" w:rsidP="00CE27BA">
            <w:pPr>
              <w:keepNext/>
              <w:tabs>
                <w:tab w:val="left" w:pos="630"/>
              </w:tabs>
              <w:spacing w:before="0" w:after="0" w:line="23" w:lineRule="atLeast"/>
              <w:jc w:val="both"/>
              <w:rPr>
                <w:rFonts w:cs="Arial"/>
                <w:b/>
                <w:bCs/>
                <w:noProof/>
                <w:szCs w:val="24"/>
              </w:rPr>
            </w:pPr>
            <w:r w:rsidRPr="00AE7548">
              <w:rPr>
                <w:rFonts w:cs="Arial"/>
                <w:b/>
                <w:bCs/>
                <w:noProof/>
                <w:szCs w:val="24"/>
              </w:rPr>
              <w:t>Hand Delivery</w:t>
            </w:r>
          </w:p>
        </w:tc>
      </w:tr>
      <w:tr w:rsidR="000B51A5" w:rsidRPr="00AE7548" w14:paraId="35ED77CA" w14:textId="77777777" w:rsidTr="002369DB">
        <w:trPr>
          <w:trHeight w:val="2528"/>
        </w:trPr>
        <w:tc>
          <w:tcPr>
            <w:tcW w:w="1666" w:type="pct"/>
          </w:tcPr>
          <w:p w14:paraId="22C6FA46" w14:textId="69E1B3FA" w:rsidR="000B51A5" w:rsidRPr="00AE7548" w:rsidRDefault="000B51A5" w:rsidP="00CE27BA">
            <w:pPr>
              <w:keepNext/>
              <w:tabs>
                <w:tab w:val="left" w:pos="630"/>
              </w:tabs>
              <w:spacing w:before="0" w:after="0" w:line="23" w:lineRule="atLeast"/>
              <w:rPr>
                <w:rFonts w:cs="Arial"/>
                <w:b/>
                <w:noProof/>
                <w:szCs w:val="24"/>
              </w:rPr>
            </w:pPr>
            <w:r w:rsidRPr="00AE7548">
              <w:rPr>
                <w:rFonts w:cs="Arial"/>
                <w:b/>
                <w:noProof/>
                <w:szCs w:val="24"/>
              </w:rPr>
              <w:t>ATTN: AFLP RFA #</w:t>
            </w:r>
            <w:r w:rsidR="00470D2D" w:rsidRPr="00AE7548">
              <w:rPr>
                <w:rFonts w:cs="Arial"/>
                <w:b/>
                <w:noProof/>
                <w:szCs w:val="24"/>
              </w:rPr>
              <w:t>20-10014</w:t>
            </w:r>
          </w:p>
          <w:p w14:paraId="467C23A6" w14:textId="12C269A5" w:rsidR="000B51A5" w:rsidRPr="00AE7548" w:rsidRDefault="00907A51" w:rsidP="00CE27BA">
            <w:pPr>
              <w:keepNext/>
              <w:tabs>
                <w:tab w:val="left" w:pos="630"/>
              </w:tabs>
              <w:spacing w:before="0" w:after="0" w:line="23" w:lineRule="atLeast"/>
              <w:contextualSpacing/>
              <w:rPr>
                <w:rFonts w:cs="Arial"/>
                <w:noProof/>
                <w:szCs w:val="24"/>
              </w:rPr>
            </w:pPr>
            <w:r w:rsidRPr="00AE7548">
              <w:rPr>
                <w:rFonts w:cs="Arial"/>
                <w:noProof/>
                <w:szCs w:val="24"/>
              </w:rPr>
              <w:t xml:space="preserve">CA </w:t>
            </w:r>
            <w:r w:rsidR="000B51A5" w:rsidRPr="00AE7548">
              <w:rPr>
                <w:rFonts w:cs="Arial"/>
                <w:noProof/>
                <w:szCs w:val="24"/>
              </w:rPr>
              <w:t>Department of Public Health</w:t>
            </w:r>
          </w:p>
          <w:p w14:paraId="23707771"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Maternal, Child and Adolescent Health Division</w:t>
            </w:r>
          </w:p>
          <w:p w14:paraId="2CA2DF40"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P.O. Box 997420, MS 8305</w:t>
            </w:r>
          </w:p>
          <w:p w14:paraId="7F5B72BD" w14:textId="70466819" w:rsidR="000B51A5" w:rsidRPr="00AE7548" w:rsidRDefault="000B51A5" w:rsidP="00163DE6">
            <w:pPr>
              <w:keepNext/>
              <w:tabs>
                <w:tab w:val="left" w:pos="630"/>
              </w:tabs>
              <w:spacing w:before="0" w:after="0" w:line="23" w:lineRule="atLeast"/>
              <w:contextualSpacing/>
              <w:rPr>
                <w:rFonts w:cs="Arial"/>
                <w:noProof/>
                <w:szCs w:val="24"/>
              </w:rPr>
            </w:pPr>
            <w:r w:rsidRPr="00AE7548">
              <w:rPr>
                <w:rFonts w:cs="Arial"/>
                <w:noProof/>
                <w:szCs w:val="24"/>
              </w:rPr>
              <w:t>Sacramento, CA 95899-7420</w:t>
            </w:r>
          </w:p>
        </w:tc>
        <w:tc>
          <w:tcPr>
            <w:tcW w:w="1666" w:type="pct"/>
          </w:tcPr>
          <w:p w14:paraId="724DAA5A" w14:textId="213D6B54" w:rsidR="000B51A5" w:rsidRPr="00AE7548" w:rsidRDefault="000B51A5" w:rsidP="00CE27BA">
            <w:pPr>
              <w:keepNext/>
              <w:tabs>
                <w:tab w:val="left" w:pos="630"/>
              </w:tabs>
              <w:spacing w:before="0" w:after="0" w:line="23" w:lineRule="atLeast"/>
              <w:rPr>
                <w:rFonts w:cs="Arial"/>
                <w:b/>
                <w:noProof/>
                <w:szCs w:val="24"/>
              </w:rPr>
            </w:pPr>
            <w:r w:rsidRPr="00AE7548">
              <w:rPr>
                <w:rFonts w:cs="Arial"/>
                <w:b/>
                <w:noProof/>
                <w:szCs w:val="24"/>
              </w:rPr>
              <w:t>ATTN: AFLP RFA #</w:t>
            </w:r>
            <w:r w:rsidR="00470D2D" w:rsidRPr="00AE7548">
              <w:rPr>
                <w:rFonts w:cs="Arial"/>
                <w:b/>
                <w:noProof/>
                <w:szCs w:val="24"/>
              </w:rPr>
              <w:t>20</w:t>
            </w:r>
            <w:r w:rsidRPr="00AE7548">
              <w:rPr>
                <w:rFonts w:cs="Arial"/>
                <w:b/>
                <w:noProof/>
                <w:szCs w:val="24"/>
              </w:rPr>
              <w:t>-</w:t>
            </w:r>
            <w:r w:rsidR="00470D2D" w:rsidRPr="00AE7548">
              <w:rPr>
                <w:rFonts w:cs="Arial"/>
                <w:b/>
                <w:noProof/>
                <w:szCs w:val="24"/>
              </w:rPr>
              <w:t>10014</w:t>
            </w:r>
          </w:p>
          <w:p w14:paraId="288D3BE7" w14:textId="4C4B2A90" w:rsidR="000B51A5" w:rsidRPr="00AE7548" w:rsidRDefault="00907A51" w:rsidP="00CE27BA">
            <w:pPr>
              <w:keepNext/>
              <w:tabs>
                <w:tab w:val="left" w:pos="630"/>
              </w:tabs>
              <w:spacing w:before="0" w:after="0" w:line="23" w:lineRule="atLeast"/>
              <w:contextualSpacing/>
              <w:rPr>
                <w:rFonts w:cs="Arial"/>
                <w:noProof/>
                <w:szCs w:val="24"/>
              </w:rPr>
            </w:pPr>
            <w:r w:rsidRPr="00AE7548">
              <w:rPr>
                <w:rFonts w:cs="Arial"/>
                <w:noProof/>
                <w:szCs w:val="24"/>
              </w:rPr>
              <w:t xml:space="preserve">CA </w:t>
            </w:r>
            <w:r w:rsidR="000B51A5" w:rsidRPr="00AE7548">
              <w:rPr>
                <w:rFonts w:cs="Arial"/>
                <w:noProof/>
                <w:szCs w:val="24"/>
              </w:rPr>
              <w:t>Department of Public Health</w:t>
            </w:r>
          </w:p>
          <w:p w14:paraId="4D3FD479"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Maternal, Child and Adolescent Health Division</w:t>
            </w:r>
          </w:p>
          <w:p w14:paraId="24C711B5"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1615 Capitol Avenue</w:t>
            </w:r>
          </w:p>
          <w:p w14:paraId="03FF07E0"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Suite 73.560, MS 8305</w:t>
            </w:r>
          </w:p>
          <w:p w14:paraId="69DDDBE9" w14:textId="7D93741C" w:rsidR="000B51A5" w:rsidRPr="00AE7548" w:rsidRDefault="000B51A5" w:rsidP="00163DE6">
            <w:pPr>
              <w:keepNext/>
              <w:tabs>
                <w:tab w:val="left" w:pos="630"/>
              </w:tabs>
              <w:spacing w:before="0" w:after="0" w:line="23" w:lineRule="atLeast"/>
              <w:contextualSpacing/>
              <w:rPr>
                <w:rFonts w:cs="Arial"/>
                <w:noProof/>
                <w:szCs w:val="24"/>
              </w:rPr>
            </w:pPr>
            <w:r w:rsidRPr="00AE7548">
              <w:rPr>
                <w:rFonts w:cs="Arial"/>
                <w:noProof/>
                <w:szCs w:val="24"/>
              </w:rPr>
              <w:t>Sacramento, CA 95814</w:t>
            </w:r>
          </w:p>
        </w:tc>
        <w:tc>
          <w:tcPr>
            <w:tcW w:w="1667" w:type="pct"/>
          </w:tcPr>
          <w:p w14:paraId="7F4A7B0B" w14:textId="5163F202" w:rsidR="000B51A5" w:rsidRPr="00AE7548" w:rsidRDefault="000B51A5" w:rsidP="00CE27BA">
            <w:pPr>
              <w:keepNext/>
              <w:tabs>
                <w:tab w:val="left" w:pos="630"/>
              </w:tabs>
              <w:spacing w:before="0" w:after="0" w:line="23" w:lineRule="atLeast"/>
              <w:rPr>
                <w:rFonts w:cs="Arial"/>
                <w:b/>
                <w:noProof/>
                <w:szCs w:val="24"/>
              </w:rPr>
            </w:pPr>
            <w:r w:rsidRPr="00AE7548">
              <w:rPr>
                <w:rFonts w:cs="Arial"/>
                <w:b/>
                <w:noProof/>
                <w:szCs w:val="24"/>
              </w:rPr>
              <w:t>ATTN: AFLP RFA #</w:t>
            </w:r>
            <w:r w:rsidR="00470D2D" w:rsidRPr="00AE7548">
              <w:rPr>
                <w:rFonts w:cs="Arial"/>
                <w:b/>
                <w:noProof/>
                <w:szCs w:val="24"/>
              </w:rPr>
              <w:t>20</w:t>
            </w:r>
            <w:r w:rsidRPr="00AE7548">
              <w:rPr>
                <w:rFonts w:cs="Arial"/>
                <w:b/>
                <w:noProof/>
                <w:szCs w:val="24"/>
              </w:rPr>
              <w:t>-</w:t>
            </w:r>
            <w:r w:rsidR="00470D2D" w:rsidRPr="00AE7548">
              <w:rPr>
                <w:rFonts w:cs="Arial"/>
                <w:b/>
                <w:noProof/>
                <w:szCs w:val="24"/>
              </w:rPr>
              <w:t>10014</w:t>
            </w:r>
          </w:p>
          <w:p w14:paraId="675F496F" w14:textId="02480CF9" w:rsidR="000B51A5" w:rsidRPr="00AE7548" w:rsidRDefault="00907A51" w:rsidP="00CE27BA">
            <w:pPr>
              <w:keepNext/>
              <w:tabs>
                <w:tab w:val="left" w:pos="630"/>
              </w:tabs>
              <w:spacing w:before="0" w:after="0" w:line="23" w:lineRule="atLeast"/>
              <w:contextualSpacing/>
              <w:rPr>
                <w:rFonts w:cs="Arial"/>
                <w:noProof/>
                <w:szCs w:val="24"/>
              </w:rPr>
            </w:pPr>
            <w:r w:rsidRPr="00AE7548">
              <w:rPr>
                <w:rFonts w:cs="Arial"/>
                <w:noProof/>
                <w:szCs w:val="24"/>
              </w:rPr>
              <w:t xml:space="preserve">CA </w:t>
            </w:r>
            <w:r w:rsidR="000B51A5" w:rsidRPr="00AE7548">
              <w:rPr>
                <w:rFonts w:cs="Arial"/>
                <w:noProof/>
                <w:szCs w:val="24"/>
              </w:rPr>
              <w:t>Department of Public Health</w:t>
            </w:r>
          </w:p>
          <w:p w14:paraId="4D910BA7"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Maternal, Child and Adolescent Health Division</w:t>
            </w:r>
          </w:p>
          <w:p w14:paraId="5078E7D3"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1615 Capitol Avenue</w:t>
            </w:r>
          </w:p>
          <w:p w14:paraId="4962618B" w14:textId="77777777"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Suite 73.560, MS 8305</w:t>
            </w:r>
          </w:p>
          <w:p w14:paraId="5E44EDCE" w14:textId="163DC905" w:rsidR="000B51A5" w:rsidRPr="00AE7548" w:rsidRDefault="000B51A5" w:rsidP="00CE27BA">
            <w:pPr>
              <w:keepNext/>
              <w:tabs>
                <w:tab w:val="left" w:pos="630"/>
              </w:tabs>
              <w:spacing w:before="0" w:after="0" w:line="23" w:lineRule="atLeast"/>
              <w:contextualSpacing/>
              <w:rPr>
                <w:rFonts w:cs="Arial"/>
                <w:noProof/>
                <w:szCs w:val="24"/>
              </w:rPr>
            </w:pPr>
            <w:r w:rsidRPr="00AE7548">
              <w:rPr>
                <w:rFonts w:cs="Arial"/>
                <w:noProof/>
                <w:szCs w:val="24"/>
              </w:rPr>
              <w:t>Sacramento, CA</w:t>
            </w:r>
            <w:r w:rsidR="00470D2D" w:rsidRPr="00AE7548">
              <w:rPr>
                <w:rFonts w:cs="Arial"/>
                <w:noProof/>
                <w:szCs w:val="24"/>
              </w:rPr>
              <w:t xml:space="preserve"> </w:t>
            </w:r>
            <w:r w:rsidRPr="00AE7548">
              <w:rPr>
                <w:rFonts w:cs="Arial"/>
                <w:noProof/>
                <w:szCs w:val="24"/>
              </w:rPr>
              <w:t>95814</w:t>
            </w:r>
          </w:p>
          <w:p w14:paraId="1563EFA6" w14:textId="67BD022D" w:rsidR="000B51A5" w:rsidRPr="00AE7548" w:rsidRDefault="000B51A5" w:rsidP="002933E4">
            <w:pPr>
              <w:keepNext/>
              <w:tabs>
                <w:tab w:val="left" w:pos="630"/>
              </w:tabs>
              <w:spacing w:before="0" w:after="0" w:line="23" w:lineRule="atLeast"/>
              <w:contextualSpacing/>
              <w:rPr>
                <w:rFonts w:cs="Arial"/>
                <w:noProof/>
                <w:szCs w:val="24"/>
              </w:rPr>
            </w:pPr>
            <w:r w:rsidRPr="00AE7548">
              <w:rPr>
                <w:rFonts w:cs="Arial"/>
                <w:noProof/>
                <w:szCs w:val="24"/>
              </w:rPr>
              <w:t xml:space="preserve">Telephone: </w:t>
            </w:r>
            <w:r w:rsidR="00EF2063">
              <w:rPr>
                <w:rFonts w:cs="Arial"/>
                <w:noProof/>
                <w:szCs w:val="24"/>
              </w:rPr>
              <w:t>(</w:t>
            </w:r>
            <w:r w:rsidR="00DA4B20" w:rsidRPr="00AE7548">
              <w:rPr>
                <w:rFonts w:cs="Arial"/>
                <w:noProof/>
                <w:szCs w:val="24"/>
              </w:rPr>
              <w:t>916</w:t>
            </w:r>
            <w:r w:rsidR="00EF2063">
              <w:rPr>
                <w:rFonts w:cs="Arial"/>
                <w:noProof/>
                <w:szCs w:val="24"/>
              </w:rPr>
              <w:t xml:space="preserve">) </w:t>
            </w:r>
            <w:r w:rsidR="00DA4B20" w:rsidRPr="00AE7548">
              <w:rPr>
                <w:rFonts w:cs="Arial"/>
                <w:noProof/>
                <w:szCs w:val="24"/>
              </w:rPr>
              <w:t>650-0300</w:t>
            </w:r>
          </w:p>
        </w:tc>
      </w:tr>
    </w:tbl>
    <w:p w14:paraId="72195AF8" w14:textId="77777777" w:rsidR="000B51A5" w:rsidRPr="00AE7548" w:rsidRDefault="000B51A5" w:rsidP="00CE27BA">
      <w:pPr>
        <w:spacing w:before="0" w:after="0" w:line="23" w:lineRule="atLeast"/>
        <w:contextualSpacing/>
        <w:rPr>
          <w:rFonts w:eastAsia="Times New Roman" w:cs="Arial"/>
          <w:szCs w:val="24"/>
          <w:u w:val="single"/>
        </w:rPr>
      </w:pPr>
    </w:p>
    <w:p w14:paraId="309B6F07" w14:textId="76D731FB" w:rsidR="00F97022" w:rsidRPr="00167B01" w:rsidRDefault="000B51A5" w:rsidP="005721E9">
      <w:pPr>
        <w:pStyle w:val="Default"/>
        <w:numPr>
          <w:ilvl w:val="0"/>
          <w:numId w:val="29"/>
        </w:numPr>
        <w:spacing w:line="23" w:lineRule="atLeast"/>
        <w:rPr>
          <w:rFonts w:asciiTheme="minorHAnsi" w:eastAsia="Times New Roman" w:hAnsiTheme="minorHAnsi"/>
          <w:color w:val="auto"/>
        </w:rPr>
      </w:pPr>
      <w:r w:rsidRPr="00AE7548">
        <w:rPr>
          <w:rFonts w:asciiTheme="minorHAnsi" w:eastAsia="Times New Roman" w:hAnsiTheme="minorHAnsi"/>
          <w:color w:val="auto"/>
        </w:rPr>
        <w:t>If choosing hand delivery, allow sufficient time to locate on street metered parking and sign-in at the security desk</w:t>
      </w:r>
      <w:r w:rsidR="00115BBE">
        <w:rPr>
          <w:rFonts w:asciiTheme="minorHAnsi" w:eastAsia="Times New Roman" w:hAnsiTheme="minorHAnsi"/>
        </w:rPr>
        <w:t xml:space="preserve">. </w:t>
      </w:r>
      <w:r w:rsidRPr="00AE7548">
        <w:rPr>
          <w:rFonts w:asciiTheme="minorHAnsi" w:eastAsia="Times New Roman" w:hAnsiTheme="minorHAnsi"/>
        </w:rPr>
        <w:t xml:space="preserve">Have the building lobby security officer call </w:t>
      </w:r>
    </w:p>
    <w:p w14:paraId="5F9F9B88" w14:textId="59097840" w:rsidR="000B51A5" w:rsidRPr="00AE7548" w:rsidRDefault="00EF2063" w:rsidP="00167B01">
      <w:pPr>
        <w:pStyle w:val="Default"/>
        <w:spacing w:line="23" w:lineRule="atLeast"/>
        <w:ind w:left="1080"/>
        <w:rPr>
          <w:rFonts w:asciiTheme="minorHAnsi" w:eastAsia="Times New Roman" w:hAnsiTheme="minorHAnsi"/>
          <w:color w:val="auto"/>
        </w:rPr>
      </w:pPr>
      <w:r>
        <w:rPr>
          <w:rFonts w:asciiTheme="minorHAnsi" w:hAnsiTheme="minorHAnsi"/>
          <w:noProof/>
        </w:rPr>
        <w:t xml:space="preserve">(916) </w:t>
      </w:r>
      <w:r w:rsidR="00B370FB" w:rsidRPr="00AE7548">
        <w:rPr>
          <w:rFonts w:asciiTheme="minorHAnsi" w:hAnsiTheme="minorHAnsi"/>
          <w:noProof/>
        </w:rPr>
        <w:t xml:space="preserve">650-0300 </w:t>
      </w:r>
      <w:r w:rsidR="000B51A5" w:rsidRPr="00AE7548">
        <w:rPr>
          <w:rFonts w:asciiTheme="minorHAnsi" w:eastAsia="Times New Roman" w:hAnsiTheme="minorHAnsi"/>
          <w:color w:val="auto"/>
        </w:rPr>
        <w:t xml:space="preserve">between </w:t>
      </w:r>
      <w:r w:rsidR="00B370FB" w:rsidRPr="00AE7548">
        <w:rPr>
          <w:rFonts w:asciiTheme="minorHAnsi" w:eastAsia="Times New Roman" w:hAnsiTheme="minorHAnsi"/>
          <w:color w:val="auto"/>
        </w:rPr>
        <w:t>9</w:t>
      </w:r>
      <w:r w:rsidR="000B51A5" w:rsidRPr="00AE7548">
        <w:rPr>
          <w:rFonts w:asciiTheme="minorHAnsi" w:eastAsia="Times New Roman" w:hAnsiTheme="minorHAnsi"/>
          <w:color w:val="auto"/>
        </w:rPr>
        <w:t>:00 AM and 4:00 PM</w:t>
      </w:r>
      <w:r w:rsidR="00B87BC4" w:rsidRPr="00AE7548">
        <w:rPr>
          <w:rFonts w:asciiTheme="minorHAnsi" w:eastAsia="Times New Roman" w:hAnsiTheme="minorHAnsi"/>
          <w:color w:val="auto"/>
        </w:rPr>
        <w:t xml:space="preserve"> (</w:t>
      </w:r>
      <w:r w:rsidR="00747522" w:rsidRPr="00AE7548">
        <w:rPr>
          <w:rFonts w:asciiTheme="minorHAnsi" w:eastAsia="Times New Roman" w:hAnsiTheme="minorHAnsi"/>
          <w:color w:val="auto"/>
        </w:rPr>
        <w:t>Monday through Friday</w:t>
      </w:r>
      <w:r w:rsidR="00B87BC4" w:rsidRPr="00AE7548">
        <w:rPr>
          <w:rFonts w:asciiTheme="minorHAnsi" w:eastAsia="Times New Roman" w:hAnsiTheme="minorHAnsi"/>
          <w:color w:val="auto"/>
        </w:rPr>
        <w:t>)</w:t>
      </w:r>
      <w:r w:rsidR="00747522" w:rsidRPr="00AE7548">
        <w:rPr>
          <w:rFonts w:asciiTheme="minorHAnsi" w:eastAsia="Times New Roman" w:hAnsiTheme="minorHAnsi"/>
          <w:color w:val="auto"/>
        </w:rPr>
        <w:t xml:space="preserve"> </w:t>
      </w:r>
      <w:r w:rsidR="000B51A5" w:rsidRPr="00AE7548">
        <w:rPr>
          <w:rFonts w:asciiTheme="minorHAnsi" w:eastAsia="Times New Roman" w:hAnsiTheme="minorHAnsi"/>
          <w:color w:val="auto"/>
        </w:rPr>
        <w:t xml:space="preserve">and ask to have a CDPH/MCAH representative receive the document. </w:t>
      </w:r>
    </w:p>
    <w:p w14:paraId="091EA8BF" w14:textId="77777777" w:rsidR="000B51A5" w:rsidRPr="00AE7548" w:rsidRDefault="000B51A5" w:rsidP="00CE27BA">
      <w:pPr>
        <w:spacing w:before="0" w:after="0" w:line="23" w:lineRule="atLeast"/>
        <w:ind w:left="720"/>
        <w:contextualSpacing/>
        <w:rPr>
          <w:rFonts w:eastAsia="Times New Roman" w:cs="Arial"/>
          <w:szCs w:val="24"/>
          <w:u w:val="single"/>
        </w:rPr>
      </w:pPr>
    </w:p>
    <w:p w14:paraId="783C4FEB" w14:textId="77777777" w:rsidR="000B51A5" w:rsidRPr="00AE7548" w:rsidRDefault="00A850AA" w:rsidP="005721E9">
      <w:pPr>
        <w:pStyle w:val="Default"/>
        <w:numPr>
          <w:ilvl w:val="0"/>
          <w:numId w:val="29"/>
        </w:numPr>
        <w:spacing w:line="23" w:lineRule="atLeast"/>
        <w:rPr>
          <w:rFonts w:asciiTheme="minorHAnsi" w:eastAsia="Times New Roman" w:hAnsiTheme="minorHAnsi"/>
          <w:color w:val="auto"/>
        </w:rPr>
      </w:pPr>
      <w:r w:rsidRPr="00AE7548">
        <w:rPr>
          <w:rFonts w:asciiTheme="minorHAnsi" w:hAnsiTheme="minorHAnsi"/>
          <w:color w:val="auto"/>
        </w:rPr>
        <w:t>Applicant</w:t>
      </w:r>
      <w:r w:rsidR="000B51A5" w:rsidRPr="00AE7548">
        <w:rPr>
          <w:rFonts w:asciiTheme="minorHAnsi" w:eastAsia="Times New Roman" w:hAnsiTheme="minorHAnsi"/>
          <w:color w:val="auto"/>
        </w:rPr>
        <w:t xml:space="preserve"> </w:t>
      </w:r>
      <w:r w:rsidR="000B51A5" w:rsidRPr="00AE7548">
        <w:rPr>
          <w:rFonts w:asciiTheme="minorHAnsi" w:hAnsiTheme="minorHAnsi"/>
          <w:color w:val="auto"/>
        </w:rPr>
        <w:t>Warning</w:t>
      </w:r>
      <w:r w:rsidR="00884DBD" w:rsidRPr="00AE7548">
        <w:rPr>
          <w:rFonts w:asciiTheme="minorHAnsi" w:hAnsiTheme="minorHAnsi"/>
          <w:color w:val="auto"/>
        </w:rPr>
        <w:t>:</w:t>
      </w:r>
    </w:p>
    <w:p w14:paraId="3CD2F4D7" w14:textId="77777777" w:rsidR="000B51A5" w:rsidRPr="00AE7548" w:rsidRDefault="000B51A5" w:rsidP="00CE27BA">
      <w:pPr>
        <w:pStyle w:val="Default"/>
        <w:spacing w:line="23" w:lineRule="atLeast"/>
        <w:ind w:left="1080"/>
        <w:rPr>
          <w:rFonts w:asciiTheme="minorHAnsi" w:eastAsia="Times New Roman" w:hAnsiTheme="minorHAnsi"/>
          <w:color w:val="auto"/>
          <w:u w:val="single"/>
        </w:rPr>
      </w:pPr>
    </w:p>
    <w:p w14:paraId="0407A95C" w14:textId="3DCF5FA0" w:rsidR="000B51A5" w:rsidRPr="00AE7548" w:rsidRDefault="000B51A5" w:rsidP="005721E9">
      <w:pPr>
        <w:pStyle w:val="ListParagraph"/>
        <w:numPr>
          <w:ilvl w:val="3"/>
          <w:numId w:val="30"/>
        </w:numPr>
        <w:spacing w:before="0" w:after="0" w:line="23" w:lineRule="atLeast"/>
        <w:ind w:left="1440"/>
        <w:rPr>
          <w:rFonts w:cs="Arial"/>
          <w:szCs w:val="24"/>
        </w:rPr>
      </w:pPr>
      <w:r w:rsidRPr="00AE7548">
        <w:rPr>
          <w:rFonts w:cs="Arial"/>
          <w:szCs w:val="24"/>
        </w:rPr>
        <w:t xml:space="preserve">CDPH/MCAH’s internal processing of U.S. mail may add </w:t>
      </w:r>
      <w:r w:rsidR="001C7AA5" w:rsidRPr="00AE7548">
        <w:rPr>
          <w:rFonts w:cs="Arial"/>
          <w:szCs w:val="24"/>
        </w:rPr>
        <w:t xml:space="preserve">72-96 </w:t>
      </w:r>
      <w:r w:rsidRPr="00AE7548">
        <w:rPr>
          <w:rFonts w:cs="Arial"/>
          <w:szCs w:val="24"/>
        </w:rPr>
        <w:t>hours or more to the delivery time</w:t>
      </w:r>
      <w:r w:rsidR="00115BBE">
        <w:rPr>
          <w:rFonts w:cs="Arial"/>
          <w:szCs w:val="24"/>
        </w:rPr>
        <w:t xml:space="preserve">. </w:t>
      </w:r>
      <w:r w:rsidRPr="00AE7548">
        <w:rPr>
          <w:rFonts w:cs="Arial"/>
          <w:szCs w:val="24"/>
        </w:rPr>
        <w:t>If mailing an application, consider using certified or registered mail and request</w:t>
      </w:r>
      <w:r w:rsidR="00BC775E">
        <w:rPr>
          <w:rFonts w:cs="Arial"/>
          <w:szCs w:val="24"/>
        </w:rPr>
        <w:t>ing</w:t>
      </w:r>
      <w:r w:rsidRPr="00AE7548">
        <w:rPr>
          <w:rFonts w:cs="Arial"/>
          <w:szCs w:val="24"/>
        </w:rPr>
        <w:t xml:space="preserve"> a receipt upon delivery.</w:t>
      </w:r>
    </w:p>
    <w:p w14:paraId="34F8EC50" w14:textId="77777777" w:rsidR="000B51A5" w:rsidRPr="00AE7548" w:rsidRDefault="000B51A5" w:rsidP="00CE27BA">
      <w:pPr>
        <w:pStyle w:val="ListParagraph"/>
        <w:spacing w:before="0" w:after="0" w:line="23" w:lineRule="atLeast"/>
        <w:ind w:left="1440"/>
        <w:rPr>
          <w:rFonts w:cs="Arial"/>
          <w:szCs w:val="24"/>
        </w:rPr>
      </w:pPr>
    </w:p>
    <w:p w14:paraId="4C8E9440" w14:textId="61CE7BF2" w:rsidR="000B51A5" w:rsidRPr="00AE7548" w:rsidRDefault="000B51A5" w:rsidP="005721E9">
      <w:pPr>
        <w:pStyle w:val="ListParagraph"/>
        <w:numPr>
          <w:ilvl w:val="3"/>
          <w:numId w:val="30"/>
        </w:numPr>
        <w:spacing w:before="0" w:after="0" w:line="23" w:lineRule="atLeast"/>
        <w:ind w:left="1440"/>
        <w:rPr>
          <w:rFonts w:cs="Arial"/>
          <w:szCs w:val="24"/>
        </w:rPr>
      </w:pPr>
      <w:r w:rsidRPr="00AE7548">
        <w:rPr>
          <w:rFonts w:cs="Arial"/>
          <w:szCs w:val="24"/>
        </w:rPr>
        <w:t xml:space="preserve">CDPH/MCAH is not responsible for lost mail or failure to submit a timely application. </w:t>
      </w:r>
    </w:p>
    <w:p w14:paraId="14DA3744" w14:textId="77777777" w:rsidR="000B51A5" w:rsidRPr="00AE7548" w:rsidRDefault="000B51A5" w:rsidP="00CE27BA">
      <w:pPr>
        <w:pStyle w:val="ListParagraph"/>
        <w:spacing w:before="0" w:after="0" w:line="23" w:lineRule="atLeast"/>
        <w:ind w:left="1440"/>
        <w:rPr>
          <w:rFonts w:cs="Arial"/>
          <w:szCs w:val="24"/>
        </w:rPr>
      </w:pPr>
    </w:p>
    <w:p w14:paraId="1286E148" w14:textId="77777777" w:rsidR="000B51A5" w:rsidRPr="00AE7548" w:rsidRDefault="00A850AA" w:rsidP="005721E9">
      <w:pPr>
        <w:pStyle w:val="Default"/>
        <w:numPr>
          <w:ilvl w:val="0"/>
          <w:numId w:val="24"/>
        </w:numPr>
        <w:spacing w:line="23" w:lineRule="atLeast"/>
        <w:rPr>
          <w:rFonts w:asciiTheme="minorHAnsi" w:eastAsia="Times New Roman" w:hAnsiTheme="minorHAnsi"/>
          <w:color w:val="auto"/>
        </w:rPr>
      </w:pPr>
      <w:bookmarkStart w:id="396" w:name="_Toc317788626"/>
      <w:bookmarkStart w:id="397" w:name="_Toc448233029"/>
      <w:r w:rsidRPr="00AE7548">
        <w:rPr>
          <w:rFonts w:asciiTheme="minorHAnsi" w:eastAsia="Times New Roman" w:hAnsiTheme="minorHAnsi"/>
          <w:b/>
          <w:color w:val="auto"/>
        </w:rPr>
        <w:t>Applicant</w:t>
      </w:r>
      <w:r w:rsidR="000B51A5" w:rsidRPr="00AE7548">
        <w:rPr>
          <w:rFonts w:asciiTheme="minorHAnsi" w:eastAsia="Times New Roman" w:hAnsiTheme="minorHAnsi"/>
          <w:b/>
          <w:color w:val="auto"/>
        </w:rPr>
        <w:t xml:space="preserve"> Costs</w:t>
      </w:r>
      <w:bookmarkEnd w:id="396"/>
      <w:bookmarkEnd w:id="397"/>
    </w:p>
    <w:p w14:paraId="5B7D35C3"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6D8452ED" w14:textId="6FA5813D" w:rsidR="000B51A5" w:rsidRPr="00AE7548" w:rsidRDefault="00A850AA" w:rsidP="00CE27BA">
      <w:pPr>
        <w:pStyle w:val="Default"/>
        <w:spacing w:line="23" w:lineRule="atLeast"/>
        <w:ind w:left="720"/>
        <w:rPr>
          <w:rFonts w:asciiTheme="minorHAnsi" w:eastAsia="Times New Roman" w:hAnsiTheme="minorHAnsi"/>
          <w:color w:val="auto"/>
        </w:rPr>
      </w:pPr>
      <w:r w:rsidRPr="00AE7548">
        <w:rPr>
          <w:rFonts w:asciiTheme="minorHAnsi" w:eastAsia="Times New Roman" w:hAnsiTheme="minorHAnsi"/>
          <w:color w:val="auto"/>
        </w:rPr>
        <w:t>Applicant</w:t>
      </w:r>
      <w:r w:rsidR="000B51A5" w:rsidRPr="00AE7548">
        <w:rPr>
          <w:rFonts w:asciiTheme="minorHAnsi" w:eastAsia="Times New Roman" w:hAnsiTheme="minorHAnsi"/>
          <w:color w:val="auto"/>
        </w:rPr>
        <w:t>s are responsible for all costs of developing and submitting an application</w:t>
      </w:r>
      <w:r w:rsidR="00115BBE">
        <w:rPr>
          <w:rFonts w:asciiTheme="minorHAnsi" w:eastAsia="Times New Roman" w:hAnsiTheme="minorHAnsi"/>
          <w:color w:val="auto"/>
        </w:rPr>
        <w:t xml:space="preserve">. </w:t>
      </w:r>
      <w:r w:rsidR="000B51A5" w:rsidRPr="00AE7548">
        <w:rPr>
          <w:rFonts w:asciiTheme="minorHAnsi" w:eastAsia="Times New Roman" w:hAnsiTheme="minorHAnsi"/>
          <w:color w:val="auto"/>
        </w:rPr>
        <w:t xml:space="preserve">Such costs cannot be charged to CDPH/MCAH or included in any cost element of an </w:t>
      </w:r>
      <w:r w:rsidRPr="00AE7548">
        <w:rPr>
          <w:rFonts w:asciiTheme="minorHAnsi" w:eastAsia="Times New Roman" w:hAnsiTheme="minorHAnsi"/>
          <w:color w:val="auto"/>
        </w:rPr>
        <w:t>Applicant</w:t>
      </w:r>
      <w:r w:rsidR="000B51A5" w:rsidRPr="00AE7548">
        <w:rPr>
          <w:rFonts w:asciiTheme="minorHAnsi" w:eastAsia="Times New Roman" w:hAnsiTheme="minorHAnsi"/>
          <w:color w:val="auto"/>
        </w:rPr>
        <w:t xml:space="preserve">’s proposed budget. </w:t>
      </w:r>
    </w:p>
    <w:p w14:paraId="086E4D2E" w14:textId="77777777" w:rsidR="00CE27BA" w:rsidRPr="00AE7548" w:rsidRDefault="00CE27BA" w:rsidP="00CE27BA">
      <w:pPr>
        <w:pStyle w:val="Default"/>
        <w:spacing w:line="23" w:lineRule="atLeast"/>
        <w:rPr>
          <w:rFonts w:asciiTheme="minorHAnsi" w:eastAsia="Times New Roman" w:hAnsiTheme="minorHAnsi"/>
          <w:color w:val="auto"/>
        </w:rPr>
      </w:pPr>
    </w:p>
    <w:p w14:paraId="5A91ABF8" w14:textId="30547653" w:rsidR="000B51A5" w:rsidRPr="00AE7548" w:rsidRDefault="000B51A5" w:rsidP="003F0F9A">
      <w:pPr>
        <w:pStyle w:val="Heading1"/>
        <w:rPr>
          <w:rFonts w:asciiTheme="minorHAnsi" w:hAnsiTheme="minorHAnsi"/>
        </w:rPr>
      </w:pPr>
      <w:bookmarkStart w:id="398" w:name="_Part_V._Program"/>
      <w:bookmarkStart w:id="399" w:name="_Toc464571167"/>
      <w:bookmarkStart w:id="400" w:name="_Toc19723848"/>
      <w:bookmarkStart w:id="401" w:name="_Toc24723389"/>
      <w:bookmarkStart w:id="402" w:name="_Toc24724705"/>
      <w:bookmarkEnd w:id="398"/>
      <w:r w:rsidRPr="00AE7548">
        <w:rPr>
          <w:rFonts w:asciiTheme="minorHAnsi" w:eastAsia="Times New Roman" w:hAnsiTheme="minorHAnsi"/>
        </w:rPr>
        <w:t>Part V. Program Narrative and Corresponding Attachments</w:t>
      </w:r>
      <w:bookmarkEnd w:id="399"/>
      <w:bookmarkEnd w:id="400"/>
      <w:bookmarkEnd w:id="401"/>
      <w:bookmarkEnd w:id="402"/>
    </w:p>
    <w:p w14:paraId="217F3811" w14:textId="77777777" w:rsidR="000B51A5" w:rsidRPr="00AE7548" w:rsidRDefault="000B51A5" w:rsidP="00CE27BA">
      <w:pPr>
        <w:pStyle w:val="ListParagraph"/>
        <w:spacing w:before="0" w:after="0" w:line="23" w:lineRule="atLeast"/>
        <w:ind w:left="360"/>
        <w:rPr>
          <w:rFonts w:eastAsia="Times New Roman" w:cs="Arial"/>
          <w:b/>
          <w:szCs w:val="24"/>
        </w:rPr>
      </w:pPr>
    </w:p>
    <w:p w14:paraId="28969807" w14:textId="77777777" w:rsidR="000B51A5" w:rsidRPr="00AE7548" w:rsidRDefault="000B51A5" w:rsidP="00CE27BA">
      <w:pPr>
        <w:pStyle w:val="ListParagraph"/>
        <w:spacing w:before="0" w:after="0" w:line="23" w:lineRule="atLeast"/>
        <w:ind w:left="360"/>
        <w:rPr>
          <w:rFonts w:eastAsia="Times New Roman" w:cs="Arial"/>
          <w:bCs/>
          <w:szCs w:val="24"/>
        </w:rPr>
      </w:pPr>
      <w:r w:rsidRPr="00AE7548">
        <w:rPr>
          <w:rFonts w:eastAsia="Times New Roman" w:cs="Arial"/>
          <w:b/>
          <w:szCs w:val="24"/>
        </w:rPr>
        <w:t>General Instructions</w:t>
      </w:r>
      <w:r w:rsidRPr="00AE7548">
        <w:rPr>
          <w:rFonts w:eastAsia="Times New Roman" w:cs="Arial"/>
          <w:bCs/>
          <w:szCs w:val="24"/>
        </w:rPr>
        <w:t xml:space="preserve"> </w:t>
      </w:r>
    </w:p>
    <w:p w14:paraId="345312B2" w14:textId="77777777" w:rsidR="000B51A5" w:rsidRPr="00AE7548" w:rsidRDefault="000B51A5" w:rsidP="00CE27BA">
      <w:pPr>
        <w:pStyle w:val="ListParagraph"/>
        <w:spacing w:before="0" w:after="0" w:line="23" w:lineRule="atLeast"/>
        <w:ind w:left="360"/>
        <w:rPr>
          <w:rFonts w:eastAsia="Times New Roman" w:cs="Arial"/>
          <w:bCs/>
          <w:szCs w:val="24"/>
        </w:rPr>
      </w:pPr>
    </w:p>
    <w:p w14:paraId="7200FB72" w14:textId="50B360E1" w:rsidR="000B51A5" w:rsidRPr="00AE7548" w:rsidRDefault="000B51A5" w:rsidP="005721E9">
      <w:pPr>
        <w:pStyle w:val="Default"/>
        <w:numPr>
          <w:ilvl w:val="0"/>
          <w:numId w:val="32"/>
        </w:numPr>
        <w:spacing w:line="23" w:lineRule="atLeast"/>
        <w:rPr>
          <w:rFonts w:asciiTheme="minorHAnsi" w:eastAsia="Times New Roman" w:hAnsiTheme="minorHAnsi"/>
          <w:bCs/>
          <w:color w:val="auto"/>
        </w:rPr>
      </w:pPr>
      <w:r w:rsidRPr="00AE7548">
        <w:rPr>
          <w:rFonts w:asciiTheme="minorHAnsi" w:eastAsia="Times New Roman" w:hAnsiTheme="minorHAnsi"/>
          <w:bCs/>
          <w:color w:val="auto"/>
        </w:rPr>
        <w:t>Follow all requirements below carefully, including designated page limits</w:t>
      </w:r>
      <w:r w:rsidR="00115BBE">
        <w:rPr>
          <w:rFonts w:asciiTheme="minorHAnsi" w:eastAsia="Times New Roman" w:hAnsiTheme="minorHAnsi"/>
          <w:bCs/>
          <w:color w:val="auto"/>
        </w:rPr>
        <w:t xml:space="preserve">. </w:t>
      </w:r>
      <w:r w:rsidRPr="00AE7548">
        <w:rPr>
          <w:rFonts w:asciiTheme="minorHAnsi" w:eastAsia="Times New Roman" w:hAnsiTheme="minorHAnsi"/>
          <w:bCs/>
          <w:color w:val="auto"/>
        </w:rPr>
        <w:t>Attachments are not included in the page limits for the sections.</w:t>
      </w:r>
    </w:p>
    <w:p w14:paraId="2ABB3AE1" w14:textId="77777777" w:rsidR="000B51A5" w:rsidRPr="00AE7548" w:rsidRDefault="000B51A5" w:rsidP="00CE27BA">
      <w:pPr>
        <w:pStyle w:val="Default"/>
        <w:spacing w:line="23" w:lineRule="atLeast"/>
        <w:ind w:left="720"/>
        <w:rPr>
          <w:rFonts w:asciiTheme="minorHAnsi" w:eastAsia="Times New Roman" w:hAnsiTheme="minorHAnsi"/>
          <w:bCs/>
          <w:color w:val="auto"/>
        </w:rPr>
      </w:pPr>
    </w:p>
    <w:p w14:paraId="6BCE83F5" w14:textId="4E3EB877" w:rsidR="000B51A5" w:rsidRPr="00AE7548" w:rsidRDefault="000B51A5" w:rsidP="005721E9">
      <w:pPr>
        <w:pStyle w:val="Default"/>
        <w:numPr>
          <w:ilvl w:val="0"/>
          <w:numId w:val="32"/>
        </w:numPr>
        <w:spacing w:line="23" w:lineRule="atLeast"/>
        <w:rPr>
          <w:rFonts w:asciiTheme="minorHAnsi" w:eastAsia="Times New Roman" w:hAnsiTheme="minorHAnsi"/>
          <w:bCs/>
          <w:color w:val="auto"/>
        </w:rPr>
      </w:pPr>
      <w:r w:rsidRPr="00AE7548">
        <w:rPr>
          <w:rFonts w:asciiTheme="minorHAnsi" w:eastAsia="Times New Roman" w:hAnsiTheme="minorHAnsi"/>
          <w:bCs/>
          <w:color w:val="auto"/>
        </w:rPr>
        <w:t xml:space="preserve">Begin each capital lettered section (e.g., </w:t>
      </w:r>
      <w:r w:rsidRPr="00AE7548">
        <w:rPr>
          <w:rFonts w:asciiTheme="minorHAnsi" w:eastAsia="Times New Roman" w:hAnsiTheme="minorHAnsi"/>
          <w:bCs/>
          <w:i/>
          <w:color w:val="auto"/>
        </w:rPr>
        <w:t>A. Need in Proposed Service Area</w:t>
      </w:r>
      <w:r w:rsidRPr="00AE7548">
        <w:rPr>
          <w:rFonts w:asciiTheme="minorHAnsi" w:eastAsia="Times New Roman" w:hAnsiTheme="minorHAnsi"/>
          <w:bCs/>
          <w:color w:val="auto"/>
        </w:rPr>
        <w:t>) on a new page so reviewers can assess if page limit requirements for the section were met</w:t>
      </w:r>
      <w:r w:rsidR="00115BBE">
        <w:rPr>
          <w:rFonts w:asciiTheme="minorHAnsi" w:eastAsia="Times New Roman" w:hAnsiTheme="minorHAnsi"/>
          <w:bCs/>
          <w:color w:val="auto"/>
        </w:rPr>
        <w:t xml:space="preserve">. </w:t>
      </w:r>
      <w:r w:rsidRPr="00AE7548">
        <w:rPr>
          <w:rFonts w:asciiTheme="minorHAnsi" w:eastAsia="Times New Roman" w:hAnsiTheme="minorHAnsi"/>
          <w:bCs/>
          <w:color w:val="auto"/>
        </w:rPr>
        <w:t>Identify each section in your response with corresponding letters and numbers.</w:t>
      </w:r>
    </w:p>
    <w:p w14:paraId="6CA92D03" w14:textId="77777777" w:rsidR="000B51A5" w:rsidRPr="00AE7548" w:rsidRDefault="000B51A5" w:rsidP="00CE27BA">
      <w:pPr>
        <w:pStyle w:val="Default"/>
        <w:spacing w:line="23" w:lineRule="atLeast"/>
        <w:rPr>
          <w:rFonts w:asciiTheme="minorHAnsi" w:eastAsia="Times New Roman" w:hAnsiTheme="minorHAnsi"/>
          <w:bCs/>
          <w:color w:val="auto"/>
        </w:rPr>
      </w:pPr>
    </w:p>
    <w:p w14:paraId="3130B238" w14:textId="1F3922CE" w:rsidR="000B51A5" w:rsidRPr="00AE7548" w:rsidRDefault="000B51A5" w:rsidP="005721E9">
      <w:pPr>
        <w:pStyle w:val="Default"/>
        <w:numPr>
          <w:ilvl w:val="0"/>
          <w:numId w:val="32"/>
        </w:numPr>
        <w:spacing w:line="23" w:lineRule="atLeast"/>
        <w:rPr>
          <w:rFonts w:asciiTheme="minorHAnsi" w:eastAsia="Times New Roman" w:hAnsiTheme="minorHAnsi"/>
          <w:bCs/>
          <w:color w:val="auto"/>
        </w:rPr>
      </w:pPr>
      <w:r w:rsidRPr="00AE7548">
        <w:rPr>
          <w:rFonts w:asciiTheme="minorHAnsi" w:eastAsia="Times New Roman" w:hAnsiTheme="minorHAnsi"/>
          <w:bCs/>
          <w:color w:val="auto"/>
        </w:rPr>
        <w:t xml:space="preserve">All </w:t>
      </w:r>
      <w:r w:rsidR="00A850AA" w:rsidRPr="00AE7548">
        <w:rPr>
          <w:rFonts w:asciiTheme="minorHAnsi" w:eastAsia="Times New Roman" w:hAnsiTheme="minorHAnsi"/>
          <w:bCs/>
          <w:color w:val="auto"/>
        </w:rPr>
        <w:t>Applicant</w:t>
      </w:r>
      <w:r w:rsidRPr="00AE7548">
        <w:rPr>
          <w:rFonts w:asciiTheme="minorHAnsi" w:eastAsia="Times New Roman" w:hAnsiTheme="minorHAnsi"/>
          <w:bCs/>
          <w:color w:val="auto"/>
        </w:rPr>
        <w:t>s selected for award will work collaboratively with their CDPH/MCAH Program Consultant prior to launch of program activities to ensure the feasibility and success of their AFLP activities, including revising proposed activities, if needed.</w:t>
      </w:r>
    </w:p>
    <w:p w14:paraId="6DF90868" w14:textId="742187AC" w:rsidR="00450942" w:rsidRPr="00AE7548" w:rsidRDefault="00450942" w:rsidP="001257AD">
      <w:pPr>
        <w:pStyle w:val="Default"/>
        <w:spacing w:line="23" w:lineRule="atLeast"/>
        <w:rPr>
          <w:rFonts w:asciiTheme="minorHAnsi" w:eastAsia="Times New Roman" w:hAnsiTheme="minorHAnsi"/>
          <w:bCs/>
          <w:color w:val="auto"/>
        </w:rPr>
      </w:pPr>
    </w:p>
    <w:p w14:paraId="10D11EDE" w14:textId="0825F0A3" w:rsidR="00A471A6" w:rsidRPr="00AE7548" w:rsidRDefault="00A471A6" w:rsidP="005721E9">
      <w:pPr>
        <w:pStyle w:val="Default"/>
        <w:numPr>
          <w:ilvl w:val="0"/>
          <w:numId w:val="32"/>
        </w:numPr>
        <w:spacing w:line="23" w:lineRule="atLeast"/>
        <w:rPr>
          <w:rFonts w:asciiTheme="minorHAnsi" w:eastAsia="Times New Roman" w:hAnsiTheme="minorHAnsi"/>
          <w:bCs/>
          <w:color w:val="auto"/>
        </w:rPr>
      </w:pPr>
      <w:r w:rsidRPr="00AE7548">
        <w:rPr>
          <w:rFonts w:asciiTheme="minorHAnsi" w:eastAsia="Times New Roman" w:hAnsiTheme="minorHAnsi"/>
          <w:bCs/>
          <w:color w:val="auto"/>
        </w:rPr>
        <w:t>MCAH reserves the right to dismiss an application if submission and formatting requirements are not met</w:t>
      </w:r>
      <w:r w:rsidR="00115BBE">
        <w:rPr>
          <w:rFonts w:asciiTheme="minorHAnsi" w:eastAsia="Times New Roman" w:hAnsiTheme="minorHAnsi"/>
          <w:bCs/>
          <w:color w:val="auto"/>
        </w:rPr>
        <w:t xml:space="preserve">. </w:t>
      </w:r>
    </w:p>
    <w:p w14:paraId="3431D800" w14:textId="77777777" w:rsidR="000B51A5" w:rsidRPr="0020115A" w:rsidRDefault="000B51A5" w:rsidP="00CE27BA">
      <w:pPr>
        <w:pStyle w:val="Default"/>
        <w:spacing w:line="23" w:lineRule="atLeast"/>
        <w:rPr>
          <w:rFonts w:asciiTheme="minorHAnsi" w:eastAsia="Times New Roman" w:hAnsiTheme="minorHAnsi"/>
          <w:b/>
          <w:bCs/>
          <w:color w:val="auto"/>
        </w:rPr>
      </w:pPr>
    </w:p>
    <w:p w14:paraId="773840AD" w14:textId="2B11CE7B" w:rsidR="000B51A5" w:rsidRPr="00B819BD" w:rsidRDefault="000B51A5" w:rsidP="00B819BD">
      <w:pPr>
        <w:pStyle w:val="Heading2"/>
        <w:numPr>
          <w:ilvl w:val="1"/>
          <w:numId w:val="95"/>
        </w:numPr>
      </w:pPr>
      <w:bookmarkStart w:id="403" w:name="_Need_in_Proposed"/>
      <w:bookmarkStart w:id="404" w:name="_Toc463946021"/>
      <w:bookmarkStart w:id="405" w:name="_Toc24723390"/>
      <w:bookmarkStart w:id="406" w:name="_Toc24724706"/>
      <w:bookmarkEnd w:id="403"/>
      <w:r w:rsidRPr="00B819BD">
        <w:rPr>
          <w:rStyle w:val="Heading2Char"/>
          <w:b/>
          <w:shd w:val="clear" w:color="auto" w:fill="auto"/>
        </w:rPr>
        <w:t>Need in Proposed Service Area</w:t>
      </w:r>
      <w:r w:rsidRPr="00B819BD">
        <w:t xml:space="preserve"> </w:t>
      </w:r>
      <w:bookmarkEnd w:id="404"/>
      <w:r w:rsidR="00470D2D" w:rsidRPr="00B819BD">
        <w:rPr>
          <w:rStyle w:val="Style2Char"/>
          <w:b/>
          <w:shd w:val="clear" w:color="auto" w:fill="auto"/>
        </w:rPr>
        <w:t>(</w:t>
      </w:r>
      <w:r w:rsidR="00376C72" w:rsidRPr="00B819BD">
        <w:rPr>
          <w:rStyle w:val="Style2Char"/>
          <w:b/>
          <w:shd w:val="clear" w:color="auto" w:fill="auto"/>
        </w:rPr>
        <w:t>18</w:t>
      </w:r>
      <w:r w:rsidR="00470D2D" w:rsidRPr="00B819BD">
        <w:rPr>
          <w:rStyle w:val="Style2Char"/>
          <w:b/>
          <w:shd w:val="clear" w:color="auto" w:fill="auto"/>
        </w:rPr>
        <w:t xml:space="preserve"> points)</w:t>
      </w:r>
      <w:bookmarkEnd w:id="405"/>
      <w:bookmarkEnd w:id="406"/>
    </w:p>
    <w:p w14:paraId="44163465" w14:textId="77777777" w:rsidR="000B51A5" w:rsidRPr="00AE7548" w:rsidRDefault="000B51A5" w:rsidP="00CE27BA">
      <w:pPr>
        <w:spacing w:before="0" w:after="0" w:line="23" w:lineRule="atLeast"/>
        <w:ind w:firstLine="360"/>
        <w:rPr>
          <w:rFonts w:eastAsia="Times New Roman" w:cs="Arial"/>
          <w:szCs w:val="24"/>
        </w:rPr>
      </w:pPr>
    </w:p>
    <w:p w14:paraId="22E4D0CC"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Page limit: 1</w:t>
      </w:r>
    </w:p>
    <w:p w14:paraId="3F2AEE3D"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Required Attachments: None</w:t>
      </w:r>
    </w:p>
    <w:p w14:paraId="6D02629D" w14:textId="77777777" w:rsidR="000B51A5" w:rsidRPr="00AE7548" w:rsidRDefault="000B51A5" w:rsidP="00CE27BA">
      <w:pPr>
        <w:spacing w:before="0" w:after="0" w:line="23" w:lineRule="atLeast"/>
        <w:ind w:left="1080"/>
        <w:rPr>
          <w:rFonts w:eastAsia="Times New Roman" w:cs="Arial"/>
          <w:szCs w:val="24"/>
        </w:rPr>
      </w:pPr>
    </w:p>
    <w:p w14:paraId="5CA627D7" w14:textId="6C02279D" w:rsidR="00F11837" w:rsidRPr="00AE7548" w:rsidRDefault="000B51A5" w:rsidP="005721E9">
      <w:pPr>
        <w:pStyle w:val="Default"/>
        <w:numPr>
          <w:ilvl w:val="0"/>
          <w:numId w:val="33"/>
        </w:numPr>
        <w:spacing w:line="23" w:lineRule="atLeast"/>
        <w:rPr>
          <w:rFonts w:asciiTheme="minorHAnsi" w:eastAsia="Times New Roman" w:hAnsiTheme="minorHAnsi"/>
          <w:color w:val="auto"/>
        </w:rPr>
      </w:pPr>
      <w:r w:rsidRPr="00AE7548">
        <w:rPr>
          <w:rFonts w:asciiTheme="minorHAnsi" w:eastAsia="Times New Roman" w:hAnsiTheme="minorHAnsi"/>
          <w:color w:val="auto"/>
        </w:rPr>
        <w:t>Define the specific geographic area that this project will serve</w:t>
      </w:r>
      <w:r w:rsidR="00F11837" w:rsidRPr="00AE7548">
        <w:rPr>
          <w:rFonts w:asciiTheme="minorHAnsi" w:eastAsia="Times New Roman" w:hAnsiTheme="minorHAnsi"/>
          <w:color w:val="auto"/>
        </w:rPr>
        <w:t>, including</w:t>
      </w:r>
      <w:r w:rsidRPr="00AE7548">
        <w:rPr>
          <w:rFonts w:asciiTheme="minorHAnsi" w:eastAsia="Times New Roman" w:hAnsiTheme="minorHAnsi"/>
          <w:color w:val="auto"/>
        </w:rPr>
        <w:t xml:space="preserve"> the population of </w:t>
      </w:r>
      <w:r w:rsidRPr="00AE7548">
        <w:rPr>
          <w:rFonts w:asciiTheme="minorHAnsi" w:hAnsiTheme="minorHAnsi"/>
          <w:color w:val="auto"/>
        </w:rPr>
        <w:t>expectant</w:t>
      </w:r>
      <w:r w:rsidRPr="00AE7548">
        <w:rPr>
          <w:rFonts w:asciiTheme="minorHAnsi" w:eastAsia="Times New Roman" w:hAnsiTheme="minorHAnsi"/>
          <w:color w:val="auto"/>
        </w:rPr>
        <w:t xml:space="preserve"> and</w:t>
      </w:r>
      <w:r w:rsidRPr="00AE7548">
        <w:rPr>
          <w:rFonts w:asciiTheme="minorHAnsi" w:hAnsiTheme="minorHAnsi"/>
          <w:color w:val="auto"/>
        </w:rPr>
        <w:t xml:space="preserve"> </w:t>
      </w:r>
      <w:r w:rsidRPr="00AE7548">
        <w:rPr>
          <w:rFonts w:asciiTheme="minorHAnsi" w:eastAsia="Times New Roman" w:hAnsiTheme="minorHAnsi"/>
          <w:color w:val="auto"/>
        </w:rPr>
        <w:t>parenting youth in this area</w:t>
      </w:r>
      <w:r w:rsidR="00F11837" w:rsidRPr="00AE7548">
        <w:rPr>
          <w:rFonts w:asciiTheme="minorHAnsi" w:eastAsia="Times New Roman" w:hAnsiTheme="minorHAnsi"/>
          <w:color w:val="auto"/>
        </w:rPr>
        <w:t>.</w:t>
      </w:r>
      <w:r w:rsidR="00F11837" w:rsidRPr="00AE7548">
        <w:rPr>
          <w:rFonts w:asciiTheme="minorHAnsi" w:eastAsia="Times New Roman" w:hAnsiTheme="minorHAnsi"/>
          <w:color w:val="auto"/>
          <w:vertAlign w:val="superscript"/>
        </w:rPr>
        <w:t xml:space="preserve"> </w:t>
      </w:r>
      <w:r w:rsidR="00F11837" w:rsidRPr="00AE7548">
        <w:rPr>
          <w:rFonts w:asciiTheme="minorHAnsi" w:eastAsia="Times New Roman" w:hAnsiTheme="minorHAnsi"/>
          <w:color w:val="auto"/>
          <w:vertAlign w:val="superscript"/>
        </w:rPr>
        <w:footnoteReference w:id="18"/>
      </w:r>
      <w:r w:rsidR="00F11837" w:rsidRPr="00AE7548">
        <w:rPr>
          <w:rFonts w:asciiTheme="minorHAnsi" w:eastAsia="Times New Roman" w:hAnsiTheme="minorHAnsi"/>
          <w:color w:val="auto"/>
          <w:vertAlign w:val="superscript"/>
        </w:rPr>
        <w:t>,</w:t>
      </w:r>
      <w:r w:rsidR="00F11837" w:rsidRPr="00AE7548">
        <w:rPr>
          <w:rFonts w:asciiTheme="minorHAnsi" w:eastAsia="Times New Roman" w:hAnsiTheme="minorHAnsi"/>
          <w:color w:val="auto"/>
          <w:vertAlign w:val="superscript"/>
        </w:rPr>
        <w:footnoteReference w:id="19"/>
      </w:r>
    </w:p>
    <w:p w14:paraId="73E9F2DB" w14:textId="77777777" w:rsidR="00F11837" w:rsidRPr="00AE7548" w:rsidRDefault="00F11837" w:rsidP="00DF24B4">
      <w:pPr>
        <w:pStyle w:val="Default"/>
        <w:spacing w:line="23" w:lineRule="atLeast"/>
        <w:ind w:left="720"/>
        <w:rPr>
          <w:rFonts w:asciiTheme="minorHAnsi" w:eastAsia="Times New Roman" w:hAnsiTheme="minorHAnsi"/>
          <w:color w:val="auto"/>
        </w:rPr>
      </w:pPr>
    </w:p>
    <w:p w14:paraId="0F8E13AE" w14:textId="0149B878" w:rsidR="000B51A5" w:rsidRPr="00AE7548" w:rsidRDefault="00F11837" w:rsidP="005721E9">
      <w:pPr>
        <w:pStyle w:val="Default"/>
        <w:numPr>
          <w:ilvl w:val="0"/>
          <w:numId w:val="33"/>
        </w:numPr>
        <w:spacing w:line="23" w:lineRule="atLeast"/>
        <w:rPr>
          <w:rFonts w:asciiTheme="minorHAnsi" w:eastAsia="Times New Roman" w:hAnsiTheme="minorHAnsi"/>
          <w:color w:val="auto"/>
        </w:rPr>
      </w:pPr>
      <w:r w:rsidRPr="00AE7548">
        <w:rPr>
          <w:rFonts w:asciiTheme="minorHAnsi" w:eastAsia="Times New Roman" w:hAnsiTheme="minorHAnsi"/>
          <w:color w:val="auto"/>
        </w:rPr>
        <w:t>Describe</w:t>
      </w:r>
      <w:r w:rsidR="000B51A5" w:rsidRPr="00AE7548">
        <w:rPr>
          <w:rFonts w:asciiTheme="minorHAnsi" w:eastAsia="Times New Roman" w:hAnsiTheme="minorHAnsi"/>
          <w:color w:val="auto"/>
        </w:rPr>
        <w:t xml:space="preserve"> how your intended target population will benefit </w:t>
      </w:r>
      <w:r w:rsidR="000B51A5" w:rsidRPr="00AE7548">
        <w:rPr>
          <w:rFonts w:asciiTheme="minorHAnsi" w:hAnsiTheme="minorHAnsi"/>
          <w:color w:val="auto"/>
        </w:rPr>
        <w:t>from</w:t>
      </w:r>
      <w:r w:rsidR="000B51A5" w:rsidRPr="00AE7548">
        <w:rPr>
          <w:rFonts w:asciiTheme="minorHAnsi" w:eastAsia="Times New Roman" w:hAnsiTheme="minorHAnsi"/>
          <w:color w:val="auto"/>
        </w:rPr>
        <w:t xml:space="preserve"> AFLP.</w:t>
      </w:r>
    </w:p>
    <w:p w14:paraId="5895AA63" w14:textId="77777777" w:rsidR="000B51A5" w:rsidRPr="00AE7548" w:rsidRDefault="000B51A5" w:rsidP="00CE27BA">
      <w:pPr>
        <w:pStyle w:val="ListParagraph"/>
        <w:spacing w:before="0" w:after="0" w:line="23" w:lineRule="atLeast"/>
        <w:ind w:left="1440"/>
        <w:rPr>
          <w:rFonts w:eastAsia="Times New Roman" w:cs="Arial"/>
          <w:szCs w:val="24"/>
        </w:rPr>
      </w:pPr>
    </w:p>
    <w:p w14:paraId="00B6904E" w14:textId="7DBFE534" w:rsidR="000B51A5" w:rsidRPr="00AE7548" w:rsidRDefault="000B51A5" w:rsidP="005721E9">
      <w:pPr>
        <w:pStyle w:val="Default"/>
        <w:numPr>
          <w:ilvl w:val="0"/>
          <w:numId w:val="33"/>
        </w:numPr>
        <w:spacing w:line="23" w:lineRule="atLeast"/>
        <w:rPr>
          <w:rFonts w:asciiTheme="minorHAnsi" w:eastAsia="Times New Roman" w:hAnsiTheme="minorHAnsi"/>
          <w:color w:val="auto"/>
        </w:rPr>
      </w:pPr>
      <w:r w:rsidRPr="00AE7548">
        <w:rPr>
          <w:rFonts w:asciiTheme="minorHAnsi" w:hAnsiTheme="minorHAnsi"/>
          <w:color w:val="auto"/>
        </w:rPr>
        <w:t>Describe any existing case management, home visitation, or similar programs, excluding Cal-Learn, in your community. In your description include, at a minimum:</w:t>
      </w:r>
      <w:r w:rsidR="00470D2D" w:rsidRPr="00AE7548">
        <w:rPr>
          <w:rFonts w:asciiTheme="minorHAnsi" w:hAnsiTheme="minorHAnsi"/>
          <w:color w:val="auto"/>
        </w:rPr>
        <w:t xml:space="preserve"> </w:t>
      </w:r>
      <w:r w:rsidRPr="00AE7548">
        <w:rPr>
          <w:rFonts w:asciiTheme="minorHAnsi" w:hAnsiTheme="minorHAnsi"/>
          <w:color w:val="auto"/>
        </w:rPr>
        <w:t xml:space="preserve">the eligibility criteria, geographic service area, and estimated number of expectant and parenting youth </w:t>
      </w:r>
      <w:r w:rsidR="00DE5D6A" w:rsidRPr="00AE7548">
        <w:rPr>
          <w:rFonts w:asciiTheme="minorHAnsi" w:hAnsiTheme="minorHAnsi"/>
          <w:color w:val="auto"/>
        </w:rPr>
        <w:t>age 21 and younger</w:t>
      </w:r>
      <w:r w:rsidRPr="00AE7548">
        <w:rPr>
          <w:rFonts w:asciiTheme="minorHAnsi" w:hAnsiTheme="minorHAnsi"/>
          <w:color w:val="auto"/>
        </w:rPr>
        <w:t xml:space="preserve"> served by the program(s)</w:t>
      </w:r>
      <w:r w:rsidR="00115BBE">
        <w:rPr>
          <w:rFonts w:asciiTheme="minorHAnsi" w:hAnsiTheme="minorHAnsi"/>
          <w:color w:val="auto"/>
        </w:rPr>
        <w:t xml:space="preserve">. </w:t>
      </w:r>
      <w:r w:rsidRPr="00AE7548">
        <w:rPr>
          <w:rFonts w:asciiTheme="minorHAnsi" w:hAnsiTheme="minorHAnsi"/>
          <w:color w:val="auto"/>
        </w:rPr>
        <w:t xml:space="preserve">Identify gaps in services that the proposed AFLP will fill. </w:t>
      </w:r>
    </w:p>
    <w:p w14:paraId="76CAA8DE" w14:textId="77777777" w:rsidR="000B51A5" w:rsidRPr="00AE7548" w:rsidRDefault="000B51A5" w:rsidP="00CE27BA">
      <w:pPr>
        <w:pStyle w:val="ListParagraph"/>
        <w:spacing w:before="0" w:after="0" w:line="23" w:lineRule="atLeast"/>
        <w:rPr>
          <w:rFonts w:cs="Arial"/>
          <w:szCs w:val="24"/>
        </w:rPr>
      </w:pPr>
    </w:p>
    <w:p w14:paraId="57BD571E" w14:textId="5F1D5DAB" w:rsidR="000B51A5" w:rsidRPr="00B819BD" w:rsidRDefault="000B51A5" w:rsidP="00B819BD">
      <w:pPr>
        <w:pStyle w:val="Heading2"/>
        <w:numPr>
          <w:ilvl w:val="1"/>
          <w:numId w:val="95"/>
        </w:numPr>
      </w:pPr>
      <w:bookmarkStart w:id="407" w:name="_Toc463946022"/>
      <w:bookmarkStart w:id="408" w:name="_Toc463946023"/>
      <w:bookmarkStart w:id="409" w:name="_Agency_Experience_and"/>
      <w:bookmarkStart w:id="410" w:name="_Toc463946024"/>
      <w:bookmarkStart w:id="411" w:name="_Toc24723391"/>
      <w:bookmarkStart w:id="412" w:name="_Toc24724707"/>
      <w:bookmarkEnd w:id="407"/>
      <w:bookmarkEnd w:id="408"/>
      <w:bookmarkEnd w:id="409"/>
      <w:r w:rsidRPr="00B819BD">
        <w:rPr>
          <w:rStyle w:val="Heading2Char"/>
          <w:b/>
          <w:shd w:val="clear" w:color="auto" w:fill="auto"/>
        </w:rPr>
        <w:t>Agency Experience and Organizational Capacity</w:t>
      </w:r>
      <w:bookmarkEnd w:id="410"/>
      <w:r w:rsidRPr="00B819BD">
        <w:t xml:space="preserve"> </w:t>
      </w:r>
      <w:r w:rsidR="00470D2D" w:rsidRPr="00B819BD">
        <w:rPr>
          <w:rStyle w:val="Style2Char"/>
          <w:b/>
          <w:shd w:val="clear" w:color="auto" w:fill="auto"/>
        </w:rPr>
        <w:t>(33 points)</w:t>
      </w:r>
      <w:bookmarkEnd w:id="411"/>
      <w:bookmarkEnd w:id="412"/>
    </w:p>
    <w:p w14:paraId="15C3F2B1" w14:textId="77777777" w:rsidR="000B51A5" w:rsidRPr="00AE7548" w:rsidRDefault="000B51A5" w:rsidP="00CE27BA">
      <w:pPr>
        <w:spacing w:before="0" w:after="0" w:line="23" w:lineRule="atLeast"/>
        <w:ind w:firstLine="360"/>
        <w:rPr>
          <w:rFonts w:eastAsia="Times New Roman" w:cs="Arial"/>
          <w:szCs w:val="24"/>
        </w:rPr>
      </w:pPr>
    </w:p>
    <w:p w14:paraId="19422D25"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Page limit: 4</w:t>
      </w:r>
    </w:p>
    <w:p w14:paraId="1ACAAACD" w14:textId="78530578"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 xml:space="preserve">Required </w:t>
      </w:r>
      <w:r w:rsidR="00B87BC4" w:rsidRPr="00AE7548">
        <w:rPr>
          <w:rFonts w:eastAsia="Times New Roman" w:cs="Arial"/>
          <w:szCs w:val="24"/>
        </w:rPr>
        <w:t>A</w:t>
      </w:r>
      <w:r w:rsidRPr="00AE7548">
        <w:rPr>
          <w:rFonts w:eastAsia="Times New Roman" w:cs="Arial"/>
          <w:szCs w:val="24"/>
        </w:rPr>
        <w:t xml:space="preserve">ttachments: </w:t>
      </w:r>
      <w:hyperlink r:id="rId60" w:history="1">
        <w:r w:rsidRPr="003411D7">
          <w:rPr>
            <w:rStyle w:val="Hyperlink"/>
            <w:rFonts w:eastAsia="Times New Roman" w:cs="Arial"/>
            <w:sz w:val="24"/>
            <w:szCs w:val="24"/>
          </w:rPr>
          <w:t>Attachment 3</w:t>
        </w:r>
      </w:hyperlink>
      <w:r w:rsidRPr="00AE7548">
        <w:rPr>
          <w:rFonts w:eastAsia="Times New Roman" w:cs="Arial"/>
          <w:szCs w:val="24"/>
        </w:rPr>
        <w:t>, Organization Chart</w:t>
      </w:r>
    </w:p>
    <w:p w14:paraId="6C074373" w14:textId="77777777" w:rsidR="000B51A5" w:rsidRPr="00AE7548" w:rsidRDefault="000B51A5" w:rsidP="00CE27BA">
      <w:pPr>
        <w:spacing w:before="0" w:after="0" w:line="23" w:lineRule="atLeast"/>
        <w:ind w:left="360"/>
        <w:contextualSpacing/>
        <w:jc w:val="center"/>
        <w:rPr>
          <w:rFonts w:cs="Arial"/>
          <w:b/>
          <w:szCs w:val="24"/>
        </w:rPr>
      </w:pPr>
    </w:p>
    <w:p w14:paraId="6DB38FD5" w14:textId="26CC58B3" w:rsidR="000B51A5" w:rsidRPr="00AE7548" w:rsidRDefault="000B51A5" w:rsidP="005721E9">
      <w:pPr>
        <w:pStyle w:val="Default"/>
        <w:numPr>
          <w:ilvl w:val="0"/>
          <w:numId w:val="34"/>
        </w:numPr>
        <w:spacing w:line="23" w:lineRule="atLeast"/>
        <w:rPr>
          <w:rFonts w:asciiTheme="minorHAnsi" w:eastAsia="Times New Roman" w:hAnsiTheme="minorHAnsi"/>
        </w:rPr>
      </w:pPr>
      <w:r w:rsidRPr="00AE7548">
        <w:rPr>
          <w:rFonts w:asciiTheme="minorHAnsi" w:eastAsia="Times New Roman" w:hAnsiTheme="minorHAnsi"/>
          <w:color w:val="auto"/>
        </w:rPr>
        <w:t>Describe the applying organization and how the organizational structure will support AFLP</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Provide a copy of the organization chart of the proposed AFLP program within the agency structure, including </w:t>
      </w:r>
      <w:r w:rsidR="00523BA8" w:rsidRPr="00AE7548">
        <w:rPr>
          <w:rFonts w:asciiTheme="minorHAnsi" w:eastAsia="Times New Roman" w:hAnsiTheme="minorHAnsi"/>
          <w:color w:val="auto"/>
        </w:rPr>
        <w:t>Subcontract</w:t>
      </w:r>
      <w:r w:rsidRPr="00AE7548">
        <w:rPr>
          <w:rFonts w:asciiTheme="minorHAnsi" w:eastAsia="Times New Roman" w:hAnsiTheme="minorHAnsi"/>
          <w:color w:val="auto"/>
        </w:rPr>
        <w:t xml:space="preserve">s or multiple sites, if applicable. </w:t>
      </w:r>
    </w:p>
    <w:p w14:paraId="1CA1BE5D" w14:textId="77777777" w:rsidR="000B51A5" w:rsidRPr="00AE7548" w:rsidRDefault="000B51A5" w:rsidP="00CE27BA">
      <w:pPr>
        <w:pStyle w:val="Default"/>
        <w:spacing w:line="23" w:lineRule="atLeast"/>
        <w:ind w:left="720"/>
        <w:rPr>
          <w:rFonts w:asciiTheme="minorHAnsi" w:eastAsia="Times New Roman" w:hAnsiTheme="minorHAnsi"/>
        </w:rPr>
      </w:pPr>
    </w:p>
    <w:p w14:paraId="0410C37D" w14:textId="63E7A147" w:rsidR="000B51A5" w:rsidRPr="00AE7548" w:rsidRDefault="000B51A5" w:rsidP="005721E9">
      <w:pPr>
        <w:pStyle w:val="Default"/>
        <w:numPr>
          <w:ilvl w:val="0"/>
          <w:numId w:val="34"/>
        </w:numPr>
        <w:spacing w:line="23" w:lineRule="atLeast"/>
        <w:rPr>
          <w:rFonts w:asciiTheme="minorHAnsi" w:eastAsia="Times New Roman" w:hAnsiTheme="minorHAnsi"/>
          <w:color w:val="auto"/>
        </w:rPr>
      </w:pPr>
      <w:r w:rsidRPr="00AE7548">
        <w:rPr>
          <w:rFonts w:asciiTheme="minorHAnsi" w:hAnsiTheme="minorHAnsi"/>
          <w:color w:val="auto"/>
        </w:rPr>
        <w:t>Describe</w:t>
      </w:r>
      <w:r w:rsidRPr="00AE7548">
        <w:rPr>
          <w:rFonts w:asciiTheme="minorHAnsi" w:eastAsia="Times New Roman" w:hAnsiTheme="minorHAnsi"/>
          <w:color w:val="auto"/>
        </w:rPr>
        <w:t xml:space="preserve"> how the organization’s mission and goals align with the goals of AFLP and how the org</w:t>
      </w:r>
      <w:r w:rsidRPr="00AE7548">
        <w:rPr>
          <w:rFonts w:asciiTheme="minorHAnsi" w:hAnsiTheme="minorHAnsi"/>
          <w:color w:val="auto"/>
        </w:rPr>
        <w:t>a</w:t>
      </w:r>
      <w:r w:rsidRPr="00AE7548">
        <w:rPr>
          <w:rFonts w:asciiTheme="minorHAnsi" w:eastAsia="Times New Roman" w:hAnsiTheme="minorHAnsi"/>
          <w:color w:val="auto"/>
        </w:rPr>
        <w:t xml:space="preserve">nization has demonstrated a commitment to the </w:t>
      </w:r>
      <w:r w:rsidRPr="00AE7548">
        <w:rPr>
          <w:rFonts w:asciiTheme="minorHAnsi" w:hAnsiTheme="minorHAnsi"/>
          <w:color w:val="auto"/>
        </w:rPr>
        <w:t>PYD Model</w:t>
      </w:r>
      <w:r w:rsidRPr="00AE7548">
        <w:rPr>
          <w:rFonts w:asciiTheme="minorHAnsi" w:eastAsia="Times New Roman" w:hAnsiTheme="minorHAnsi"/>
          <w:color w:val="auto"/>
        </w:rPr>
        <w:t xml:space="preserve"> Guiding Principles (located in </w:t>
      </w:r>
      <w:hyperlink r:id="rId61" w:history="1">
        <w:r w:rsidR="008059F0" w:rsidRPr="00A75909">
          <w:rPr>
            <w:rStyle w:val="Hyperlink"/>
            <w:rFonts w:eastAsia="Times New Roman"/>
            <w:sz w:val="24"/>
          </w:rPr>
          <w:t>A</w:t>
        </w:r>
        <w:r w:rsidRPr="00A75909">
          <w:rPr>
            <w:rStyle w:val="Hyperlink"/>
            <w:rFonts w:eastAsia="Times New Roman"/>
            <w:sz w:val="24"/>
          </w:rPr>
          <w:t>ppendix 1b</w:t>
        </w:r>
      </w:hyperlink>
      <w:r w:rsidRPr="00AE7548">
        <w:rPr>
          <w:rFonts w:asciiTheme="minorHAnsi" w:eastAsia="Times New Roman" w:hAnsiTheme="minorHAnsi"/>
          <w:color w:val="auto"/>
        </w:rPr>
        <w:t xml:space="preserve">). </w:t>
      </w:r>
    </w:p>
    <w:p w14:paraId="122853C0" w14:textId="77777777" w:rsidR="000B51A5" w:rsidRPr="00AE7548" w:rsidRDefault="000B51A5" w:rsidP="00CE27BA">
      <w:pPr>
        <w:spacing w:before="0" w:after="0" w:line="23" w:lineRule="atLeast"/>
        <w:ind w:left="360"/>
        <w:contextualSpacing/>
        <w:rPr>
          <w:rFonts w:cs="Arial"/>
          <w:szCs w:val="24"/>
        </w:rPr>
      </w:pPr>
    </w:p>
    <w:p w14:paraId="3021AF36" w14:textId="7ACB71A2" w:rsidR="000B51A5" w:rsidRPr="00AE7548" w:rsidRDefault="000B51A5" w:rsidP="005721E9">
      <w:pPr>
        <w:pStyle w:val="Default"/>
        <w:numPr>
          <w:ilvl w:val="0"/>
          <w:numId w:val="34"/>
        </w:numPr>
        <w:spacing w:line="23" w:lineRule="atLeast"/>
        <w:rPr>
          <w:rFonts w:asciiTheme="minorHAnsi" w:eastAsia="Times New Roman" w:hAnsiTheme="minorHAnsi"/>
          <w:color w:val="auto"/>
        </w:rPr>
      </w:pPr>
      <w:r w:rsidRPr="00AE7548">
        <w:rPr>
          <w:rFonts w:asciiTheme="minorHAnsi" w:hAnsiTheme="minorHAnsi"/>
          <w:color w:val="auto"/>
        </w:rPr>
        <w:t>Describe</w:t>
      </w:r>
      <w:r w:rsidRPr="00AE7548">
        <w:rPr>
          <w:rFonts w:asciiTheme="minorHAnsi" w:eastAsia="Times New Roman" w:hAnsiTheme="minorHAnsi"/>
          <w:color w:val="auto"/>
        </w:rPr>
        <w:t xml:space="preserve">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’s strengths, experience (include number of years)</w:t>
      </w:r>
      <w:r w:rsidR="00BC775E">
        <w:rPr>
          <w:rFonts w:asciiTheme="minorHAnsi" w:eastAsia="Times New Roman" w:hAnsiTheme="minorHAnsi"/>
          <w:color w:val="auto"/>
        </w:rPr>
        <w:t>,</w:t>
      </w:r>
      <w:r w:rsidRPr="00AE7548">
        <w:rPr>
          <w:rFonts w:asciiTheme="minorHAnsi" w:eastAsia="Times New Roman" w:hAnsiTheme="minorHAnsi"/>
          <w:color w:val="auto"/>
        </w:rPr>
        <w:t xml:space="preserve"> and </w:t>
      </w:r>
      <w:r w:rsidRPr="00AE7548">
        <w:rPr>
          <w:rFonts w:asciiTheme="minorHAnsi" w:hAnsiTheme="minorHAnsi"/>
          <w:color w:val="auto"/>
        </w:rPr>
        <w:t>capacity</w:t>
      </w:r>
      <w:r w:rsidRPr="00AE7548">
        <w:rPr>
          <w:rFonts w:asciiTheme="minorHAnsi" w:eastAsia="Times New Roman" w:hAnsiTheme="minorHAnsi"/>
          <w:color w:val="auto"/>
        </w:rPr>
        <w:t xml:space="preserve"> related to the following:</w:t>
      </w:r>
    </w:p>
    <w:p w14:paraId="174B88E1" w14:textId="77777777" w:rsidR="000B51A5" w:rsidRPr="00AE7548" w:rsidRDefault="000B51A5" w:rsidP="00CE27BA">
      <w:pPr>
        <w:spacing w:before="0" w:after="0" w:line="23" w:lineRule="atLeast"/>
        <w:contextualSpacing/>
        <w:rPr>
          <w:rFonts w:cs="Arial"/>
          <w:szCs w:val="24"/>
        </w:rPr>
      </w:pPr>
    </w:p>
    <w:p w14:paraId="47CEE68C" w14:textId="45700E9C" w:rsidR="000B51A5" w:rsidRPr="00AE7548" w:rsidRDefault="000B51A5" w:rsidP="005721E9">
      <w:pPr>
        <w:pStyle w:val="Default"/>
        <w:numPr>
          <w:ilvl w:val="0"/>
          <w:numId w:val="35"/>
        </w:numPr>
        <w:spacing w:line="23" w:lineRule="atLeast"/>
        <w:rPr>
          <w:rFonts w:asciiTheme="minorHAnsi" w:hAnsiTheme="minorHAnsi"/>
          <w:color w:val="auto"/>
        </w:rPr>
      </w:pPr>
      <w:r w:rsidRPr="00AE7548">
        <w:rPr>
          <w:rFonts w:asciiTheme="minorHAnsi" w:hAnsiTheme="minorHAnsi"/>
          <w:color w:val="auto"/>
        </w:rPr>
        <w:t>Providing case management or other social support services for expectant and parenting youth</w:t>
      </w:r>
      <w:r w:rsidR="003D6417" w:rsidRPr="00AE7548">
        <w:rPr>
          <w:rFonts w:asciiTheme="minorHAnsi" w:hAnsiTheme="minorHAnsi"/>
          <w:color w:val="auto"/>
        </w:rPr>
        <w:t>.</w:t>
      </w:r>
    </w:p>
    <w:p w14:paraId="676F5549" w14:textId="77777777" w:rsidR="000B51A5" w:rsidRPr="00AE7548" w:rsidRDefault="000B51A5" w:rsidP="00CE27BA">
      <w:pPr>
        <w:pStyle w:val="Default"/>
        <w:spacing w:line="23" w:lineRule="atLeast"/>
        <w:ind w:left="1080"/>
        <w:rPr>
          <w:rFonts w:asciiTheme="minorHAnsi" w:hAnsiTheme="minorHAnsi"/>
          <w:color w:val="auto"/>
        </w:rPr>
      </w:pPr>
    </w:p>
    <w:p w14:paraId="3527B5D9" w14:textId="76ED4DCF" w:rsidR="000B51A5" w:rsidRPr="00AE7548" w:rsidRDefault="000B51A5" w:rsidP="005721E9">
      <w:pPr>
        <w:pStyle w:val="Default"/>
        <w:numPr>
          <w:ilvl w:val="0"/>
          <w:numId w:val="35"/>
        </w:numPr>
        <w:spacing w:line="23" w:lineRule="atLeast"/>
        <w:rPr>
          <w:rFonts w:asciiTheme="minorHAnsi" w:hAnsiTheme="minorHAnsi"/>
          <w:color w:val="auto"/>
        </w:rPr>
      </w:pPr>
      <w:r w:rsidRPr="00AE7548">
        <w:rPr>
          <w:rFonts w:asciiTheme="minorHAnsi" w:hAnsiTheme="minorHAnsi"/>
          <w:color w:val="auto"/>
        </w:rPr>
        <w:t xml:space="preserve">Using motivational interviewing strategies, strength-based approaches, and trauma-informed </w:t>
      </w:r>
      <w:r w:rsidR="00A018AD" w:rsidRPr="00AE7548">
        <w:rPr>
          <w:rFonts w:asciiTheme="minorHAnsi" w:hAnsiTheme="minorHAnsi"/>
          <w:color w:val="auto"/>
        </w:rPr>
        <w:t>approaches</w:t>
      </w:r>
      <w:r w:rsidR="003D6417" w:rsidRPr="00AE7548">
        <w:rPr>
          <w:rFonts w:asciiTheme="minorHAnsi" w:hAnsiTheme="minorHAnsi"/>
          <w:color w:val="auto"/>
        </w:rPr>
        <w:t>.</w:t>
      </w:r>
    </w:p>
    <w:p w14:paraId="4F7827FD" w14:textId="77777777" w:rsidR="000B51A5" w:rsidRPr="00AE7548" w:rsidRDefault="000B51A5" w:rsidP="00CE27BA">
      <w:pPr>
        <w:pStyle w:val="Default"/>
        <w:spacing w:line="23" w:lineRule="atLeast"/>
        <w:ind w:left="1080"/>
        <w:rPr>
          <w:rFonts w:asciiTheme="minorHAnsi" w:hAnsiTheme="minorHAnsi"/>
          <w:color w:val="auto"/>
        </w:rPr>
      </w:pPr>
    </w:p>
    <w:p w14:paraId="4FA2ECCD" w14:textId="096F96D2" w:rsidR="000B51A5" w:rsidRPr="00AE7548" w:rsidRDefault="000B51A5" w:rsidP="005721E9">
      <w:pPr>
        <w:pStyle w:val="Default"/>
        <w:numPr>
          <w:ilvl w:val="0"/>
          <w:numId w:val="35"/>
        </w:numPr>
        <w:spacing w:line="23" w:lineRule="atLeast"/>
        <w:rPr>
          <w:rFonts w:asciiTheme="minorHAnsi" w:hAnsiTheme="minorHAnsi"/>
          <w:color w:val="auto"/>
        </w:rPr>
      </w:pPr>
      <w:r w:rsidRPr="00AE7548">
        <w:rPr>
          <w:rFonts w:asciiTheme="minorHAnsi" w:hAnsiTheme="minorHAnsi"/>
          <w:color w:val="auto"/>
        </w:rPr>
        <w:t>Implementing evidence-informed or evidence-based interventions with fidelity</w:t>
      </w:r>
      <w:r w:rsidR="003D6417" w:rsidRPr="00AE7548">
        <w:rPr>
          <w:rFonts w:asciiTheme="minorHAnsi" w:hAnsiTheme="minorHAnsi"/>
          <w:color w:val="auto"/>
        </w:rPr>
        <w:t>.</w:t>
      </w:r>
    </w:p>
    <w:p w14:paraId="386350C9" w14:textId="77777777" w:rsidR="000B51A5" w:rsidRPr="00AE7548" w:rsidRDefault="000B51A5" w:rsidP="00CE27BA">
      <w:pPr>
        <w:pStyle w:val="Default"/>
        <w:spacing w:line="23" w:lineRule="atLeast"/>
        <w:ind w:left="1080"/>
        <w:rPr>
          <w:rFonts w:asciiTheme="minorHAnsi" w:hAnsiTheme="minorHAnsi"/>
          <w:color w:val="auto"/>
        </w:rPr>
      </w:pPr>
    </w:p>
    <w:p w14:paraId="551F0077" w14:textId="18F99E9A" w:rsidR="000B51A5" w:rsidRPr="00AE7548" w:rsidRDefault="000B51A5" w:rsidP="005721E9">
      <w:pPr>
        <w:pStyle w:val="Default"/>
        <w:numPr>
          <w:ilvl w:val="0"/>
          <w:numId w:val="35"/>
        </w:numPr>
        <w:spacing w:line="23" w:lineRule="atLeast"/>
        <w:rPr>
          <w:rFonts w:asciiTheme="minorHAnsi" w:hAnsiTheme="minorHAnsi"/>
          <w:color w:val="auto"/>
        </w:rPr>
      </w:pPr>
      <w:r w:rsidRPr="00AE7548">
        <w:rPr>
          <w:rFonts w:asciiTheme="minorHAnsi" w:hAnsiTheme="minorHAnsi"/>
          <w:color w:val="auto"/>
        </w:rPr>
        <w:t>Recruiting, building capacity, and retaining direct service staff that effectively support youth</w:t>
      </w:r>
      <w:r w:rsidR="003D6417" w:rsidRPr="00AE7548">
        <w:rPr>
          <w:rFonts w:asciiTheme="minorHAnsi" w:hAnsiTheme="minorHAnsi"/>
          <w:color w:val="auto"/>
        </w:rPr>
        <w:t>.</w:t>
      </w:r>
    </w:p>
    <w:p w14:paraId="2161C015" w14:textId="77777777" w:rsidR="000B51A5" w:rsidRPr="00AE7548" w:rsidRDefault="000B51A5" w:rsidP="00CE27BA">
      <w:pPr>
        <w:pStyle w:val="Default"/>
        <w:spacing w:line="23" w:lineRule="atLeast"/>
        <w:ind w:left="1080"/>
        <w:rPr>
          <w:rFonts w:asciiTheme="minorHAnsi" w:hAnsiTheme="minorHAnsi"/>
          <w:color w:val="auto"/>
        </w:rPr>
      </w:pPr>
    </w:p>
    <w:p w14:paraId="3E1299DB" w14:textId="5E79B087" w:rsidR="000B51A5" w:rsidRPr="00AE7548" w:rsidRDefault="00A018AD" w:rsidP="005721E9">
      <w:pPr>
        <w:pStyle w:val="Default"/>
        <w:numPr>
          <w:ilvl w:val="0"/>
          <w:numId w:val="35"/>
        </w:numPr>
        <w:spacing w:line="23" w:lineRule="atLeast"/>
        <w:rPr>
          <w:rFonts w:asciiTheme="minorHAnsi" w:hAnsiTheme="minorHAnsi"/>
          <w:color w:val="auto"/>
        </w:rPr>
      </w:pPr>
      <w:r w:rsidRPr="00AE7548">
        <w:rPr>
          <w:rFonts w:asciiTheme="minorHAnsi" w:hAnsiTheme="minorHAnsi"/>
          <w:color w:val="auto"/>
        </w:rPr>
        <w:t>Collecting data, conducting</w:t>
      </w:r>
      <w:r w:rsidR="000B51A5" w:rsidRPr="00AE7548">
        <w:rPr>
          <w:rFonts w:asciiTheme="minorHAnsi" w:hAnsiTheme="minorHAnsi"/>
          <w:color w:val="auto"/>
        </w:rPr>
        <w:t xml:space="preserve"> data-informed quality improvement, and </w:t>
      </w:r>
      <w:r w:rsidRPr="00AE7548">
        <w:rPr>
          <w:rFonts w:asciiTheme="minorHAnsi" w:hAnsiTheme="minorHAnsi"/>
          <w:color w:val="auto"/>
        </w:rPr>
        <w:t xml:space="preserve">engaging in </w:t>
      </w:r>
      <w:r w:rsidR="000B51A5" w:rsidRPr="00AE7548">
        <w:rPr>
          <w:rFonts w:asciiTheme="minorHAnsi" w:hAnsiTheme="minorHAnsi"/>
          <w:color w:val="auto"/>
        </w:rPr>
        <w:t>program evaluation</w:t>
      </w:r>
      <w:r w:rsidR="00514B22" w:rsidRPr="00AE7548">
        <w:rPr>
          <w:rFonts w:asciiTheme="minorHAnsi" w:hAnsiTheme="minorHAnsi"/>
          <w:color w:val="auto"/>
        </w:rPr>
        <w:t>.</w:t>
      </w:r>
    </w:p>
    <w:p w14:paraId="6AA5312F" w14:textId="77777777" w:rsidR="000B51A5" w:rsidRPr="00AE7548" w:rsidRDefault="000B51A5" w:rsidP="00CE27BA">
      <w:pPr>
        <w:spacing w:before="0" w:after="0" w:line="23" w:lineRule="atLeast"/>
        <w:ind w:left="360"/>
        <w:contextualSpacing/>
        <w:rPr>
          <w:rFonts w:cs="Arial"/>
          <w:szCs w:val="24"/>
        </w:rPr>
      </w:pPr>
    </w:p>
    <w:p w14:paraId="5E5CD4FA" w14:textId="77777777" w:rsidR="000B51A5" w:rsidRPr="00AE7548" w:rsidRDefault="00A850AA" w:rsidP="005721E9">
      <w:pPr>
        <w:pStyle w:val="Default"/>
        <w:numPr>
          <w:ilvl w:val="0"/>
          <w:numId w:val="34"/>
        </w:numPr>
        <w:spacing w:line="23" w:lineRule="atLeast"/>
        <w:rPr>
          <w:rFonts w:asciiTheme="minorHAnsi" w:eastAsia="Times New Roman" w:hAnsiTheme="minorHAnsi"/>
          <w:color w:val="auto"/>
        </w:rPr>
      </w:pPr>
      <w:r w:rsidRPr="00AE7548">
        <w:rPr>
          <w:rFonts w:asciiTheme="minorHAnsi" w:eastAsia="Times New Roman" w:hAnsiTheme="minorHAnsi"/>
          <w:color w:val="auto"/>
        </w:rPr>
        <w:t>Applicant</w:t>
      </w:r>
      <w:r w:rsidR="000B51A5" w:rsidRPr="00AE7548">
        <w:rPr>
          <w:rFonts w:asciiTheme="minorHAnsi" w:eastAsia="Times New Roman" w:hAnsiTheme="minorHAnsi"/>
          <w:color w:val="auto"/>
        </w:rPr>
        <w:t xml:space="preserve"> Resources and Challenges</w:t>
      </w:r>
    </w:p>
    <w:p w14:paraId="2A637328" w14:textId="77777777" w:rsidR="000B51A5" w:rsidRPr="00AE7548" w:rsidRDefault="000B51A5" w:rsidP="00CE27BA">
      <w:pPr>
        <w:pStyle w:val="ListParagraph"/>
        <w:spacing w:before="0" w:after="0" w:line="23" w:lineRule="atLeast"/>
        <w:ind w:left="1800"/>
        <w:rPr>
          <w:rFonts w:eastAsia="Times New Roman" w:cs="Arial"/>
          <w:szCs w:val="24"/>
        </w:rPr>
      </w:pPr>
    </w:p>
    <w:p w14:paraId="4445946E" w14:textId="55834199" w:rsidR="000B51A5" w:rsidRPr="00AE7548" w:rsidRDefault="000B51A5" w:rsidP="005721E9">
      <w:pPr>
        <w:pStyle w:val="Default"/>
        <w:numPr>
          <w:ilvl w:val="0"/>
          <w:numId w:val="36"/>
        </w:numPr>
        <w:spacing w:line="23" w:lineRule="atLeast"/>
        <w:rPr>
          <w:rFonts w:asciiTheme="minorHAnsi" w:hAnsiTheme="minorHAnsi"/>
          <w:color w:val="auto"/>
        </w:rPr>
      </w:pPr>
      <w:r w:rsidRPr="00AE7548">
        <w:rPr>
          <w:rFonts w:asciiTheme="minorHAnsi" w:hAnsiTheme="minorHAnsi"/>
          <w:color w:val="auto"/>
        </w:rPr>
        <w:t xml:space="preserve">Share any unique resources, services, service setting, or leadership offered by the </w:t>
      </w:r>
      <w:r w:rsidR="00A850AA" w:rsidRPr="00AE7548">
        <w:rPr>
          <w:rFonts w:asciiTheme="minorHAnsi" w:hAnsiTheme="minorHAnsi"/>
          <w:color w:val="auto"/>
        </w:rPr>
        <w:t>Applicant</w:t>
      </w:r>
      <w:r w:rsidRPr="00AE7548">
        <w:rPr>
          <w:rFonts w:asciiTheme="minorHAnsi" w:hAnsiTheme="minorHAnsi"/>
          <w:color w:val="auto"/>
        </w:rPr>
        <w:t xml:space="preserve"> that could benefit expectant and parenting youth</w:t>
      </w:r>
      <w:r w:rsidR="00115BBE">
        <w:rPr>
          <w:rFonts w:asciiTheme="minorHAnsi" w:hAnsiTheme="minorHAnsi"/>
          <w:color w:val="auto"/>
        </w:rPr>
        <w:t xml:space="preserve">. </w:t>
      </w:r>
      <w:r w:rsidRPr="00AE7548">
        <w:rPr>
          <w:rFonts w:asciiTheme="minorHAnsi" w:hAnsiTheme="minorHAnsi"/>
          <w:color w:val="auto"/>
        </w:rPr>
        <w:t xml:space="preserve">Describe how these resources will benefit AFLP participants. </w:t>
      </w:r>
    </w:p>
    <w:p w14:paraId="3C5C2411" w14:textId="77777777" w:rsidR="000B51A5" w:rsidRPr="00AE7548" w:rsidRDefault="000B51A5" w:rsidP="00CE27BA">
      <w:pPr>
        <w:pStyle w:val="Default"/>
        <w:spacing w:line="23" w:lineRule="atLeast"/>
        <w:ind w:left="1080"/>
        <w:rPr>
          <w:rFonts w:asciiTheme="minorHAnsi" w:hAnsiTheme="minorHAnsi"/>
          <w:color w:val="auto"/>
        </w:rPr>
      </w:pPr>
    </w:p>
    <w:p w14:paraId="35E06D6E" w14:textId="227B935F" w:rsidR="000B51A5" w:rsidRPr="00AE7548" w:rsidRDefault="000B51A5" w:rsidP="005721E9">
      <w:pPr>
        <w:pStyle w:val="Default"/>
        <w:numPr>
          <w:ilvl w:val="0"/>
          <w:numId w:val="36"/>
        </w:numPr>
        <w:spacing w:line="23" w:lineRule="atLeast"/>
        <w:rPr>
          <w:rFonts w:asciiTheme="minorHAnsi" w:hAnsiTheme="minorHAnsi"/>
          <w:color w:val="auto"/>
        </w:rPr>
      </w:pPr>
      <w:r w:rsidRPr="00AE7548">
        <w:rPr>
          <w:rFonts w:asciiTheme="minorHAnsi" w:hAnsiTheme="minorHAnsi"/>
          <w:color w:val="auto"/>
        </w:rPr>
        <w:t xml:space="preserve">Describe the relationship between the </w:t>
      </w:r>
      <w:r w:rsidR="00A850AA" w:rsidRPr="00AE7548">
        <w:rPr>
          <w:rFonts w:asciiTheme="minorHAnsi" w:hAnsiTheme="minorHAnsi"/>
          <w:color w:val="auto"/>
        </w:rPr>
        <w:t>Applicant</w:t>
      </w:r>
      <w:r w:rsidRPr="00AE7548">
        <w:rPr>
          <w:rFonts w:asciiTheme="minorHAnsi" w:hAnsiTheme="minorHAnsi"/>
          <w:color w:val="auto"/>
        </w:rPr>
        <w:t xml:space="preserve"> and the county Cal-Learn provider, including how the implementation of Cal-Learn has historically intersected with the implementation of AFLP</w:t>
      </w:r>
      <w:r w:rsidR="00115BBE">
        <w:rPr>
          <w:rFonts w:asciiTheme="minorHAnsi" w:hAnsiTheme="minorHAnsi"/>
          <w:color w:val="auto"/>
        </w:rPr>
        <w:t xml:space="preserve">. </w:t>
      </w:r>
      <w:r w:rsidRPr="00AE7548">
        <w:rPr>
          <w:rFonts w:asciiTheme="minorHAnsi" w:hAnsiTheme="minorHAnsi"/>
          <w:color w:val="auto"/>
        </w:rPr>
        <w:t>Include in the description the plan to ensure youth are enrolled in the appropriate program and support continuity of care if youth transitions between programs</w:t>
      </w:r>
      <w:r w:rsidR="00115BBE">
        <w:rPr>
          <w:rFonts w:asciiTheme="minorHAnsi" w:hAnsiTheme="minorHAnsi"/>
          <w:color w:val="auto"/>
        </w:rPr>
        <w:t xml:space="preserve">. </w:t>
      </w:r>
    </w:p>
    <w:p w14:paraId="7DD2D2D9" w14:textId="77777777" w:rsidR="000B51A5" w:rsidRPr="00AE7548" w:rsidRDefault="000B51A5" w:rsidP="00CE27BA">
      <w:pPr>
        <w:pStyle w:val="Default"/>
        <w:spacing w:line="23" w:lineRule="atLeast"/>
        <w:ind w:left="1080"/>
        <w:rPr>
          <w:rFonts w:asciiTheme="minorHAnsi" w:hAnsiTheme="minorHAnsi"/>
          <w:color w:val="auto"/>
        </w:rPr>
      </w:pPr>
    </w:p>
    <w:p w14:paraId="6299866F" w14:textId="19CD0EF6" w:rsidR="008A0034" w:rsidRDefault="008A0034" w:rsidP="008A0034">
      <w:pPr>
        <w:pStyle w:val="Default"/>
        <w:numPr>
          <w:ilvl w:val="0"/>
          <w:numId w:val="36"/>
        </w:numPr>
        <w:spacing w:line="23" w:lineRule="atLeast"/>
        <w:rPr>
          <w:rFonts w:asciiTheme="minorHAnsi" w:hAnsiTheme="minorHAnsi"/>
          <w:color w:val="auto"/>
        </w:rPr>
      </w:pPr>
      <w:r w:rsidRPr="008A0034">
        <w:rPr>
          <w:rFonts w:asciiTheme="minorHAnsi" w:hAnsiTheme="minorHAnsi"/>
          <w:color w:val="auto"/>
        </w:rPr>
        <w:t xml:space="preserve">For state or federally-funded case management, home visiting or other adolescent-serving programs </w:t>
      </w:r>
      <w:r w:rsidR="00966C84">
        <w:rPr>
          <w:rFonts w:asciiTheme="minorHAnsi" w:hAnsiTheme="minorHAnsi"/>
          <w:color w:val="auto"/>
        </w:rPr>
        <w:t>implemented</w:t>
      </w:r>
      <w:r w:rsidRPr="008A0034">
        <w:rPr>
          <w:rFonts w:asciiTheme="minorHAnsi" w:hAnsiTheme="minorHAnsi"/>
          <w:color w:val="auto"/>
        </w:rPr>
        <w:t xml:space="preserve"> by the Applicant, provide a list of the programs and the corresponding awarding agency. Applicants may include this information in the narrative or as a clearly labeled supplemental attachment </w:t>
      </w:r>
      <w:r w:rsidR="000C4DB3">
        <w:rPr>
          <w:rFonts w:asciiTheme="minorHAnsi" w:hAnsiTheme="minorHAnsi"/>
          <w:color w:val="auto"/>
        </w:rPr>
        <w:t xml:space="preserve">at the end of the application. </w:t>
      </w:r>
      <w:r w:rsidRPr="008A0034">
        <w:rPr>
          <w:rFonts w:asciiTheme="minorHAnsi" w:hAnsiTheme="minorHAnsi"/>
          <w:color w:val="auto"/>
        </w:rPr>
        <w:t xml:space="preserve">If included as a supplemental </w:t>
      </w:r>
      <w:r w:rsidR="000D7F05" w:rsidRPr="008A0034">
        <w:rPr>
          <w:rFonts w:asciiTheme="minorHAnsi" w:hAnsiTheme="minorHAnsi"/>
          <w:color w:val="auto"/>
        </w:rPr>
        <w:t>attachment</w:t>
      </w:r>
      <w:r w:rsidRPr="008A0034">
        <w:rPr>
          <w:rFonts w:asciiTheme="minorHAnsi" w:hAnsiTheme="minorHAnsi"/>
          <w:color w:val="auto"/>
        </w:rPr>
        <w:t xml:space="preserve">, it will not count towards the page limit for this section but will be considered in the reviewer scoring. </w:t>
      </w:r>
    </w:p>
    <w:p w14:paraId="0E0E1A6F" w14:textId="7268E391" w:rsidR="008A0034" w:rsidRPr="008A0034" w:rsidRDefault="008A0034" w:rsidP="001770C4">
      <w:pPr>
        <w:pStyle w:val="Default"/>
        <w:spacing w:line="23" w:lineRule="atLeast"/>
        <w:rPr>
          <w:rFonts w:asciiTheme="minorHAnsi" w:hAnsiTheme="minorHAnsi"/>
          <w:color w:val="auto"/>
        </w:rPr>
      </w:pPr>
    </w:p>
    <w:p w14:paraId="36C73448" w14:textId="507D195D" w:rsidR="008A0034" w:rsidRPr="008A0034" w:rsidRDefault="008A0034" w:rsidP="001770C4">
      <w:pPr>
        <w:pStyle w:val="Default"/>
        <w:spacing w:line="23" w:lineRule="atLeast"/>
        <w:ind w:left="1080"/>
        <w:rPr>
          <w:rFonts w:asciiTheme="minorHAnsi" w:hAnsiTheme="minorHAnsi"/>
          <w:color w:val="auto"/>
        </w:rPr>
      </w:pPr>
      <w:r w:rsidRPr="008A0034">
        <w:rPr>
          <w:rFonts w:asciiTheme="minorHAnsi" w:hAnsiTheme="minorHAnsi"/>
          <w:color w:val="auto"/>
        </w:rPr>
        <w:t>In the narrative, report any instances where the Applicant has been out of program or fiscal compliance for state or federal case management, home visiting or other adolescent-serving pro</w:t>
      </w:r>
      <w:r w:rsidR="000C4DB3">
        <w:rPr>
          <w:rFonts w:asciiTheme="minorHAnsi" w:hAnsiTheme="minorHAnsi"/>
          <w:color w:val="auto"/>
        </w:rPr>
        <w:t xml:space="preserve">grams in the past three years. </w:t>
      </w:r>
      <w:r w:rsidRPr="008A0034">
        <w:rPr>
          <w:rFonts w:asciiTheme="minorHAnsi" w:hAnsiTheme="minorHAnsi"/>
          <w:color w:val="auto"/>
        </w:rPr>
        <w:t>If this has not occurred, please state this has not occurred.</w:t>
      </w:r>
    </w:p>
    <w:p w14:paraId="5F574BF6" w14:textId="77777777" w:rsidR="008A0034" w:rsidRDefault="008A0034" w:rsidP="001770C4">
      <w:pPr>
        <w:pStyle w:val="Default"/>
        <w:spacing w:line="23" w:lineRule="atLeast"/>
        <w:ind w:left="1080"/>
        <w:rPr>
          <w:rFonts w:asciiTheme="minorHAnsi" w:hAnsiTheme="minorHAnsi"/>
          <w:color w:val="auto"/>
        </w:rPr>
      </w:pPr>
    </w:p>
    <w:p w14:paraId="132D6D79" w14:textId="0F00C7DD" w:rsidR="008A0034" w:rsidRPr="008A0034" w:rsidRDefault="008A0034" w:rsidP="001770C4">
      <w:pPr>
        <w:pStyle w:val="Default"/>
        <w:spacing w:line="23" w:lineRule="atLeast"/>
        <w:ind w:left="1080"/>
        <w:rPr>
          <w:rFonts w:asciiTheme="minorHAnsi" w:hAnsiTheme="minorHAnsi"/>
          <w:color w:val="auto"/>
        </w:rPr>
      </w:pPr>
      <w:r w:rsidRPr="008A0034">
        <w:rPr>
          <w:rFonts w:asciiTheme="minorHAnsi" w:hAnsiTheme="minorHAnsi"/>
          <w:color w:val="auto"/>
        </w:rPr>
        <w:t xml:space="preserve">If this has occurred, provide a description of the context (by whom, when, and why) and explain any corrective action </w:t>
      </w:r>
      <w:r w:rsidR="000520A2">
        <w:rPr>
          <w:rFonts w:asciiTheme="minorHAnsi" w:hAnsiTheme="minorHAnsi"/>
          <w:color w:val="auto"/>
        </w:rPr>
        <w:t>and/</w:t>
      </w:r>
      <w:r w:rsidRPr="008A0034">
        <w:rPr>
          <w:rFonts w:asciiTheme="minorHAnsi" w:hAnsiTheme="minorHAnsi"/>
          <w:color w:val="auto"/>
        </w:rPr>
        <w:t xml:space="preserve">or changes that the </w:t>
      </w:r>
      <w:r w:rsidR="000C4DB3">
        <w:rPr>
          <w:rFonts w:asciiTheme="minorHAnsi" w:hAnsiTheme="minorHAnsi"/>
          <w:color w:val="auto"/>
        </w:rPr>
        <w:t xml:space="preserve">organization made as a result. </w:t>
      </w:r>
      <w:r w:rsidRPr="008A0034">
        <w:rPr>
          <w:rFonts w:asciiTheme="minorHAnsi" w:hAnsiTheme="minorHAnsi"/>
          <w:color w:val="auto"/>
        </w:rPr>
        <w:t xml:space="preserve">This information can be included in the narrative or as a supplemental attachment clearly labeled </w:t>
      </w:r>
      <w:r w:rsidR="000C4DB3">
        <w:rPr>
          <w:rFonts w:asciiTheme="minorHAnsi" w:hAnsiTheme="minorHAnsi"/>
          <w:color w:val="auto"/>
        </w:rPr>
        <w:t xml:space="preserve">at the end of the application. </w:t>
      </w:r>
      <w:r w:rsidRPr="008A0034">
        <w:rPr>
          <w:rFonts w:asciiTheme="minorHAnsi" w:hAnsiTheme="minorHAnsi"/>
          <w:color w:val="auto"/>
        </w:rPr>
        <w:t>If included as a supplemental attachment, it will not count towards the page limit for this section</w:t>
      </w:r>
      <w:r w:rsidR="009F275E">
        <w:rPr>
          <w:rFonts w:asciiTheme="minorHAnsi" w:hAnsiTheme="minorHAnsi"/>
          <w:color w:val="auto"/>
        </w:rPr>
        <w:t xml:space="preserve"> </w:t>
      </w:r>
      <w:r w:rsidRPr="008A0034">
        <w:rPr>
          <w:rFonts w:asciiTheme="minorHAnsi" w:hAnsiTheme="minorHAnsi"/>
          <w:color w:val="auto"/>
        </w:rPr>
        <w:t xml:space="preserve">but will be considered in </w:t>
      </w:r>
      <w:r w:rsidR="00F60AE9">
        <w:rPr>
          <w:rFonts w:asciiTheme="minorHAnsi" w:hAnsiTheme="minorHAnsi"/>
          <w:color w:val="auto"/>
        </w:rPr>
        <w:t>the reviewer scoring.</w:t>
      </w:r>
    </w:p>
    <w:p w14:paraId="72430F85" w14:textId="77777777" w:rsidR="008A0034" w:rsidRDefault="008A0034" w:rsidP="001770C4">
      <w:pPr>
        <w:pStyle w:val="Default"/>
        <w:spacing w:line="23" w:lineRule="atLeast"/>
        <w:ind w:left="1080"/>
        <w:rPr>
          <w:rFonts w:asciiTheme="minorHAnsi" w:hAnsiTheme="minorHAnsi"/>
          <w:color w:val="auto"/>
        </w:rPr>
      </w:pPr>
    </w:p>
    <w:p w14:paraId="1BEFD063" w14:textId="40667DA6" w:rsidR="000B51A5" w:rsidRPr="00AE7548" w:rsidRDefault="008A0034" w:rsidP="001770C4">
      <w:pPr>
        <w:pStyle w:val="Default"/>
        <w:spacing w:line="23" w:lineRule="atLeast"/>
        <w:ind w:left="1080"/>
        <w:rPr>
          <w:rFonts w:asciiTheme="minorHAnsi" w:hAnsiTheme="minorHAnsi"/>
          <w:color w:val="auto"/>
        </w:rPr>
      </w:pPr>
      <w:r w:rsidRPr="008A0034">
        <w:rPr>
          <w:rFonts w:asciiTheme="minorHAnsi" w:hAnsiTheme="minorHAnsi"/>
          <w:color w:val="auto"/>
        </w:rPr>
        <w:t>CDPH reserves the right to verify and any contradictory information obtained by CDPH</w:t>
      </w:r>
      <w:r w:rsidR="00504A3D">
        <w:rPr>
          <w:rFonts w:asciiTheme="minorHAnsi" w:hAnsiTheme="minorHAnsi"/>
          <w:color w:val="auto"/>
        </w:rPr>
        <w:t>, which</w:t>
      </w:r>
      <w:r w:rsidRPr="008A0034">
        <w:rPr>
          <w:rFonts w:asciiTheme="minorHAnsi" w:hAnsiTheme="minorHAnsi"/>
          <w:color w:val="auto"/>
        </w:rPr>
        <w:t xml:space="preserve"> may result in the elimination of points for this question and or disqualification from the application process.</w:t>
      </w:r>
    </w:p>
    <w:p w14:paraId="5A1A1BB0" w14:textId="77777777" w:rsidR="000B51A5" w:rsidRPr="00AE7548" w:rsidRDefault="000B51A5" w:rsidP="00CE27BA">
      <w:pPr>
        <w:spacing w:before="0" w:after="0" w:line="23" w:lineRule="atLeast"/>
        <w:contextualSpacing/>
        <w:rPr>
          <w:rFonts w:cs="Arial"/>
          <w:b/>
          <w:szCs w:val="24"/>
        </w:rPr>
      </w:pPr>
    </w:p>
    <w:p w14:paraId="36A511D8" w14:textId="3DC2D40A" w:rsidR="000B51A5" w:rsidRPr="00B819BD" w:rsidRDefault="000B51A5" w:rsidP="00B819BD">
      <w:pPr>
        <w:pStyle w:val="Heading2"/>
      </w:pPr>
      <w:bookmarkStart w:id="413" w:name="_Implementation_Plan"/>
      <w:bookmarkStart w:id="414" w:name="_Toc463946025"/>
      <w:bookmarkStart w:id="415" w:name="_Toc24723392"/>
      <w:bookmarkStart w:id="416" w:name="_Toc24724708"/>
      <w:bookmarkEnd w:id="413"/>
      <w:r w:rsidRPr="00B819BD">
        <w:rPr>
          <w:rStyle w:val="Heading2Char"/>
          <w:b/>
          <w:shd w:val="clear" w:color="auto" w:fill="auto"/>
        </w:rPr>
        <w:t>Implementation Plan</w:t>
      </w:r>
      <w:bookmarkEnd w:id="414"/>
      <w:r w:rsidRPr="00B819BD">
        <w:t xml:space="preserve"> </w:t>
      </w:r>
      <w:r w:rsidR="004639BD" w:rsidRPr="00B819BD">
        <w:rPr>
          <w:rStyle w:val="Style2Char"/>
          <w:b/>
          <w:shd w:val="clear" w:color="auto" w:fill="auto"/>
        </w:rPr>
        <w:t>(36 points)</w:t>
      </w:r>
      <w:bookmarkEnd w:id="415"/>
      <w:bookmarkEnd w:id="416"/>
    </w:p>
    <w:p w14:paraId="75AA5C50" w14:textId="77777777" w:rsidR="000B51A5" w:rsidRPr="00AE7548" w:rsidRDefault="000B51A5" w:rsidP="00CE27BA">
      <w:pPr>
        <w:spacing w:before="0" w:after="0" w:line="23" w:lineRule="atLeast"/>
        <w:ind w:left="360"/>
        <w:contextualSpacing/>
        <w:rPr>
          <w:rFonts w:cs="Arial"/>
          <w:b/>
          <w:szCs w:val="24"/>
        </w:rPr>
      </w:pPr>
    </w:p>
    <w:p w14:paraId="23A468E4"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Page limit: 3</w:t>
      </w:r>
    </w:p>
    <w:p w14:paraId="7558C82B" w14:textId="41FBE4D9"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Required </w:t>
      </w:r>
      <w:r w:rsidR="00B87BC4" w:rsidRPr="00AE7548">
        <w:rPr>
          <w:rFonts w:eastAsia="Times New Roman" w:cs="Arial"/>
          <w:szCs w:val="24"/>
        </w:rPr>
        <w:t>A</w:t>
      </w:r>
      <w:r w:rsidRPr="00AE7548">
        <w:rPr>
          <w:rFonts w:eastAsia="Times New Roman" w:cs="Arial"/>
          <w:szCs w:val="24"/>
        </w:rPr>
        <w:t xml:space="preserve">ttachments: </w:t>
      </w:r>
      <w:hyperlink r:id="rId62" w:history="1">
        <w:r w:rsidRPr="003411D7">
          <w:rPr>
            <w:rStyle w:val="Hyperlink"/>
            <w:rFonts w:eastAsia="Times New Roman" w:cs="Arial"/>
            <w:sz w:val="24"/>
            <w:szCs w:val="24"/>
          </w:rPr>
          <w:t>Attachment 4</w:t>
        </w:r>
      </w:hyperlink>
      <w:r w:rsidRPr="00AE7548">
        <w:rPr>
          <w:rFonts w:eastAsia="Times New Roman" w:cs="Arial"/>
          <w:szCs w:val="24"/>
        </w:rPr>
        <w:t>, Program Reach Worksheet</w:t>
      </w:r>
      <w:r w:rsidR="008059F0" w:rsidRPr="00AE7548">
        <w:rPr>
          <w:rFonts w:eastAsia="Times New Roman" w:cs="Arial"/>
          <w:szCs w:val="24"/>
        </w:rPr>
        <w:t xml:space="preserve"> and </w:t>
      </w:r>
      <w:hyperlink r:id="rId63" w:history="1">
        <w:r w:rsidRPr="003411D7">
          <w:rPr>
            <w:rStyle w:val="Hyperlink"/>
            <w:rFonts w:eastAsia="Times New Roman" w:cs="Arial"/>
            <w:sz w:val="24"/>
            <w:szCs w:val="24"/>
          </w:rPr>
          <w:t>Attachment 5</w:t>
        </w:r>
      </w:hyperlink>
      <w:r w:rsidRPr="00AE7548">
        <w:rPr>
          <w:rFonts w:eastAsia="Times New Roman" w:cs="Arial"/>
          <w:szCs w:val="24"/>
        </w:rPr>
        <w:t>, Staffing Pattern Worksheet</w:t>
      </w:r>
    </w:p>
    <w:p w14:paraId="6A04158D"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6FE2C683" w14:textId="17293B0D" w:rsidR="00B30D2A" w:rsidRPr="00AE7548" w:rsidRDefault="000B51A5" w:rsidP="005721E9">
      <w:pPr>
        <w:pStyle w:val="Default"/>
        <w:numPr>
          <w:ilvl w:val="0"/>
          <w:numId w:val="40"/>
        </w:numPr>
        <w:spacing w:line="23" w:lineRule="atLeast"/>
        <w:rPr>
          <w:rFonts w:asciiTheme="minorHAnsi" w:hAnsiTheme="minorHAnsi"/>
          <w:u w:val="single"/>
        </w:rPr>
      </w:pPr>
      <w:r w:rsidRPr="00AE7548">
        <w:rPr>
          <w:rFonts w:asciiTheme="minorHAnsi" w:eastAsia="Times New Roman" w:hAnsiTheme="minorHAnsi"/>
        </w:rPr>
        <w:t>Program Reach</w:t>
      </w:r>
      <w:r w:rsidRPr="00AE7548">
        <w:rPr>
          <w:rStyle w:val="FootnoteReference"/>
          <w:rFonts w:asciiTheme="minorHAnsi" w:eastAsia="Times New Roman" w:hAnsiTheme="minorHAnsi"/>
        </w:rPr>
        <w:footnoteReference w:id="20"/>
      </w:r>
      <w:r w:rsidRPr="00AE7548">
        <w:rPr>
          <w:rFonts w:asciiTheme="minorHAnsi" w:eastAsia="Times New Roman" w:hAnsiTheme="minorHAnsi"/>
        </w:rPr>
        <w:t>: Complete</w:t>
      </w:r>
      <w:r w:rsidRPr="00AE7548">
        <w:rPr>
          <w:rFonts w:asciiTheme="minorHAnsi" w:hAnsiTheme="minorHAnsi"/>
        </w:rPr>
        <w:t xml:space="preserve"> the </w:t>
      </w:r>
      <w:r w:rsidRPr="00AE7548">
        <w:rPr>
          <w:rFonts w:asciiTheme="minorHAnsi" w:hAnsiTheme="minorHAnsi"/>
          <w:i/>
        </w:rPr>
        <w:t xml:space="preserve">State Method </w:t>
      </w:r>
      <w:r w:rsidRPr="00AE7548">
        <w:rPr>
          <w:rFonts w:asciiTheme="minorHAnsi" w:hAnsiTheme="minorHAnsi"/>
        </w:rPr>
        <w:t xml:space="preserve">column in </w:t>
      </w:r>
      <w:hyperlink r:id="rId64" w:history="1">
        <w:r w:rsidRPr="003411D7">
          <w:rPr>
            <w:rStyle w:val="Hyperlink"/>
            <w:sz w:val="24"/>
          </w:rPr>
          <w:t>Attachment 4</w:t>
        </w:r>
      </w:hyperlink>
      <w:r w:rsidRPr="00AE7548">
        <w:rPr>
          <w:rFonts w:asciiTheme="minorHAnsi" w:hAnsiTheme="minorHAnsi"/>
        </w:rPr>
        <w:t xml:space="preserve">, Program Reach Worksheet to determine the </w:t>
      </w:r>
      <w:r w:rsidR="00A850AA" w:rsidRPr="00AE7548">
        <w:rPr>
          <w:rFonts w:asciiTheme="minorHAnsi" w:hAnsiTheme="minorHAnsi"/>
        </w:rPr>
        <w:t>Applicant</w:t>
      </w:r>
      <w:r w:rsidRPr="00AE7548">
        <w:rPr>
          <w:rFonts w:asciiTheme="minorHAnsi" w:hAnsiTheme="minorHAnsi"/>
        </w:rPr>
        <w:t>’s maximum program reach for each fiscal year using the CDPH/MCAH’s pre-determined formulas and factors</w:t>
      </w:r>
      <w:r w:rsidR="00115BBE">
        <w:rPr>
          <w:rFonts w:asciiTheme="minorHAnsi" w:hAnsiTheme="minorHAnsi"/>
        </w:rPr>
        <w:t xml:space="preserve">. </w:t>
      </w:r>
      <w:r w:rsidRPr="00AE7548">
        <w:rPr>
          <w:rFonts w:asciiTheme="minorHAnsi" w:hAnsiTheme="minorHAnsi"/>
        </w:rPr>
        <w:t xml:space="preserve">If after determining the </w:t>
      </w:r>
      <w:r w:rsidRPr="00AE7548">
        <w:rPr>
          <w:rFonts w:asciiTheme="minorHAnsi" w:hAnsiTheme="minorHAnsi"/>
          <w:i/>
        </w:rPr>
        <w:t>State Method</w:t>
      </w:r>
      <w:r w:rsidRPr="00AE7548">
        <w:rPr>
          <w:rFonts w:asciiTheme="minorHAnsi" w:hAnsiTheme="minorHAnsi"/>
        </w:rPr>
        <w:t xml:space="preserve"> the </w:t>
      </w:r>
      <w:r w:rsidR="00A850AA" w:rsidRPr="00AE7548">
        <w:rPr>
          <w:rFonts w:asciiTheme="minorHAnsi" w:hAnsiTheme="minorHAnsi"/>
        </w:rPr>
        <w:t>Applicant</w:t>
      </w:r>
      <w:r w:rsidRPr="00AE7548">
        <w:rPr>
          <w:rFonts w:asciiTheme="minorHAnsi" w:hAnsiTheme="minorHAnsi"/>
        </w:rPr>
        <w:t xml:space="preserve"> wishes to propose a higher program reach than what auto-populates under </w:t>
      </w:r>
      <w:r w:rsidRPr="00AE7548">
        <w:rPr>
          <w:rFonts w:asciiTheme="minorHAnsi" w:hAnsiTheme="minorHAnsi"/>
          <w:i/>
        </w:rPr>
        <w:t xml:space="preserve">State Method, </w:t>
      </w:r>
      <w:r w:rsidRPr="00AE7548">
        <w:rPr>
          <w:rFonts w:asciiTheme="minorHAnsi" w:hAnsiTheme="minorHAnsi"/>
        </w:rPr>
        <w:t xml:space="preserve">complete the </w:t>
      </w:r>
      <w:r w:rsidRPr="00AE7548">
        <w:rPr>
          <w:rFonts w:asciiTheme="minorHAnsi" w:hAnsiTheme="minorHAnsi"/>
          <w:i/>
        </w:rPr>
        <w:t>Local Method</w:t>
      </w:r>
      <w:r w:rsidRPr="00AE7548">
        <w:rPr>
          <w:rFonts w:asciiTheme="minorHAnsi" w:hAnsiTheme="minorHAnsi"/>
        </w:rPr>
        <w:t xml:space="preserve"> column or use another method of determining a program reach for each fiscal year</w:t>
      </w:r>
      <w:r w:rsidR="00115BBE">
        <w:rPr>
          <w:rFonts w:asciiTheme="minorHAnsi" w:hAnsiTheme="minorHAnsi"/>
        </w:rPr>
        <w:t xml:space="preserve">. </w:t>
      </w:r>
      <w:r w:rsidR="00A850AA" w:rsidRPr="00AE7548">
        <w:rPr>
          <w:rFonts w:asciiTheme="minorHAnsi" w:hAnsiTheme="minorHAnsi"/>
        </w:rPr>
        <w:t>Applicant</w:t>
      </w:r>
      <w:r w:rsidRPr="00AE7548">
        <w:rPr>
          <w:rFonts w:asciiTheme="minorHAnsi" w:hAnsiTheme="minorHAnsi"/>
        </w:rPr>
        <w:t xml:space="preserve">s doing this must (1) indicate their estimated program reach for each fiscal year and (2) provide a clear justification of how their proposed program reach was determined that addresses the following factors (using data from </w:t>
      </w:r>
      <w:hyperlink r:id="rId65" w:history="1">
        <w:r w:rsidR="00886411" w:rsidRPr="00945A73">
          <w:rPr>
            <w:rStyle w:val="Hyperlink"/>
            <w:sz w:val="24"/>
          </w:rPr>
          <w:t>Appendix 2</w:t>
        </w:r>
      </w:hyperlink>
      <w:r w:rsidR="00886411" w:rsidRPr="00AE7548">
        <w:rPr>
          <w:rFonts w:asciiTheme="minorHAnsi" w:hAnsiTheme="minorHAnsi"/>
        </w:rPr>
        <w:t xml:space="preserve">, Population and Community Need Data, </w:t>
      </w:r>
      <w:r w:rsidRPr="00AE7548">
        <w:rPr>
          <w:rFonts w:asciiTheme="minorHAnsi" w:hAnsiTheme="minorHAnsi"/>
        </w:rPr>
        <w:t>and local data or experiences):</w:t>
      </w:r>
    </w:p>
    <w:p w14:paraId="78AD0726" w14:textId="77777777" w:rsidR="004639BD" w:rsidRPr="00AE7548" w:rsidRDefault="004639BD" w:rsidP="001257AD">
      <w:pPr>
        <w:pStyle w:val="Default"/>
        <w:spacing w:line="23" w:lineRule="atLeast"/>
        <w:ind w:left="720"/>
        <w:rPr>
          <w:rFonts w:asciiTheme="minorHAnsi" w:hAnsiTheme="minorHAnsi"/>
          <w:u w:val="single"/>
        </w:rPr>
      </w:pPr>
    </w:p>
    <w:p w14:paraId="69E68CF1" w14:textId="72A36736" w:rsidR="000B51A5" w:rsidRPr="00AE7548" w:rsidRDefault="000B51A5" w:rsidP="005721E9">
      <w:pPr>
        <w:pStyle w:val="Default"/>
        <w:numPr>
          <w:ilvl w:val="0"/>
          <w:numId w:val="41"/>
        </w:numPr>
        <w:spacing w:line="23" w:lineRule="atLeast"/>
        <w:rPr>
          <w:rFonts w:asciiTheme="minorHAnsi" w:hAnsiTheme="minorHAnsi"/>
          <w:color w:val="auto"/>
        </w:rPr>
      </w:pPr>
      <w:r w:rsidRPr="00AE7548">
        <w:rPr>
          <w:rFonts w:asciiTheme="minorHAnsi" w:hAnsiTheme="minorHAnsi"/>
          <w:color w:val="auto"/>
        </w:rPr>
        <w:t>The estimated number of expectant and parenting female youth in the proposed service area</w:t>
      </w:r>
      <w:r w:rsidR="00AE5EB8" w:rsidRPr="00AE7548">
        <w:rPr>
          <w:rFonts w:asciiTheme="minorHAnsi" w:hAnsiTheme="minorHAnsi"/>
          <w:color w:val="auto"/>
        </w:rPr>
        <w:t>, by MSSA</w:t>
      </w:r>
      <w:r w:rsidRPr="00AE7548">
        <w:rPr>
          <w:rFonts w:asciiTheme="minorHAnsi" w:hAnsiTheme="minorHAnsi"/>
          <w:color w:val="auto"/>
        </w:rPr>
        <w:t xml:space="preserve"> (see </w:t>
      </w:r>
      <w:hyperlink r:id="rId66" w:history="1">
        <w:r w:rsidRPr="00945A73">
          <w:rPr>
            <w:rStyle w:val="Hyperlink"/>
            <w:sz w:val="24"/>
          </w:rPr>
          <w:t>Appendix 2</w:t>
        </w:r>
      </w:hyperlink>
      <w:r w:rsidRPr="00AE7548">
        <w:rPr>
          <w:rFonts w:asciiTheme="minorHAnsi" w:hAnsiTheme="minorHAnsi"/>
          <w:color w:val="auto"/>
        </w:rPr>
        <w:t xml:space="preserve"> for the projected population in 20</w:t>
      </w:r>
      <w:r w:rsidR="00373978" w:rsidRPr="00AE7548">
        <w:rPr>
          <w:rFonts w:asciiTheme="minorHAnsi" w:hAnsiTheme="minorHAnsi"/>
          <w:color w:val="auto"/>
        </w:rPr>
        <w:t>20</w:t>
      </w:r>
      <w:r w:rsidRPr="00AE7548">
        <w:rPr>
          <w:rFonts w:asciiTheme="minorHAnsi" w:hAnsiTheme="minorHAnsi"/>
          <w:color w:val="auto"/>
        </w:rPr>
        <w:t xml:space="preserve"> by county and MSSA)</w:t>
      </w:r>
      <w:r w:rsidR="003D6417" w:rsidRPr="00AE7548">
        <w:rPr>
          <w:rFonts w:asciiTheme="minorHAnsi" w:hAnsiTheme="minorHAnsi"/>
          <w:color w:val="auto"/>
        </w:rPr>
        <w:t>.</w:t>
      </w:r>
    </w:p>
    <w:p w14:paraId="4CB9F568" w14:textId="77777777" w:rsidR="000B51A5" w:rsidRPr="00AE7548" w:rsidRDefault="000B51A5" w:rsidP="00CE27BA">
      <w:pPr>
        <w:pStyle w:val="Default"/>
        <w:spacing w:line="23" w:lineRule="atLeast"/>
        <w:ind w:left="1440"/>
        <w:rPr>
          <w:rFonts w:asciiTheme="minorHAnsi" w:hAnsiTheme="minorHAnsi"/>
          <w:color w:val="auto"/>
        </w:rPr>
      </w:pPr>
    </w:p>
    <w:p w14:paraId="15087A4A" w14:textId="1270EA0F" w:rsidR="000B51A5" w:rsidRPr="00AE7548" w:rsidRDefault="000B51A5" w:rsidP="005721E9">
      <w:pPr>
        <w:pStyle w:val="Default"/>
        <w:numPr>
          <w:ilvl w:val="0"/>
          <w:numId w:val="41"/>
        </w:numPr>
        <w:spacing w:line="23" w:lineRule="atLeast"/>
        <w:rPr>
          <w:rFonts w:asciiTheme="minorHAnsi" w:hAnsiTheme="minorHAnsi"/>
          <w:color w:val="auto"/>
        </w:rPr>
      </w:pPr>
      <w:r w:rsidRPr="00AE7548">
        <w:rPr>
          <w:rFonts w:asciiTheme="minorHAnsi" w:hAnsiTheme="minorHAnsi"/>
          <w:color w:val="auto"/>
        </w:rPr>
        <w:t>The inclusion of male youth in their program</w:t>
      </w:r>
      <w:r w:rsidR="003D6417" w:rsidRPr="00AE7548">
        <w:rPr>
          <w:rFonts w:asciiTheme="minorHAnsi" w:hAnsiTheme="minorHAnsi"/>
          <w:color w:val="auto"/>
        </w:rPr>
        <w:t>.</w:t>
      </w:r>
    </w:p>
    <w:p w14:paraId="014824C1" w14:textId="77777777" w:rsidR="000B51A5" w:rsidRPr="00AE7548" w:rsidRDefault="000B51A5" w:rsidP="00CE27BA">
      <w:pPr>
        <w:pStyle w:val="Default"/>
        <w:spacing w:line="23" w:lineRule="atLeast"/>
        <w:rPr>
          <w:rFonts w:asciiTheme="minorHAnsi" w:hAnsiTheme="minorHAnsi"/>
          <w:color w:val="auto"/>
        </w:rPr>
      </w:pPr>
    </w:p>
    <w:p w14:paraId="47B6B89C" w14:textId="10CFFE38" w:rsidR="000B51A5" w:rsidRPr="00AE7548" w:rsidRDefault="000B51A5" w:rsidP="005721E9">
      <w:pPr>
        <w:pStyle w:val="Default"/>
        <w:numPr>
          <w:ilvl w:val="0"/>
          <w:numId w:val="41"/>
        </w:numPr>
        <w:spacing w:line="23" w:lineRule="atLeast"/>
        <w:rPr>
          <w:rFonts w:asciiTheme="minorHAnsi" w:hAnsiTheme="minorHAnsi"/>
          <w:color w:val="auto"/>
        </w:rPr>
      </w:pPr>
      <w:r w:rsidRPr="00AE7548">
        <w:rPr>
          <w:rFonts w:asciiTheme="minorHAnsi" w:hAnsiTheme="minorHAnsi"/>
          <w:color w:val="auto"/>
        </w:rPr>
        <w:t>The quality and effectiveness of recruitment and retention efforts</w:t>
      </w:r>
      <w:r w:rsidR="003D6417" w:rsidRPr="00AE7548">
        <w:rPr>
          <w:rFonts w:asciiTheme="minorHAnsi" w:hAnsiTheme="minorHAnsi"/>
          <w:color w:val="auto"/>
        </w:rPr>
        <w:t>.</w:t>
      </w:r>
    </w:p>
    <w:p w14:paraId="47D510DD" w14:textId="77777777" w:rsidR="000B51A5" w:rsidRPr="00AE7548" w:rsidRDefault="000B51A5" w:rsidP="00CE27BA">
      <w:pPr>
        <w:pStyle w:val="Default"/>
        <w:spacing w:line="23" w:lineRule="atLeast"/>
        <w:rPr>
          <w:rFonts w:asciiTheme="minorHAnsi" w:hAnsiTheme="minorHAnsi"/>
          <w:color w:val="auto"/>
        </w:rPr>
      </w:pPr>
    </w:p>
    <w:p w14:paraId="53F4CB92" w14:textId="441351EA" w:rsidR="000B51A5" w:rsidRPr="00AE7548" w:rsidRDefault="000B51A5" w:rsidP="005721E9">
      <w:pPr>
        <w:pStyle w:val="Default"/>
        <w:numPr>
          <w:ilvl w:val="0"/>
          <w:numId w:val="41"/>
        </w:numPr>
        <w:spacing w:line="23" w:lineRule="atLeast"/>
        <w:rPr>
          <w:rFonts w:asciiTheme="minorHAnsi" w:hAnsiTheme="minorHAnsi"/>
          <w:color w:val="auto"/>
        </w:rPr>
      </w:pPr>
      <w:r w:rsidRPr="00AE7548">
        <w:rPr>
          <w:rFonts w:asciiTheme="minorHAnsi" w:hAnsiTheme="minorHAnsi"/>
          <w:color w:val="auto"/>
        </w:rPr>
        <w:t>The impact of the declining ABR on future eligible populations (</w:t>
      </w:r>
      <w:hyperlink r:id="rId67" w:history="1">
        <w:r w:rsidRPr="00945A73">
          <w:rPr>
            <w:rStyle w:val="Hyperlink"/>
            <w:sz w:val="24"/>
          </w:rPr>
          <w:t>see Appendix 2</w:t>
        </w:r>
      </w:hyperlink>
      <w:r w:rsidRPr="00AE7548">
        <w:rPr>
          <w:rFonts w:asciiTheme="minorHAnsi" w:hAnsiTheme="minorHAnsi"/>
          <w:color w:val="auto"/>
        </w:rPr>
        <w:t>)</w:t>
      </w:r>
      <w:r w:rsidR="003D6417" w:rsidRPr="00AE7548">
        <w:rPr>
          <w:rFonts w:asciiTheme="minorHAnsi" w:hAnsiTheme="minorHAnsi"/>
          <w:color w:val="auto"/>
        </w:rPr>
        <w:t>.</w:t>
      </w:r>
    </w:p>
    <w:p w14:paraId="71327F58" w14:textId="77777777" w:rsidR="000B51A5" w:rsidRPr="00AE7548" w:rsidRDefault="000B51A5" w:rsidP="00CE27BA">
      <w:pPr>
        <w:pStyle w:val="Default"/>
        <w:spacing w:line="23" w:lineRule="atLeast"/>
        <w:rPr>
          <w:rFonts w:asciiTheme="minorHAnsi" w:hAnsiTheme="minorHAnsi"/>
          <w:color w:val="auto"/>
        </w:rPr>
      </w:pPr>
    </w:p>
    <w:p w14:paraId="394C54F8" w14:textId="1A30869A" w:rsidR="000B51A5" w:rsidRDefault="000B51A5" w:rsidP="005721E9">
      <w:pPr>
        <w:pStyle w:val="Default"/>
        <w:numPr>
          <w:ilvl w:val="0"/>
          <w:numId w:val="41"/>
        </w:numPr>
        <w:spacing w:line="23" w:lineRule="atLeast"/>
        <w:rPr>
          <w:rFonts w:asciiTheme="minorHAnsi" w:hAnsiTheme="minorHAnsi"/>
          <w:color w:val="auto"/>
        </w:rPr>
      </w:pPr>
      <w:r w:rsidRPr="00AE7548">
        <w:rPr>
          <w:rFonts w:asciiTheme="minorHAnsi" w:hAnsiTheme="minorHAnsi"/>
          <w:color w:val="auto"/>
        </w:rPr>
        <w:t xml:space="preserve">The scope of any case management, home visitation, or similar program serving expectant and parenting youth </w:t>
      </w:r>
      <w:r w:rsidR="00041890" w:rsidRPr="00AE7548">
        <w:rPr>
          <w:rFonts w:asciiTheme="minorHAnsi" w:hAnsiTheme="minorHAnsi"/>
          <w:color w:val="auto"/>
        </w:rPr>
        <w:t xml:space="preserve">21 </w:t>
      </w:r>
      <w:r w:rsidR="004639BD" w:rsidRPr="00AE7548">
        <w:rPr>
          <w:rFonts w:asciiTheme="minorHAnsi" w:hAnsiTheme="minorHAnsi"/>
          <w:color w:val="auto"/>
        </w:rPr>
        <w:t xml:space="preserve">years of age </w:t>
      </w:r>
      <w:r w:rsidR="00041890" w:rsidRPr="00AE7548">
        <w:rPr>
          <w:rFonts w:asciiTheme="minorHAnsi" w:hAnsiTheme="minorHAnsi"/>
          <w:color w:val="auto"/>
        </w:rPr>
        <w:t xml:space="preserve">and </w:t>
      </w:r>
      <w:r w:rsidR="004639BD" w:rsidRPr="00AE7548">
        <w:rPr>
          <w:rFonts w:asciiTheme="minorHAnsi" w:hAnsiTheme="minorHAnsi"/>
          <w:color w:val="auto"/>
        </w:rPr>
        <w:t xml:space="preserve">under </w:t>
      </w:r>
      <w:r w:rsidRPr="00AE7548">
        <w:rPr>
          <w:rFonts w:asciiTheme="minorHAnsi" w:hAnsiTheme="minorHAnsi"/>
          <w:color w:val="auto"/>
        </w:rPr>
        <w:t xml:space="preserve">in your proposed service area (information to help agencies estimate the impact of the Cal-Learn program on their eligible population is provided in </w:t>
      </w:r>
      <w:hyperlink r:id="rId68" w:history="1">
        <w:r w:rsidRPr="00945A73">
          <w:rPr>
            <w:rStyle w:val="Hyperlink"/>
            <w:sz w:val="24"/>
          </w:rPr>
          <w:t>Appendix 2</w:t>
        </w:r>
      </w:hyperlink>
      <w:r w:rsidRPr="00AE7548">
        <w:rPr>
          <w:rFonts w:asciiTheme="minorHAnsi" w:hAnsiTheme="minorHAnsi"/>
          <w:color w:val="auto"/>
        </w:rPr>
        <w:t>)</w:t>
      </w:r>
      <w:r w:rsidR="003D6417" w:rsidRPr="00AE7548">
        <w:rPr>
          <w:rFonts w:asciiTheme="minorHAnsi" w:hAnsiTheme="minorHAnsi"/>
          <w:color w:val="auto"/>
        </w:rPr>
        <w:t>.</w:t>
      </w:r>
    </w:p>
    <w:p w14:paraId="52A88AED" w14:textId="55D13E1C" w:rsidR="00CE226D" w:rsidRPr="00AE7548" w:rsidRDefault="00CE226D" w:rsidP="00CE226D">
      <w:pPr>
        <w:pStyle w:val="Default"/>
        <w:spacing w:line="23" w:lineRule="atLeast"/>
        <w:rPr>
          <w:rFonts w:asciiTheme="minorHAnsi" w:hAnsiTheme="minorHAnsi"/>
          <w:color w:val="auto"/>
        </w:rPr>
      </w:pPr>
    </w:p>
    <w:p w14:paraId="6C9A23AA" w14:textId="77777777" w:rsidR="000B51A5" w:rsidRPr="00AE7548" w:rsidRDefault="000B51A5" w:rsidP="005721E9">
      <w:pPr>
        <w:pStyle w:val="Default"/>
        <w:numPr>
          <w:ilvl w:val="0"/>
          <w:numId w:val="40"/>
        </w:numPr>
        <w:spacing w:line="23" w:lineRule="atLeast"/>
        <w:rPr>
          <w:rFonts w:asciiTheme="minorHAnsi" w:eastAsia="Times New Roman" w:hAnsiTheme="minorHAnsi"/>
          <w:color w:val="auto"/>
        </w:rPr>
      </w:pPr>
      <w:r w:rsidRPr="00AE7548">
        <w:rPr>
          <w:rFonts w:asciiTheme="minorHAnsi" w:eastAsia="Times New Roman" w:hAnsiTheme="minorHAnsi"/>
          <w:color w:val="auto"/>
        </w:rPr>
        <w:t>Recruitment</w:t>
      </w:r>
    </w:p>
    <w:p w14:paraId="70572A37" w14:textId="77777777" w:rsidR="000B51A5" w:rsidRPr="00AE7548" w:rsidRDefault="000B51A5" w:rsidP="00CE27BA">
      <w:pPr>
        <w:spacing w:before="0" w:after="0" w:line="23" w:lineRule="atLeast"/>
        <w:rPr>
          <w:rFonts w:eastAsia="Times New Roman" w:cs="Arial"/>
          <w:szCs w:val="24"/>
        </w:rPr>
      </w:pPr>
    </w:p>
    <w:p w14:paraId="5AFB6AC1" w14:textId="77777777" w:rsidR="000B51A5" w:rsidRPr="00AE7548" w:rsidRDefault="000B51A5" w:rsidP="005721E9">
      <w:pPr>
        <w:pStyle w:val="Default"/>
        <w:numPr>
          <w:ilvl w:val="0"/>
          <w:numId w:val="44"/>
        </w:numPr>
        <w:spacing w:line="23" w:lineRule="atLeast"/>
        <w:ind w:left="1440"/>
        <w:rPr>
          <w:rFonts w:asciiTheme="minorHAnsi" w:hAnsiTheme="minorHAnsi"/>
          <w:color w:val="auto"/>
        </w:rPr>
      </w:pPr>
      <w:r w:rsidRPr="00AE7548">
        <w:rPr>
          <w:rFonts w:asciiTheme="minorHAnsi" w:hAnsiTheme="minorHAnsi"/>
          <w:color w:val="auto"/>
        </w:rPr>
        <w:t xml:space="preserve">Describe the outreach and recruitment strategies that will be used to reach the proposed number of youth; strategies to reach male youth, if applicable; which partners </w:t>
      </w:r>
      <w:r w:rsidR="006C05F4" w:rsidRPr="00AE7548">
        <w:rPr>
          <w:rFonts w:asciiTheme="minorHAnsi" w:hAnsiTheme="minorHAnsi"/>
          <w:color w:val="auto"/>
        </w:rPr>
        <w:t xml:space="preserve">the </w:t>
      </w:r>
      <w:r w:rsidR="007E22C5" w:rsidRPr="00AE7548">
        <w:rPr>
          <w:rFonts w:asciiTheme="minorHAnsi" w:hAnsiTheme="minorHAnsi"/>
          <w:color w:val="auto"/>
        </w:rPr>
        <w:t>A</w:t>
      </w:r>
      <w:r w:rsidR="006C05F4" w:rsidRPr="00AE7548">
        <w:rPr>
          <w:rFonts w:asciiTheme="minorHAnsi" w:hAnsiTheme="minorHAnsi"/>
          <w:color w:val="auto"/>
        </w:rPr>
        <w:t xml:space="preserve">pplicant </w:t>
      </w:r>
      <w:r w:rsidRPr="00AE7548">
        <w:rPr>
          <w:rFonts w:asciiTheme="minorHAnsi" w:hAnsiTheme="minorHAnsi"/>
          <w:color w:val="auto"/>
        </w:rPr>
        <w:t xml:space="preserve">will work with and anticipated number of referrals from each; and how you will coordinate with existing programs and resources within the community. </w:t>
      </w:r>
    </w:p>
    <w:p w14:paraId="7A3B41CE" w14:textId="77777777" w:rsidR="000B51A5" w:rsidRPr="00AE7548" w:rsidRDefault="000B51A5" w:rsidP="00A25880">
      <w:pPr>
        <w:spacing w:before="0" w:after="0" w:line="23" w:lineRule="atLeast"/>
        <w:ind w:left="1440"/>
        <w:contextualSpacing/>
        <w:rPr>
          <w:rFonts w:cs="Arial"/>
          <w:szCs w:val="24"/>
        </w:rPr>
      </w:pPr>
    </w:p>
    <w:p w14:paraId="4E5877EB" w14:textId="307668A1" w:rsidR="000B51A5" w:rsidRPr="00AE7548" w:rsidRDefault="000B51A5" w:rsidP="005721E9">
      <w:pPr>
        <w:pStyle w:val="Default"/>
        <w:numPr>
          <w:ilvl w:val="0"/>
          <w:numId w:val="44"/>
        </w:numPr>
        <w:spacing w:line="23" w:lineRule="atLeast"/>
        <w:ind w:left="1440"/>
        <w:rPr>
          <w:rFonts w:asciiTheme="minorHAnsi" w:hAnsiTheme="minorHAnsi"/>
          <w:color w:val="auto"/>
        </w:rPr>
      </w:pPr>
      <w:bookmarkStart w:id="417" w:name="_Hlk16001249"/>
      <w:r w:rsidRPr="00AE7548">
        <w:rPr>
          <w:rFonts w:asciiTheme="minorHAnsi" w:hAnsiTheme="minorHAnsi"/>
          <w:color w:val="auto"/>
        </w:rPr>
        <w:t xml:space="preserve">If the area is a county or multi-county geography, </w:t>
      </w:r>
      <w:r w:rsidR="00A850AA" w:rsidRPr="00AE7548">
        <w:rPr>
          <w:rFonts w:asciiTheme="minorHAnsi" w:hAnsiTheme="minorHAnsi"/>
          <w:color w:val="auto"/>
        </w:rPr>
        <w:t>Applicant</w:t>
      </w:r>
      <w:r w:rsidRPr="00AE7548">
        <w:rPr>
          <w:rFonts w:asciiTheme="minorHAnsi" w:hAnsiTheme="minorHAnsi"/>
          <w:color w:val="auto"/>
        </w:rPr>
        <w:t xml:space="preserve">s must describe </w:t>
      </w:r>
      <w:r w:rsidR="00D20878" w:rsidRPr="00AE7548">
        <w:rPr>
          <w:rFonts w:asciiTheme="minorHAnsi" w:hAnsiTheme="minorHAnsi"/>
          <w:color w:val="auto"/>
        </w:rPr>
        <w:t xml:space="preserve">their plans to provide outreach throughout the </w:t>
      </w:r>
      <w:r w:rsidRPr="00AE7548">
        <w:rPr>
          <w:rFonts w:asciiTheme="minorHAnsi" w:hAnsiTheme="minorHAnsi"/>
          <w:color w:val="auto"/>
        </w:rPr>
        <w:t>county/counties</w:t>
      </w:r>
      <w:r w:rsidR="00D20878" w:rsidRPr="00AE7548">
        <w:rPr>
          <w:rFonts w:asciiTheme="minorHAnsi" w:hAnsiTheme="minorHAnsi"/>
          <w:color w:val="auto"/>
        </w:rPr>
        <w:t>,</w:t>
      </w:r>
      <w:r w:rsidRPr="00AE7548">
        <w:rPr>
          <w:rFonts w:asciiTheme="minorHAnsi" w:hAnsiTheme="minorHAnsi"/>
          <w:color w:val="auto"/>
        </w:rPr>
        <w:t xml:space="preserve"> </w:t>
      </w:r>
      <w:r w:rsidR="00D20878" w:rsidRPr="00AE7548">
        <w:rPr>
          <w:rFonts w:asciiTheme="minorHAnsi" w:hAnsiTheme="minorHAnsi"/>
          <w:color w:val="auto"/>
        </w:rPr>
        <w:t xml:space="preserve">ensuring that all eligible youth </w:t>
      </w:r>
      <w:r w:rsidRPr="00AE7548">
        <w:rPr>
          <w:rFonts w:asciiTheme="minorHAnsi" w:hAnsiTheme="minorHAnsi"/>
          <w:color w:val="auto"/>
        </w:rPr>
        <w:t xml:space="preserve">have </w:t>
      </w:r>
      <w:r w:rsidR="00D20878" w:rsidRPr="00AE7548">
        <w:rPr>
          <w:rFonts w:asciiTheme="minorHAnsi" w:hAnsiTheme="minorHAnsi"/>
          <w:color w:val="auto"/>
        </w:rPr>
        <w:t xml:space="preserve">an </w:t>
      </w:r>
      <w:r w:rsidRPr="00AE7548">
        <w:rPr>
          <w:rFonts w:asciiTheme="minorHAnsi" w:hAnsiTheme="minorHAnsi"/>
          <w:color w:val="auto"/>
        </w:rPr>
        <w:t>equal opportunity to receive AFLP services</w:t>
      </w:r>
      <w:r w:rsidR="00115BBE">
        <w:rPr>
          <w:rFonts w:asciiTheme="minorHAnsi" w:hAnsiTheme="minorHAnsi"/>
          <w:color w:val="auto"/>
        </w:rPr>
        <w:t xml:space="preserve">. </w:t>
      </w:r>
      <w:r w:rsidRPr="00AE7548">
        <w:rPr>
          <w:rFonts w:asciiTheme="minorHAnsi" w:hAnsiTheme="minorHAnsi"/>
          <w:color w:val="auto"/>
        </w:rPr>
        <w:t xml:space="preserve">If the area is a sub-county geography, </w:t>
      </w:r>
      <w:r w:rsidR="00A850AA" w:rsidRPr="00AE7548">
        <w:rPr>
          <w:rFonts w:asciiTheme="minorHAnsi" w:hAnsiTheme="minorHAnsi"/>
          <w:color w:val="auto"/>
        </w:rPr>
        <w:t>Applicant</w:t>
      </w:r>
      <w:r w:rsidRPr="00AE7548">
        <w:rPr>
          <w:rFonts w:asciiTheme="minorHAnsi" w:hAnsiTheme="minorHAnsi"/>
          <w:color w:val="auto"/>
        </w:rPr>
        <w:t>s must describe how they will effectively enroll and serve youth from the proposed service area</w:t>
      </w:r>
      <w:bookmarkEnd w:id="417"/>
      <w:r w:rsidRPr="00AE7548">
        <w:rPr>
          <w:rFonts w:asciiTheme="minorHAnsi" w:hAnsiTheme="minorHAnsi"/>
          <w:color w:val="auto"/>
        </w:rPr>
        <w:t xml:space="preserve">. </w:t>
      </w:r>
    </w:p>
    <w:p w14:paraId="3E56ECF1" w14:textId="77777777" w:rsidR="000B51A5" w:rsidRPr="00AE7548" w:rsidRDefault="000B51A5" w:rsidP="00A25880">
      <w:pPr>
        <w:spacing w:before="0" w:after="0" w:line="23" w:lineRule="atLeast"/>
        <w:ind w:left="1440"/>
        <w:contextualSpacing/>
        <w:rPr>
          <w:rFonts w:cs="Arial"/>
          <w:szCs w:val="24"/>
        </w:rPr>
      </w:pPr>
    </w:p>
    <w:p w14:paraId="393692BD" w14:textId="77777777" w:rsidR="000B51A5" w:rsidRPr="00AE7548" w:rsidRDefault="000B51A5" w:rsidP="005721E9">
      <w:pPr>
        <w:pStyle w:val="Default"/>
        <w:numPr>
          <w:ilvl w:val="0"/>
          <w:numId w:val="44"/>
        </w:numPr>
        <w:spacing w:line="23" w:lineRule="atLeast"/>
        <w:ind w:left="1440"/>
        <w:rPr>
          <w:rFonts w:asciiTheme="minorHAnsi" w:hAnsiTheme="minorHAnsi"/>
          <w:color w:val="auto"/>
        </w:rPr>
      </w:pPr>
      <w:r w:rsidRPr="00AE7548">
        <w:rPr>
          <w:rFonts w:asciiTheme="minorHAnsi" w:hAnsiTheme="minorHAnsi"/>
          <w:color w:val="auto"/>
        </w:rPr>
        <w:t xml:space="preserve">If other services, such as home visiting or case management programs (excluding Cal-Learn) are available within the proposed service area, per response in A2, describe how the </w:t>
      </w:r>
      <w:r w:rsidR="00A850AA" w:rsidRPr="00AE7548">
        <w:rPr>
          <w:rFonts w:asciiTheme="minorHAnsi" w:hAnsiTheme="minorHAnsi"/>
          <w:color w:val="auto"/>
        </w:rPr>
        <w:t>Applicant</w:t>
      </w:r>
      <w:r w:rsidRPr="00AE7548">
        <w:rPr>
          <w:rFonts w:asciiTheme="minorHAnsi" w:hAnsiTheme="minorHAnsi"/>
          <w:color w:val="auto"/>
        </w:rPr>
        <w:t xml:space="preserve"> will minimize duplication of services and ensure that youth are served by the program that best meets their needs. </w:t>
      </w:r>
    </w:p>
    <w:p w14:paraId="7DA83CA4" w14:textId="77777777" w:rsidR="000B51A5" w:rsidRPr="00AE7548" w:rsidRDefault="000B51A5" w:rsidP="00CE27BA">
      <w:pPr>
        <w:pStyle w:val="ListParagraph"/>
        <w:spacing w:before="0" w:after="0" w:line="23" w:lineRule="atLeast"/>
        <w:ind w:left="1800"/>
        <w:rPr>
          <w:rFonts w:eastAsia="Times New Roman" w:cs="Arial"/>
          <w:szCs w:val="24"/>
        </w:rPr>
      </w:pPr>
    </w:p>
    <w:p w14:paraId="3A2B5391" w14:textId="5EACFE75" w:rsidR="000B51A5" w:rsidRPr="00AE7548" w:rsidRDefault="000B51A5" w:rsidP="005721E9">
      <w:pPr>
        <w:pStyle w:val="Default"/>
        <w:numPr>
          <w:ilvl w:val="0"/>
          <w:numId w:val="40"/>
        </w:numPr>
        <w:spacing w:line="23" w:lineRule="atLeast"/>
        <w:rPr>
          <w:rFonts w:asciiTheme="minorHAnsi" w:hAnsiTheme="minorHAnsi"/>
          <w:color w:val="auto"/>
        </w:rPr>
      </w:pPr>
      <w:r w:rsidRPr="00AE7548">
        <w:rPr>
          <w:rFonts w:asciiTheme="minorHAnsi" w:eastAsia="Times New Roman" w:hAnsiTheme="minorHAnsi"/>
          <w:color w:val="auto"/>
        </w:rPr>
        <w:t xml:space="preserve">Implementation of </w:t>
      </w:r>
      <w:r w:rsidR="004639BD" w:rsidRPr="00AE7548">
        <w:rPr>
          <w:rFonts w:asciiTheme="minorHAnsi" w:eastAsia="Times New Roman" w:hAnsiTheme="minorHAnsi"/>
          <w:color w:val="auto"/>
        </w:rPr>
        <w:t>Program Services</w:t>
      </w:r>
      <w:r w:rsidRPr="00AE7548">
        <w:rPr>
          <w:rFonts w:asciiTheme="minorHAnsi" w:eastAsia="Times New Roman" w:hAnsiTheme="minorHAnsi"/>
          <w:color w:val="auto"/>
        </w:rPr>
        <w:t xml:space="preserve">: Describe how </w:t>
      </w:r>
      <w:r w:rsidR="006C05F4" w:rsidRPr="00AE7548">
        <w:rPr>
          <w:rFonts w:asciiTheme="minorHAnsi" w:eastAsia="Times New Roman" w:hAnsiTheme="minorHAnsi"/>
          <w:color w:val="auto"/>
        </w:rPr>
        <w:t xml:space="preserve">the </w:t>
      </w:r>
      <w:r w:rsidR="007E22C5" w:rsidRPr="00AE7548">
        <w:rPr>
          <w:rFonts w:asciiTheme="minorHAnsi" w:eastAsia="Times New Roman" w:hAnsiTheme="minorHAnsi"/>
          <w:color w:val="auto"/>
        </w:rPr>
        <w:t>A</w:t>
      </w:r>
      <w:r w:rsidR="006C05F4" w:rsidRPr="00AE7548">
        <w:rPr>
          <w:rFonts w:asciiTheme="minorHAnsi" w:eastAsia="Times New Roman" w:hAnsiTheme="minorHAnsi"/>
          <w:color w:val="auto"/>
        </w:rPr>
        <w:t xml:space="preserve">pplicant </w:t>
      </w:r>
      <w:r w:rsidRPr="00AE7548">
        <w:rPr>
          <w:rFonts w:asciiTheme="minorHAnsi" w:eastAsia="Times New Roman" w:hAnsiTheme="minorHAnsi"/>
          <w:color w:val="auto"/>
        </w:rPr>
        <w:t xml:space="preserve">will structure </w:t>
      </w:r>
      <w:r w:rsidR="006C05F4" w:rsidRPr="00AE7548">
        <w:rPr>
          <w:rFonts w:asciiTheme="minorHAnsi" w:eastAsia="Times New Roman" w:hAnsiTheme="minorHAnsi"/>
          <w:color w:val="auto"/>
        </w:rPr>
        <w:t xml:space="preserve">the </w:t>
      </w:r>
      <w:r w:rsidRPr="00AE7548">
        <w:rPr>
          <w:rFonts w:asciiTheme="minorHAnsi" w:eastAsia="Times New Roman" w:hAnsiTheme="minorHAnsi"/>
          <w:color w:val="auto"/>
        </w:rPr>
        <w:t>program to ensure youth will consistently receive twice per month visits in locations that</w:t>
      </w:r>
      <w:r w:rsidRPr="00AE7548">
        <w:rPr>
          <w:rFonts w:asciiTheme="minorHAnsi" w:hAnsiTheme="minorHAnsi"/>
          <w:color w:val="auto"/>
        </w:rPr>
        <w:t xml:space="preserve"> are safe, supportive and confidential. </w:t>
      </w:r>
    </w:p>
    <w:p w14:paraId="2B31C269" w14:textId="77777777" w:rsidR="000B51A5" w:rsidRPr="00AE7548" w:rsidRDefault="000B51A5" w:rsidP="00CE27BA">
      <w:pPr>
        <w:pStyle w:val="Default"/>
        <w:spacing w:line="23" w:lineRule="atLeast"/>
        <w:ind w:left="720"/>
        <w:rPr>
          <w:rFonts w:asciiTheme="minorHAnsi" w:hAnsiTheme="minorHAnsi"/>
          <w:color w:val="auto"/>
        </w:rPr>
      </w:pPr>
    </w:p>
    <w:p w14:paraId="2EFBFCBA" w14:textId="77777777" w:rsidR="000B51A5" w:rsidRPr="00AE7548" w:rsidRDefault="000B51A5" w:rsidP="00CE27BA">
      <w:pPr>
        <w:pStyle w:val="Default"/>
        <w:spacing w:line="23" w:lineRule="atLeast"/>
        <w:ind w:left="720"/>
        <w:rPr>
          <w:rFonts w:asciiTheme="minorHAnsi" w:hAnsiTheme="minorHAnsi"/>
          <w:color w:val="auto"/>
        </w:rPr>
      </w:pPr>
      <w:r w:rsidRPr="00AE7548">
        <w:rPr>
          <w:rFonts w:asciiTheme="minorHAnsi" w:hAnsiTheme="minorHAnsi"/>
          <w:color w:val="auto"/>
        </w:rPr>
        <w:t xml:space="preserve">In the response, the </w:t>
      </w:r>
      <w:r w:rsidR="00A850AA" w:rsidRPr="00AE7548">
        <w:rPr>
          <w:rFonts w:asciiTheme="minorHAnsi" w:hAnsiTheme="minorHAnsi"/>
          <w:color w:val="auto"/>
        </w:rPr>
        <w:t>Applicant</w:t>
      </w:r>
      <w:r w:rsidRPr="00AE7548">
        <w:rPr>
          <w:rFonts w:asciiTheme="minorHAnsi" w:hAnsiTheme="minorHAnsi"/>
          <w:color w:val="auto"/>
        </w:rPr>
        <w:t xml:space="preserve"> should address:</w:t>
      </w:r>
    </w:p>
    <w:p w14:paraId="141B4975" w14:textId="77777777" w:rsidR="000B51A5" w:rsidRPr="00AE7548" w:rsidRDefault="000B51A5" w:rsidP="00CE27BA">
      <w:pPr>
        <w:spacing w:before="0" w:after="0" w:line="23" w:lineRule="atLeast"/>
        <w:ind w:left="2520"/>
        <w:rPr>
          <w:rFonts w:cs="Arial"/>
          <w:szCs w:val="24"/>
        </w:rPr>
      </w:pPr>
    </w:p>
    <w:p w14:paraId="75DDD7D4" w14:textId="6EA8AD94" w:rsidR="000B51A5" w:rsidRPr="00AE7548" w:rsidRDefault="000B51A5" w:rsidP="005721E9">
      <w:pPr>
        <w:pStyle w:val="Default"/>
        <w:numPr>
          <w:ilvl w:val="0"/>
          <w:numId w:val="43"/>
        </w:numPr>
        <w:spacing w:line="23" w:lineRule="atLeast"/>
        <w:ind w:left="1440"/>
        <w:rPr>
          <w:rFonts w:asciiTheme="minorHAnsi" w:hAnsiTheme="minorHAnsi"/>
          <w:color w:val="auto"/>
        </w:rPr>
      </w:pPr>
      <w:r w:rsidRPr="00AE7548">
        <w:rPr>
          <w:rFonts w:asciiTheme="minorHAnsi" w:hAnsiTheme="minorHAnsi"/>
          <w:color w:val="auto"/>
        </w:rPr>
        <w:t>The size of the proposed service area, other geographic factors that make it conducive or challenging to providing services, and strategies to maximize effectiveness</w:t>
      </w:r>
      <w:r w:rsidR="004639BD" w:rsidRPr="00AE7548">
        <w:rPr>
          <w:rFonts w:asciiTheme="minorHAnsi" w:hAnsiTheme="minorHAnsi"/>
          <w:color w:val="auto"/>
        </w:rPr>
        <w:t>.</w:t>
      </w:r>
    </w:p>
    <w:p w14:paraId="5AADE769" w14:textId="77777777" w:rsidR="000B51A5" w:rsidRPr="00AE7548" w:rsidRDefault="000B51A5" w:rsidP="00A25880">
      <w:pPr>
        <w:spacing w:before="0" w:after="0" w:line="23" w:lineRule="atLeast"/>
        <w:ind w:left="1440"/>
        <w:rPr>
          <w:rFonts w:cs="Arial"/>
          <w:szCs w:val="24"/>
        </w:rPr>
      </w:pPr>
    </w:p>
    <w:p w14:paraId="5C9389AC" w14:textId="6B741A37" w:rsidR="000B51A5" w:rsidRPr="00AE7548" w:rsidRDefault="000B51A5" w:rsidP="005721E9">
      <w:pPr>
        <w:pStyle w:val="Default"/>
        <w:numPr>
          <w:ilvl w:val="0"/>
          <w:numId w:val="43"/>
        </w:numPr>
        <w:spacing w:line="23" w:lineRule="atLeast"/>
        <w:ind w:left="1440"/>
        <w:rPr>
          <w:rFonts w:asciiTheme="minorHAnsi" w:hAnsiTheme="minorHAnsi"/>
          <w:color w:val="auto"/>
        </w:rPr>
      </w:pPr>
      <w:r w:rsidRPr="00AE7548">
        <w:rPr>
          <w:rFonts w:asciiTheme="minorHAnsi" w:hAnsiTheme="minorHAnsi"/>
          <w:color w:val="auto"/>
        </w:rPr>
        <w:t>How the proposed program will be structured to ensure that meeting places and visit schedules are youth-friendly</w:t>
      </w:r>
      <w:r w:rsidR="004639BD" w:rsidRPr="00AE7548">
        <w:rPr>
          <w:rFonts w:asciiTheme="minorHAnsi" w:hAnsiTheme="minorHAnsi"/>
          <w:color w:val="auto"/>
        </w:rPr>
        <w:t>.</w:t>
      </w:r>
    </w:p>
    <w:p w14:paraId="23158638" w14:textId="77777777" w:rsidR="000B51A5" w:rsidRPr="00AE7548" w:rsidRDefault="000B51A5" w:rsidP="00A25880">
      <w:pPr>
        <w:spacing w:before="0" w:after="0" w:line="23" w:lineRule="atLeast"/>
        <w:ind w:left="1440"/>
        <w:rPr>
          <w:rFonts w:cs="Arial"/>
          <w:szCs w:val="24"/>
        </w:rPr>
      </w:pPr>
    </w:p>
    <w:p w14:paraId="0BCADA0E" w14:textId="1EAEFF7D" w:rsidR="000B51A5" w:rsidRPr="00AE7548" w:rsidRDefault="000B51A5" w:rsidP="005721E9">
      <w:pPr>
        <w:pStyle w:val="Default"/>
        <w:numPr>
          <w:ilvl w:val="0"/>
          <w:numId w:val="43"/>
        </w:numPr>
        <w:spacing w:line="23" w:lineRule="atLeast"/>
        <w:ind w:left="1440"/>
        <w:rPr>
          <w:rFonts w:asciiTheme="minorHAnsi" w:hAnsiTheme="minorHAnsi"/>
          <w:color w:val="auto"/>
        </w:rPr>
      </w:pPr>
      <w:r w:rsidRPr="00AE7548">
        <w:rPr>
          <w:rFonts w:asciiTheme="minorHAnsi" w:hAnsiTheme="minorHAnsi"/>
          <w:color w:val="auto"/>
        </w:rPr>
        <w:t>Any strategies for establishing high and realistic expectations around program participation and encouraging consistent youth engagement, including</w:t>
      </w:r>
      <w:r w:rsidR="00A25880" w:rsidRPr="00AE7548">
        <w:rPr>
          <w:rFonts w:asciiTheme="minorHAnsi" w:hAnsiTheme="minorHAnsi"/>
          <w:color w:val="auto"/>
        </w:rPr>
        <w:t>,</w:t>
      </w:r>
      <w:r w:rsidRPr="00AE7548">
        <w:rPr>
          <w:rFonts w:asciiTheme="minorHAnsi" w:hAnsiTheme="minorHAnsi"/>
          <w:color w:val="auto"/>
        </w:rPr>
        <w:t xml:space="preserve"> but not limited to processes for scheduling, tracking, and reminding youth of visits</w:t>
      </w:r>
      <w:r w:rsidR="004639BD" w:rsidRPr="00AE7548">
        <w:rPr>
          <w:rFonts w:asciiTheme="minorHAnsi" w:hAnsiTheme="minorHAnsi"/>
          <w:color w:val="auto"/>
        </w:rPr>
        <w:t>.</w:t>
      </w:r>
    </w:p>
    <w:p w14:paraId="001BF80C" w14:textId="77777777" w:rsidR="000B51A5" w:rsidRPr="00AE7548" w:rsidRDefault="000B51A5" w:rsidP="00CE27BA">
      <w:pPr>
        <w:spacing w:before="0" w:after="0" w:line="23" w:lineRule="atLeast"/>
        <w:ind w:left="360"/>
        <w:contextualSpacing/>
        <w:rPr>
          <w:rFonts w:cs="Arial"/>
          <w:i/>
          <w:szCs w:val="24"/>
        </w:rPr>
      </w:pPr>
    </w:p>
    <w:p w14:paraId="4C07973C" w14:textId="77777777" w:rsidR="000B51A5" w:rsidRPr="00AE7548" w:rsidRDefault="000B51A5" w:rsidP="005721E9">
      <w:pPr>
        <w:pStyle w:val="Default"/>
        <w:numPr>
          <w:ilvl w:val="0"/>
          <w:numId w:val="40"/>
        </w:numPr>
        <w:spacing w:line="23" w:lineRule="atLeast"/>
        <w:rPr>
          <w:rFonts w:asciiTheme="minorHAnsi" w:eastAsia="Times New Roman" w:hAnsiTheme="minorHAnsi"/>
          <w:color w:val="auto"/>
        </w:rPr>
      </w:pPr>
      <w:r w:rsidRPr="00AE7548">
        <w:rPr>
          <w:rFonts w:asciiTheme="minorHAnsi" w:eastAsia="Times New Roman" w:hAnsiTheme="minorHAnsi"/>
          <w:color w:val="auto"/>
        </w:rPr>
        <w:t>Staffing and Management Plan</w:t>
      </w:r>
    </w:p>
    <w:p w14:paraId="5A41BF73" w14:textId="77777777" w:rsidR="000B51A5" w:rsidRPr="00AE7548" w:rsidRDefault="000B51A5" w:rsidP="00CE27BA">
      <w:pPr>
        <w:spacing w:before="0" w:after="0" w:line="23" w:lineRule="atLeast"/>
        <w:ind w:left="1080"/>
        <w:contextualSpacing/>
        <w:rPr>
          <w:rFonts w:cs="Arial"/>
          <w:szCs w:val="24"/>
        </w:rPr>
      </w:pPr>
    </w:p>
    <w:p w14:paraId="6C8D1112" w14:textId="7A94127B" w:rsidR="003E0596" w:rsidRPr="009D00FF" w:rsidRDefault="000B51A5" w:rsidP="009D00FF">
      <w:pPr>
        <w:pStyle w:val="Default"/>
        <w:numPr>
          <w:ilvl w:val="0"/>
          <w:numId w:val="42"/>
        </w:numPr>
        <w:spacing w:line="23" w:lineRule="atLeast"/>
        <w:ind w:left="1440"/>
        <w:rPr>
          <w:rFonts w:asciiTheme="minorHAnsi" w:hAnsiTheme="minorHAnsi"/>
          <w:color w:val="auto"/>
        </w:rPr>
      </w:pPr>
      <w:r w:rsidRPr="00AE7548">
        <w:rPr>
          <w:rFonts w:asciiTheme="minorHAnsi" w:hAnsiTheme="minorHAnsi"/>
          <w:color w:val="auto"/>
        </w:rPr>
        <w:t xml:space="preserve">Demonstrate that the director, coordinator, supervisor, case managers and overall staffing pattern meet or exceed the minimum requirements specified in </w:t>
      </w:r>
      <w:hyperlink w:anchor="_Ensure_adequate_staffing" w:history="1">
        <w:r w:rsidR="008B5CFE" w:rsidRPr="00AE7548">
          <w:rPr>
            <w:rStyle w:val="Hyperlink"/>
            <w:sz w:val="24"/>
          </w:rPr>
          <w:t>Part III. H</w:t>
        </w:r>
      </w:hyperlink>
      <w:r w:rsidRPr="00AE7548">
        <w:rPr>
          <w:rFonts w:asciiTheme="minorHAnsi" w:hAnsiTheme="minorHAnsi"/>
          <w:color w:val="auto"/>
        </w:rPr>
        <w:t xml:space="preserve"> by including each staff person proposed in </w:t>
      </w:r>
      <w:hyperlink r:id="rId69" w:history="1">
        <w:r w:rsidRPr="003411D7">
          <w:rPr>
            <w:rStyle w:val="Hyperlink"/>
            <w:sz w:val="24"/>
          </w:rPr>
          <w:t>Attachment 5</w:t>
        </w:r>
      </w:hyperlink>
      <w:r w:rsidRPr="00AE7548">
        <w:rPr>
          <w:rFonts w:asciiTheme="minorHAnsi" w:hAnsiTheme="minorHAnsi"/>
          <w:color w:val="auto"/>
        </w:rPr>
        <w:t>, Staffing Pattern</w:t>
      </w:r>
      <w:r w:rsidR="004639BD" w:rsidRPr="00AE7548">
        <w:rPr>
          <w:rFonts w:asciiTheme="minorHAnsi" w:hAnsiTheme="minorHAnsi"/>
          <w:color w:val="auto"/>
        </w:rPr>
        <w:t xml:space="preserve"> Worksheet</w:t>
      </w:r>
      <w:r w:rsidR="00115BBE">
        <w:rPr>
          <w:rFonts w:asciiTheme="minorHAnsi" w:hAnsiTheme="minorHAnsi"/>
          <w:color w:val="auto"/>
        </w:rPr>
        <w:t xml:space="preserve">. </w:t>
      </w:r>
      <w:r w:rsidRPr="00AE7548">
        <w:rPr>
          <w:rFonts w:asciiTheme="minorHAnsi" w:hAnsiTheme="minorHAnsi"/>
          <w:color w:val="auto"/>
        </w:rPr>
        <w:t>If staff are not currently in place, describe the plan and requirements for staff hired</w:t>
      </w:r>
      <w:r w:rsidR="00115BBE">
        <w:rPr>
          <w:rFonts w:asciiTheme="minorHAnsi" w:hAnsiTheme="minorHAnsi"/>
          <w:color w:val="auto"/>
        </w:rPr>
        <w:t xml:space="preserve">. </w:t>
      </w:r>
      <w:r w:rsidRPr="00AE7548">
        <w:rPr>
          <w:rFonts w:asciiTheme="minorHAnsi" w:hAnsiTheme="minorHAnsi"/>
          <w:color w:val="auto"/>
        </w:rPr>
        <w:t xml:space="preserve">Ensure total case management FTE corresponds to </w:t>
      </w:r>
    </w:p>
    <w:p w14:paraId="275A8129" w14:textId="5F3677FD" w:rsidR="000B51A5" w:rsidRPr="00AE7548" w:rsidRDefault="000B51A5" w:rsidP="003E0596">
      <w:pPr>
        <w:pStyle w:val="Default"/>
        <w:spacing w:line="23" w:lineRule="atLeast"/>
        <w:ind w:left="1440"/>
        <w:rPr>
          <w:rFonts w:asciiTheme="minorHAnsi" w:hAnsiTheme="minorHAnsi"/>
          <w:color w:val="auto"/>
        </w:rPr>
      </w:pPr>
      <w:r w:rsidRPr="00AE7548">
        <w:rPr>
          <w:rFonts w:asciiTheme="minorHAnsi" w:hAnsiTheme="minorHAnsi"/>
          <w:color w:val="auto"/>
        </w:rPr>
        <w:t xml:space="preserve">proposed program reach as outlined in the </w:t>
      </w:r>
      <w:hyperlink r:id="rId70" w:history="1">
        <w:r w:rsidRPr="003411D7">
          <w:rPr>
            <w:rStyle w:val="Hyperlink"/>
            <w:sz w:val="24"/>
          </w:rPr>
          <w:t>Attachment 4</w:t>
        </w:r>
      </w:hyperlink>
      <w:r w:rsidRPr="00AE7548">
        <w:rPr>
          <w:rFonts w:asciiTheme="minorHAnsi" w:hAnsiTheme="minorHAnsi"/>
          <w:color w:val="auto"/>
        </w:rPr>
        <w:t>, Program Reach Worksheet.</w:t>
      </w:r>
    </w:p>
    <w:p w14:paraId="5619C853" w14:textId="77777777" w:rsidR="000B51A5" w:rsidRPr="00AE7548" w:rsidRDefault="000B51A5" w:rsidP="00A25880">
      <w:pPr>
        <w:spacing w:before="0" w:after="0" w:line="23" w:lineRule="atLeast"/>
        <w:ind w:left="1440"/>
        <w:contextualSpacing/>
        <w:rPr>
          <w:rFonts w:cs="Arial"/>
          <w:szCs w:val="24"/>
        </w:rPr>
      </w:pPr>
    </w:p>
    <w:p w14:paraId="36270E77" w14:textId="77777777" w:rsidR="000B51A5" w:rsidRPr="00AE7548" w:rsidRDefault="000B51A5" w:rsidP="005721E9">
      <w:pPr>
        <w:pStyle w:val="Default"/>
        <w:numPr>
          <w:ilvl w:val="0"/>
          <w:numId w:val="42"/>
        </w:numPr>
        <w:spacing w:line="23" w:lineRule="atLeast"/>
        <w:ind w:left="1440"/>
        <w:rPr>
          <w:rFonts w:asciiTheme="minorHAnsi" w:hAnsiTheme="minorHAnsi"/>
          <w:color w:val="auto"/>
        </w:rPr>
      </w:pPr>
      <w:r w:rsidRPr="00AE7548">
        <w:rPr>
          <w:rFonts w:asciiTheme="minorHAnsi" w:hAnsiTheme="minorHAnsi"/>
          <w:color w:val="auto"/>
        </w:rPr>
        <w:t xml:space="preserve">Describe the plan for maintaining and increasing staff competency in working effectively with expectant and parenting youth. In </w:t>
      </w:r>
      <w:r w:rsidR="006C05F4" w:rsidRPr="00AE7548">
        <w:rPr>
          <w:rFonts w:asciiTheme="minorHAnsi" w:hAnsiTheme="minorHAnsi"/>
          <w:color w:val="auto"/>
        </w:rPr>
        <w:t xml:space="preserve">the </w:t>
      </w:r>
      <w:r w:rsidRPr="00AE7548">
        <w:rPr>
          <w:rFonts w:asciiTheme="minorHAnsi" w:hAnsiTheme="minorHAnsi"/>
          <w:color w:val="auto"/>
        </w:rPr>
        <w:t xml:space="preserve">description, include training, supervision and quality improvement processes designed to ensure optimal delivery of AFLP services. </w:t>
      </w:r>
    </w:p>
    <w:p w14:paraId="1362BDCE" w14:textId="77777777" w:rsidR="000B51A5" w:rsidRPr="00AE7548" w:rsidRDefault="000B51A5" w:rsidP="00CE27BA">
      <w:pPr>
        <w:spacing w:before="0" w:after="0" w:line="23" w:lineRule="atLeast"/>
        <w:contextualSpacing/>
        <w:rPr>
          <w:rFonts w:cs="Arial"/>
          <w:b/>
          <w:szCs w:val="24"/>
        </w:rPr>
      </w:pPr>
    </w:p>
    <w:p w14:paraId="4E1841C1" w14:textId="7DA7DC61" w:rsidR="000B51A5" w:rsidRPr="00B819BD" w:rsidRDefault="000B51A5" w:rsidP="00B819BD">
      <w:pPr>
        <w:pStyle w:val="Heading2"/>
        <w:rPr>
          <w:rStyle w:val="Heading2Char"/>
          <w:b/>
          <w:shd w:val="clear" w:color="auto" w:fill="auto"/>
        </w:rPr>
      </w:pPr>
      <w:bookmarkStart w:id="418" w:name="_Community_Engagement,_Referral"/>
      <w:bookmarkStart w:id="419" w:name="_Toc463946026"/>
      <w:bookmarkStart w:id="420" w:name="_Toc24723393"/>
      <w:bookmarkStart w:id="421" w:name="_Toc24724709"/>
      <w:bookmarkEnd w:id="418"/>
      <w:r w:rsidRPr="00B819BD">
        <w:rPr>
          <w:rStyle w:val="Heading2Char"/>
          <w:b/>
          <w:shd w:val="clear" w:color="auto" w:fill="auto"/>
        </w:rPr>
        <w:t>Community Engagement, Referral Network and Letters of Support</w:t>
      </w:r>
      <w:bookmarkEnd w:id="419"/>
      <w:r w:rsidRPr="00B819BD">
        <w:rPr>
          <w:rStyle w:val="Heading2Char"/>
          <w:b/>
          <w:shd w:val="clear" w:color="auto" w:fill="auto"/>
        </w:rPr>
        <w:t xml:space="preserve"> </w:t>
      </w:r>
      <w:r w:rsidR="004639BD" w:rsidRPr="00B819BD">
        <w:rPr>
          <w:rStyle w:val="Style2Char"/>
          <w:b/>
          <w:shd w:val="clear" w:color="auto" w:fill="auto"/>
        </w:rPr>
        <w:t>(15 points)</w:t>
      </w:r>
      <w:bookmarkEnd w:id="420"/>
      <w:bookmarkEnd w:id="421"/>
    </w:p>
    <w:p w14:paraId="139F729E" w14:textId="77777777" w:rsidR="000B51A5" w:rsidRPr="00AE7548" w:rsidRDefault="000B51A5" w:rsidP="00CE27BA">
      <w:pPr>
        <w:pStyle w:val="ListParagraph"/>
        <w:spacing w:before="0" w:after="0" w:line="23" w:lineRule="atLeast"/>
        <w:ind w:left="360"/>
        <w:rPr>
          <w:rFonts w:cs="Arial"/>
          <w:b/>
          <w:szCs w:val="24"/>
        </w:rPr>
      </w:pPr>
    </w:p>
    <w:p w14:paraId="66FCC148"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 xml:space="preserve">Page limit: 1 </w:t>
      </w:r>
    </w:p>
    <w:p w14:paraId="098FD59B" w14:textId="11C0881F"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Required </w:t>
      </w:r>
      <w:r w:rsidR="00B87BC4" w:rsidRPr="00AE7548">
        <w:rPr>
          <w:rFonts w:eastAsia="Times New Roman" w:cs="Arial"/>
          <w:szCs w:val="24"/>
        </w:rPr>
        <w:t>A</w:t>
      </w:r>
      <w:r w:rsidRPr="00AE7548">
        <w:rPr>
          <w:rFonts w:eastAsia="Times New Roman" w:cs="Arial"/>
          <w:szCs w:val="24"/>
        </w:rPr>
        <w:t xml:space="preserve">ttachments: </w:t>
      </w:r>
      <w:hyperlink r:id="rId71" w:history="1">
        <w:r w:rsidRPr="003411D7">
          <w:rPr>
            <w:rStyle w:val="Hyperlink"/>
            <w:rFonts w:eastAsia="Times New Roman" w:cs="Arial"/>
            <w:sz w:val="24"/>
            <w:szCs w:val="24"/>
          </w:rPr>
          <w:t>Attachment 6</w:t>
        </w:r>
      </w:hyperlink>
      <w:r w:rsidRPr="00AE7548">
        <w:rPr>
          <w:rFonts w:eastAsia="Times New Roman" w:cs="Arial"/>
          <w:szCs w:val="24"/>
        </w:rPr>
        <w:t xml:space="preserve">, </w:t>
      </w:r>
      <w:r w:rsidR="005F19A7" w:rsidRPr="00AE7548">
        <w:rPr>
          <w:rFonts w:eastAsia="Times New Roman" w:cs="Arial"/>
          <w:szCs w:val="24"/>
        </w:rPr>
        <w:t xml:space="preserve">AFLP </w:t>
      </w:r>
      <w:r w:rsidRPr="00AE7548">
        <w:rPr>
          <w:rFonts w:eastAsia="Times New Roman" w:cs="Arial"/>
          <w:szCs w:val="24"/>
        </w:rPr>
        <w:t xml:space="preserve">Local Stakeholder Coalition </w:t>
      </w:r>
      <w:r w:rsidR="008F5BB7">
        <w:rPr>
          <w:rFonts w:eastAsia="Times New Roman" w:cs="Arial"/>
          <w:szCs w:val="24"/>
        </w:rPr>
        <w:t xml:space="preserve">or Collaborative </w:t>
      </w:r>
      <w:r w:rsidRPr="00AE7548">
        <w:rPr>
          <w:rFonts w:eastAsia="Times New Roman" w:cs="Arial"/>
          <w:szCs w:val="24"/>
        </w:rPr>
        <w:t xml:space="preserve">Roster and </w:t>
      </w:r>
      <w:hyperlink r:id="rId72" w:history="1">
        <w:r w:rsidRPr="003411D7">
          <w:rPr>
            <w:rStyle w:val="Hyperlink"/>
            <w:rFonts w:eastAsia="Times New Roman" w:cs="Arial"/>
            <w:sz w:val="24"/>
            <w:szCs w:val="24"/>
          </w:rPr>
          <w:t>Attachment 7</w:t>
        </w:r>
      </w:hyperlink>
      <w:r w:rsidRPr="00AE7548">
        <w:rPr>
          <w:rFonts w:eastAsia="Times New Roman" w:cs="Arial"/>
          <w:szCs w:val="24"/>
        </w:rPr>
        <w:t>, Letters of Support (3</w:t>
      </w:r>
      <w:r w:rsidR="00462B5D" w:rsidRPr="00AE7548">
        <w:rPr>
          <w:rFonts w:eastAsia="Times New Roman" w:cs="Arial"/>
          <w:szCs w:val="24"/>
        </w:rPr>
        <w:t xml:space="preserve"> letters</w:t>
      </w:r>
      <w:r w:rsidR="00DD324F" w:rsidRPr="00AE7548">
        <w:rPr>
          <w:rFonts w:eastAsia="Times New Roman" w:cs="Arial"/>
          <w:szCs w:val="24"/>
        </w:rPr>
        <w:t xml:space="preserve"> </w:t>
      </w:r>
      <w:r w:rsidR="0053776B" w:rsidRPr="00AE7548">
        <w:rPr>
          <w:rFonts w:eastAsia="Times New Roman" w:cs="Arial"/>
          <w:szCs w:val="24"/>
        </w:rPr>
        <w:t>required</w:t>
      </w:r>
      <w:r w:rsidRPr="00AE7548">
        <w:rPr>
          <w:rFonts w:eastAsia="Times New Roman" w:cs="Arial"/>
          <w:szCs w:val="24"/>
        </w:rPr>
        <w:t>)</w:t>
      </w:r>
    </w:p>
    <w:p w14:paraId="6E0244BE" w14:textId="77777777" w:rsidR="000B51A5" w:rsidRPr="00AE7548" w:rsidRDefault="000B51A5" w:rsidP="00CE27BA">
      <w:pPr>
        <w:spacing w:before="0" w:after="0" w:line="23" w:lineRule="atLeast"/>
        <w:ind w:left="360"/>
        <w:contextualSpacing/>
        <w:rPr>
          <w:rFonts w:cs="Arial"/>
          <w:b/>
          <w:szCs w:val="24"/>
        </w:rPr>
      </w:pPr>
    </w:p>
    <w:p w14:paraId="68141805" w14:textId="7CFE7CB0" w:rsidR="000B51A5" w:rsidRPr="00AE7548" w:rsidRDefault="000B51A5" w:rsidP="005721E9">
      <w:pPr>
        <w:pStyle w:val="Default"/>
        <w:numPr>
          <w:ilvl w:val="0"/>
          <w:numId w:val="37"/>
        </w:numPr>
        <w:spacing w:line="23" w:lineRule="atLeast"/>
        <w:rPr>
          <w:rFonts w:asciiTheme="minorHAnsi" w:hAnsiTheme="minorHAnsi"/>
          <w:color w:val="auto"/>
        </w:rPr>
      </w:pPr>
      <w:r w:rsidRPr="00AE7548">
        <w:rPr>
          <w:rFonts w:asciiTheme="minorHAnsi" w:eastAsia="Times New Roman" w:hAnsiTheme="minorHAnsi"/>
          <w:color w:val="auto"/>
        </w:rPr>
        <w:t xml:space="preserve">Community Engagement: </w:t>
      </w:r>
      <w:r w:rsidRPr="00AE7548">
        <w:rPr>
          <w:rFonts w:asciiTheme="minorHAnsi" w:hAnsiTheme="minorHAnsi"/>
          <w:color w:val="auto"/>
        </w:rPr>
        <w:t>Describe experience and plans to address the requirement to coordinate and/or participate on the LSC</w:t>
      </w:r>
      <w:r w:rsidR="00115BBE">
        <w:rPr>
          <w:rFonts w:asciiTheme="minorHAnsi" w:hAnsiTheme="minorHAnsi"/>
          <w:color w:val="auto"/>
        </w:rPr>
        <w:t xml:space="preserve">. </w:t>
      </w:r>
      <w:r w:rsidRPr="00AE7548">
        <w:rPr>
          <w:rFonts w:asciiTheme="minorHAnsi" w:hAnsiTheme="minorHAnsi"/>
          <w:color w:val="auto"/>
        </w:rPr>
        <w:t>Include a roster of current and/or potential members for the LSC (</w:t>
      </w:r>
      <w:hyperlink r:id="rId73" w:history="1">
        <w:r w:rsidRPr="003411D7">
          <w:rPr>
            <w:rStyle w:val="Hyperlink"/>
            <w:sz w:val="24"/>
          </w:rPr>
          <w:t>Attachment 6</w:t>
        </w:r>
      </w:hyperlink>
      <w:r w:rsidRPr="00AE7548">
        <w:rPr>
          <w:rFonts w:asciiTheme="minorHAnsi" w:hAnsiTheme="minorHAnsi"/>
          <w:color w:val="auto"/>
        </w:rPr>
        <w:t xml:space="preserve">). </w:t>
      </w:r>
    </w:p>
    <w:p w14:paraId="65EA6057" w14:textId="77777777" w:rsidR="000B51A5" w:rsidRPr="00AE7548" w:rsidRDefault="000B51A5" w:rsidP="00CE27BA">
      <w:pPr>
        <w:spacing w:before="0" w:after="0" w:line="23" w:lineRule="atLeast"/>
        <w:ind w:left="720"/>
        <w:contextualSpacing/>
        <w:rPr>
          <w:rFonts w:cs="Arial"/>
          <w:i/>
          <w:szCs w:val="24"/>
        </w:rPr>
      </w:pPr>
    </w:p>
    <w:p w14:paraId="6B7ED25A" w14:textId="74B84D43" w:rsidR="000B51A5" w:rsidRPr="00AE7548" w:rsidRDefault="000B51A5" w:rsidP="005721E9">
      <w:pPr>
        <w:pStyle w:val="Default"/>
        <w:numPr>
          <w:ilvl w:val="0"/>
          <w:numId w:val="37"/>
        </w:numPr>
        <w:spacing w:line="23" w:lineRule="atLeast"/>
        <w:rPr>
          <w:rFonts w:asciiTheme="minorHAnsi" w:hAnsiTheme="minorHAnsi"/>
          <w:color w:val="auto"/>
        </w:rPr>
      </w:pPr>
      <w:r w:rsidRPr="00AE7548">
        <w:rPr>
          <w:rFonts w:asciiTheme="minorHAnsi" w:eastAsia="Times New Roman" w:hAnsiTheme="minorHAnsi"/>
          <w:color w:val="auto"/>
        </w:rPr>
        <w:t xml:space="preserve">Referral Network: </w:t>
      </w:r>
      <w:r w:rsidRPr="00AE7548">
        <w:rPr>
          <w:rFonts w:asciiTheme="minorHAnsi" w:hAnsiTheme="minorHAnsi"/>
          <w:color w:val="auto"/>
        </w:rPr>
        <w:t xml:space="preserve">Describe the current and anticipated partnerships that will support the agency in connecting expectant and parenting youth with needed services, such as Family PACT, WIC, child care, schools, </w:t>
      </w:r>
      <w:r w:rsidR="005F19A7" w:rsidRPr="00AE7548">
        <w:rPr>
          <w:rFonts w:asciiTheme="minorHAnsi" w:hAnsiTheme="minorHAnsi"/>
          <w:color w:val="auto"/>
        </w:rPr>
        <w:t xml:space="preserve">legal services, </w:t>
      </w:r>
      <w:r w:rsidRPr="00AE7548">
        <w:rPr>
          <w:rFonts w:asciiTheme="minorHAnsi" w:hAnsiTheme="minorHAnsi"/>
          <w:color w:val="auto"/>
        </w:rPr>
        <w:t xml:space="preserve">housing assistance programs, child development services (including Head Start), Medi-Cal / CPSP, </w:t>
      </w:r>
      <w:r w:rsidR="005F19A7" w:rsidRPr="00AE7548">
        <w:rPr>
          <w:rFonts w:asciiTheme="minorHAnsi" w:hAnsiTheme="minorHAnsi"/>
          <w:color w:val="auto"/>
        </w:rPr>
        <w:t xml:space="preserve">pre/postnatal care, </w:t>
      </w:r>
      <w:r w:rsidRPr="00AE7548">
        <w:rPr>
          <w:rFonts w:asciiTheme="minorHAnsi" w:hAnsiTheme="minorHAnsi"/>
          <w:color w:val="auto"/>
        </w:rPr>
        <w:t>primary preventive care and well-child care</w:t>
      </w:r>
      <w:r w:rsidR="005F19A7" w:rsidRPr="00AE7548">
        <w:rPr>
          <w:rFonts w:asciiTheme="minorHAnsi" w:hAnsiTheme="minorHAnsi"/>
          <w:color w:val="auto"/>
        </w:rPr>
        <w:t>, and mental health services</w:t>
      </w:r>
      <w:r w:rsidRPr="00AE7548">
        <w:rPr>
          <w:rFonts w:asciiTheme="minorHAnsi" w:hAnsiTheme="minorHAnsi"/>
          <w:color w:val="auto"/>
        </w:rPr>
        <w:t xml:space="preserve">. </w:t>
      </w:r>
    </w:p>
    <w:p w14:paraId="7B58C459" w14:textId="77777777" w:rsidR="000B51A5" w:rsidRPr="00AE7548" w:rsidRDefault="000B51A5" w:rsidP="00CE27BA">
      <w:pPr>
        <w:spacing w:before="0" w:after="0" w:line="23" w:lineRule="atLeast"/>
        <w:ind w:left="720"/>
        <w:contextualSpacing/>
        <w:rPr>
          <w:rFonts w:cs="Arial"/>
          <w:szCs w:val="24"/>
        </w:rPr>
      </w:pPr>
    </w:p>
    <w:p w14:paraId="77A3551F" w14:textId="38707BB0" w:rsidR="00B4202E" w:rsidRPr="00AE7548" w:rsidRDefault="000B51A5" w:rsidP="005721E9">
      <w:pPr>
        <w:pStyle w:val="Default"/>
        <w:numPr>
          <w:ilvl w:val="0"/>
          <w:numId w:val="37"/>
        </w:numPr>
        <w:spacing w:line="23" w:lineRule="atLeast"/>
        <w:rPr>
          <w:rFonts w:asciiTheme="minorHAnsi" w:hAnsiTheme="minorHAnsi"/>
          <w:b/>
        </w:rPr>
      </w:pPr>
      <w:r w:rsidRPr="00AE7548">
        <w:rPr>
          <w:rFonts w:asciiTheme="minorHAnsi" w:hAnsiTheme="minorHAnsi" w:cstheme="minorHAnsi"/>
        </w:rPr>
        <w:t>Letters</w:t>
      </w:r>
      <w:r w:rsidRPr="00AE7548">
        <w:rPr>
          <w:rFonts w:asciiTheme="minorHAnsi" w:eastAsia="Times New Roman" w:hAnsiTheme="minorHAnsi" w:cstheme="minorHAnsi"/>
        </w:rPr>
        <w:t xml:space="preserve"> of Support: </w:t>
      </w:r>
      <w:r w:rsidR="0053776B" w:rsidRPr="00AE7548">
        <w:rPr>
          <w:rFonts w:asciiTheme="minorHAnsi" w:eastAsia="Times New Roman" w:hAnsiTheme="minorHAnsi" w:cstheme="minorHAnsi"/>
        </w:rPr>
        <w:t>Three</w:t>
      </w:r>
      <w:r w:rsidR="005F19A7" w:rsidRPr="00AE7548">
        <w:rPr>
          <w:rFonts w:asciiTheme="minorHAnsi" w:eastAsia="Times New Roman" w:hAnsiTheme="minorHAnsi" w:cstheme="minorHAnsi"/>
        </w:rPr>
        <w:t xml:space="preserve"> </w:t>
      </w:r>
      <w:r w:rsidR="002F378A" w:rsidRPr="00AE7548">
        <w:rPr>
          <w:rFonts w:asciiTheme="minorHAnsi" w:eastAsia="Times New Roman" w:hAnsiTheme="minorHAnsi" w:cstheme="minorHAnsi"/>
        </w:rPr>
        <w:t>(3)</w:t>
      </w:r>
      <w:r w:rsidR="0053776B" w:rsidRPr="00AE7548">
        <w:rPr>
          <w:rFonts w:asciiTheme="minorHAnsi" w:eastAsia="Times New Roman" w:hAnsiTheme="minorHAnsi" w:cstheme="minorHAnsi"/>
        </w:rPr>
        <w:t xml:space="preserve"> </w:t>
      </w:r>
      <w:r w:rsidRPr="00AE7548">
        <w:rPr>
          <w:rFonts w:asciiTheme="minorHAnsi" w:eastAsia="Times New Roman" w:hAnsiTheme="minorHAnsi" w:cstheme="minorHAnsi"/>
        </w:rPr>
        <w:t>letters of support are required</w:t>
      </w:r>
      <w:r w:rsidR="00E867C7" w:rsidRPr="00AE7548">
        <w:rPr>
          <w:rFonts w:asciiTheme="minorHAnsi" w:eastAsia="Times New Roman" w:hAnsiTheme="minorHAnsi" w:cstheme="minorHAnsi"/>
        </w:rPr>
        <w:t xml:space="preserve">. Applicants may provide no more than five (5) letters of support. </w:t>
      </w:r>
      <w:r w:rsidR="003217EA" w:rsidRPr="00AE7548">
        <w:rPr>
          <w:rFonts w:asciiTheme="minorHAnsi" w:eastAsia="Times New Roman" w:hAnsiTheme="minorHAnsi" w:cstheme="minorHAnsi"/>
        </w:rPr>
        <w:t xml:space="preserve">The </w:t>
      </w:r>
      <w:r w:rsidR="007E22C5" w:rsidRPr="00AE7548">
        <w:rPr>
          <w:rFonts w:asciiTheme="minorHAnsi" w:eastAsia="Times New Roman" w:hAnsiTheme="minorHAnsi" w:cstheme="minorHAnsi"/>
        </w:rPr>
        <w:t>A</w:t>
      </w:r>
      <w:r w:rsidR="003217EA" w:rsidRPr="00AE7548">
        <w:rPr>
          <w:rFonts w:asciiTheme="minorHAnsi" w:eastAsia="Times New Roman" w:hAnsiTheme="minorHAnsi" w:cstheme="minorHAnsi"/>
        </w:rPr>
        <w:t xml:space="preserve">pplicant </w:t>
      </w:r>
      <w:r w:rsidR="00D8152E" w:rsidRPr="00AE7548">
        <w:rPr>
          <w:rFonts w:asciiTheme="minorHAnsi" w:eastAsia="Times New Roman" w:hAnsiTheme="minorHAnsi" w:cstheme="minorHAnsi"/>
        </w:rPr>
        <w:t>must</w:t>
      </w:r>
      <w:r w:rsidR="003217EA" w:rsidRPr="00AE7548">
        <w:rPr>
          <w:rFonts w:asciiTheme="minorHAnsi" w:eastAsia="Times New Roman" w:hAnsiTheme="minorHAnsi" w:cstheme="minorHAnsi"/>
        </w:rPr>
        <w:t xml:space="preserve"> include in the narrative a list of the organizations that </w:t>
      </w:r>
      <w:r w:rsidR="0026095E" w:rsidRPr="00AE7548">
        <w:rPr>
          <w:rFonts w:asciiTheme="minorHAnsi" w:eastAsia="Times New Roman" w:hAnsiTheme="minorHAnsi" w:cstheme="minorHAnsi"/>
        </w:rPr>
        <w:t>are providing</w:t>
      </w:r>
      <w:r w:rsidR="003217EA" w:rsidRPr="00AE7548">
        <w:rPr>
          <w:rFonts w:asciiTheme="minorHAnsi" w:eastAsia="Times New Roman" w:hAnsiTheme="minorHAnsi" w:cstheme="minorHAnsi"/>
        </w:rPr>
        <w:t xml:space="preserve"> letters of support</w:t>
      </w:r>
      <w:r w:rsidR="00115BBE">
        <w:rPr>
          <w:rFonts w:asciiTheme="minorHAnsi" w:eastAsia="Times New Roman" w:hAnsiTheme="minorHAnsi" w:cstheme="minorHAnsi"/>
        </w:rPr>
        <w:t xml:space="preserve">. </w:t>
      </w:r>
      <w:r w:rsidR="004C61EA" w:rsidRPr="00AE7548">
        <w:rPr>
          <w:rFonts w:asciiTheme="minorHAnsi" w:eastAsia="Times New Roman" w:hAnsiTheme="minorHAnsi" w:cstheme="minorHAnsi"/>
        </w:rPr>
        <w:t xml:space="preserve">Each letter of support should indicate not only unconditional support of the </w:t>
      </w:r>
      <w:r w:rsidR="00FC773C" w:rsidRPr="00AE7548">
        <w:rPr>
          <w:rFonts w:asciiTheme="minorHAnsi" w:eastAsia="Times New Roman" w:hAnsiTheme="minorHAnsi" w:cstheme="minorHAnsi"/>
        </w:rPr>
        <w:t xml:space="preserve">applying organization and the </w:t>
      </w:r>
      <w:r w:rsidR="004C61EA" w:rsidRPr="00AE7548">
        <w:rPr>
          <w:rFonts w:asciiTheme="minorHAnsi" w:eastAsia="Times New Roman" w:hAnsiTheme="minorHAnsi" w:cstheme="minorHAnsi"/>
        </w:rPr>
        <w:t xml:space="preserve">application itself, but </w:t>
      </w:r>
      <w:r w:rsidR="00EC30A1" w:rsidRPr="00AE7548">
        <w:rPr>
          <w:rFonts w:asciiTheme="minorHAnsi" w:eastAsia="Times New Roman" w:hAnsiTheme="minorHAnsi" w:cstheme="minorHAnsi"/>
        </w:rPr>
        <w:t xml:space="preserve">also </w:t>
      </w:r>
      <w:r w:rsidR="004C61EA" w:rsidRPr="00AE7548">
        <w:rPr>
          <w:rFonts w:asciiTheme="minorHAnsi" w:eastAsia="Times New Roman" w:hAnsiTheme="minorHAnsi" w:cstheme="minorHAnsi"/>
        </w:rPr>
        <w:t>describe how the signee intends to support the effort of the applying organization should they be selected</w:t>
      </w:r>
      <w:r w:rsidR="00115BBE">
        <w:rPr>
          <w:rFonts w:asciiTheme="minorHAnsi" w:eastAsia="Times New Roman" w:hAnsiTheme="minorHAnsi" w:cstheme="minorHAnsi"/>
        </w:rPr>
        <w:t xml:space="preserve">. </w:t>
      </w:r>
      <w:r w:rsidRPr="00AE7548">
        <w:rPr>
          <w:rFonts w:asciiTheme="minorHAnsi" w:eastAsia="Times New Roman" w:hAnsiTheme="minorHAnsi" w:cstheme="minorHAnsi"/>
        </w:rPr>
        <w:t xml:space="preserve">Refer to </w:t>
      </w:r>
      <w:hyperlink r:id="rId74" w:history="1">
        <w:r w:rsidRPr="003411D7">
          <w:rPr>
            <w:rStyle w:val="Hyperlink"/>
            <w:rFonts w:eastAsia="Times New Roman" w:cstheme="minorHAnsi"/>
            <w:sz w:val="24"/>
          </w:rPr>
          <w:t>Attachment 7</w:t>
        </w:r>
      </w:hyperlink>
      <w:r w:rsidRPr="00AE7548">
        <w:rPr>
          <w:rFonts w:asciiTheme="minorHAnsi" w:eastAsia="Times New Roman" w:hAnsiTheme="minorHAnsi" w:cstheme="minorHAnsi"/>
        </w:rPr>
        <w:t xml:space="preserve">, Letters of Support, for details and instructions on required letters of support. </w:t>
      </w:r>
    </w:p>
    <w:p w14:paraId="500570F5" w14:textId="77777777" w:rsidR="000B51A5" w:rsidRPr="00AE7548" w:rsidRDefault="000B51A5" w:rsidP="00CE27BA">
      <w:pPr>
        <w:spacing w:before="0" w:after="0" w:line="23" w:lineRule="atLeast"/>
        <w:rPr>
          <w:rFonts w:cs="Arial"/>
          <w:b/>
          <w:szCs w:val="24"/>
        </w:rPr>
      </w:pPr>
    </w:p>
    <w:p w14:paraId="7BCB5A04" w14:textId="797A06ED" w:rsidR="000B51A5" w:rsidRPr="00B819BD" w:rsidRDefault="006318D4" w:rsidP="00B819BD">
      <w:pPr>
        <w:pStyle w:val="Heading2"/>
        <w:rPr>
          <w:rStyle w:val="Heading2Char"/>
          <w:b/>
          <w:shd w:val="clear" w:color="auto" w:fill="auto"/>
        </w:rPr>
      </w:pPr>
      <w:bookmarkStart w:id="422" w:name="_Budget_Proposal"/>
      <w:bookmarkStart w:id="423" w:name="_Toc463946027"/>
      <w:bookmarkStart w:id="424" w:name="_Toc24723394"/>
      <w:bookmarkStart w:id="425" w:name="_Toc24724710"/>
      <w:bookmarkEnd w:id="422"/>
      <w:r w:rsidRPr="00B819BD">
        <w:rPr>
          <w:rStyle w:val="Heading2Char"/>
          <w:b/>
          <w:shd w:val="clear" w:color="auto" w:fill="auto"/>
        </w:rPr>
        <w:t>Proposed Budget</w:t>
      </w:r>
      <w:bookmarkEnd w:id="423"/>
      <w:r w:rsidR="005F19A7" w:rsidRPr="00B819BD">
        <w:rPr>
          <w:rStyle w:val="Heading2Char"/>
          <w:b/>
          <w:shd w:val="clear" w:color="auto" w:fill="auto"/>
        </w:rPr>
        <w:t xml:space="preserve"> </w:t>
      </w:r>
      <w:r w:rsidR="005F19A7" w:rsidRPr="00B819BD">
        <w:rPr>
          <w:rStyle w:val="Style2Char"/>
          <w:b/>
          <w:shd w:val="clear" w:color="auto" w:fill="auto"/>
        </w:rPr>
        <w:t>(9 points)</w:t>
      </w:r>
      <w:bookmarkEnd w:id="424"/>
      <w:bookmarkEnd w:id="425"/>
    </w:p>
    <w:p w14:paraId="434944B0" w14:textId="77777777" w:rsidR="000B51A5" w:rsidRPr="00AE7548" w:rsidRDefault="000B51A5" w:rsidP="00CE27BA">
      <w:pPr>
        <w:spacing w:before="0" w:after="0" w:line="23" w:lineRule="atLeast"/>
        <w:ind w:left="1080"/>
        <w:rPr>
          <w:rFonts w:eastAsia="Times New Roman" w:cs="Arial"/>
          <w:szCs w:val="24"/>
        </w:rPr>
      </w:pPr>
    </w:p>
    <w:p w14:paraId="6CDCE9E1" w14:textId="77777777" w:rsidR="000B51A5" w:rsidRPr="00AE7548" w:rsidRDefault="000B51A5" w:rsidP="00CE27BA">
      <w:pPr>
        <w:spacing w:before="0" w:after="0" w:line="23" w:lineRule="atLeast"/>
        <w:ind w:firstLine="360"/>
        <w:rPr>
          <w:rFonts w:eastAsia="Times New Roman" w:cs="Arial"/>
          <w:szCs w:val="24"/>
        </w:rPr>
      </w:pPr>
      <w:r w:rsidRPr="00AE7548">
        <w:rPr>
          <w:rFonts w:eastAsia="Times New Roman" w:cs="Arial"/>
          <w:szCs w:val="24"/>
        </w:rPr>
        <w:t xml:space="preserve">Page limit: 1 </w:t>
      </w:r>
    </w:p>
    <w:p w14:paraId="720543B0" w14:textId="081907FC"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Required Attachments: </w:t>
      </w:r>
      <w:hyperlink r:id="rId75" w:history="1">
        <w:r w:rsidRPr="003411D7">
          <w:rPr>
            <w:rStyle w:val="Hyperlink"/>
            <w:rFonts w:eastAsia="Times New Roman" w:cs="Arial"/>
            <w:sz w:val="24"/>
            <w:szCs w:val="24"/>
          </w:rPr>
          <w:t>Attachment 8</w:t>
        </w:r>
      </w:hyperlink>
      <w:r w:rsidRPr="00AE7548">
        <w:rPr>
          <w:rFonts w:eastAsia="Times New Roman" w:cs="Arial"/>
          <w:szCs w:val="24"/>
        </w:rPr>
        <w:t xml:space="preserve">, Budget </w:t>
      </w:r>
      <w:r w:rsidR="00E7383F" w:rsidRPr="00AE7548">
        <w:rPr>
          <w:rFonts w:eastAsia="Times New Roman" w:cs="Arial"/>
          <w:szCs w:val="24"/>
        </w:rPr>
        <w:t xml:space="preserve">Template </w:t>
      </w:r>
      <w:r w:rsidRPr="00AE7548">
        <w:rPr>
          <w:rFonts w:eastAsia="Times New Roman" w:cs="Arial"/>
          <w:szCs w:val="24"/>
        </w:rPr>
        <w:t xml:space="preserve">(Three </w:t>
      </w:r>
      <w:r w:rsidR="002138CF" w:rsidRPr="00AE7548">
        <w:rPr>
          <w:rFonts w:eastAsia="Times New Roman" w:cs="Arial"/>
          <w:szCs w:val="24"/>
        </w:rPr>
        <w:t>tabs</w:t>
      </w:r>
      <w:r w:rsidRPr="00AE7548">
        <w:rPr>
          <w:rFonts w:eastAsia="Times New Roman" w:cs="Arial"/>
          <w:szCs w:val="24"/>
        </w:rPr>
        <w:t xml:space="preserve">: </w:t>
      </w:r>
      <w:r w:rsidR="0053390B" w:rsidRPr="00AE7548">
        <w:rPr>
          <w:rFonts w:eastAsia="Times New Roman" w:cs="Arial"/>
          <w:szCs w:val="24"/>
        </w:rPr>
        <w:t>FY</w:t>
      </w:r>
      <w:r w:rsidRPr="00AE7548">
        <w:rPr>
          <w:rFonts w:eastAsia="Times New Roman" w:cs="Arial"/>
          <w:szCs w:val="24"/>
        </w:rPr>
        <w:t xml:space="preserve"> </w:t>
      </w:r>
      <w:r w:rsidR="003F08A0" w:rsidRPr="00AE7548">
        <w:rPr>
          <w:rFonts w:eastAsia="Times New Roman" w:cs="Arial"/>
          <w:szCs w:val="24"/>
        </w:rPr>
        <w:t>20-21</w:t>
      </w:r>
      <w:r w:rsidRPr="00AE7548">
        <w:rPr>
          <w:rFonts w:eastAsia="Times New Roman" w:cs="Arial"/>
          <w:szCs w:val="24"/>
        </w:rPr>
        <w:t xml:space="preserve">, </w:t>
      </w:r>
      <w:r w:rsidR="00156366">
        <w:rPr>
          <w:rFonts w:eastAsia="Times New Roman" w:cs="Arial"/>
          <w:szCs w:val="24"/>
        </w:rPr>
        <w:t xml:space="preserve">FY </w:t>
      </w:r>
      <w:r w:rsidR="003F08A0" w:rsidRPr="00AE7548">
        <w:rPr>
          <w:rFonts w:eastAsia="Times New Roman" w:cs="Arial"/>
          <w:szCs w:val="24"/>
        </w:rPr>
        <w:t>21</w:t>
      </w:r>
      <w:r w:rsidRPr="00AE7548">
        <w:rPr>
          <w:rFonts w:eastAsia="Times New Roman" w:cs="Arial"/>
          <w:szCs w:val="24"/>
        </w:rPr>
        <w:t>-</w:t>
      </w:r>
      <w:r w:rsidR="003F08A0" w:rsidRPr="00AE7548">
        <w:rPr>
          <w:rFonts w:eastAsia="Times New Roman" w:cs="Arial"/>
          <w:szCs w:val="24"/>
        </w:rPr>
        <w:t>22</w:t>
      </w:r>
      <w:r w:rsidRPr="00AE7548">
        <w:rPr>
          <w:rFonts w:eastAsia="Times New Roman" w:cs="Arial"/>
          <w:szCs w:val="24"/>
        </w:rPr>
        <w:t xml:space="preserve"> and </w:t>
      </w:r>
      <w:r w:rsidR="00156366">
        <w:rPr>
          <w:rFonts w:eastAsia="Times New Roman" w:cs="Arial"/>
          <w:szCs w:val="24"/>
        </w:rPr>
        <w:t xml:space="preserve">FY </w:t>
      </w:r>
      <w:r w:rsidR="003F08A0" w:rsidRPr="00AE7548">
        <w:rPr>
          <w:rFonts w:eastAsia="Times New Roman" w:cs="Arial"/>
          <w:szCs w:val="24"/>
        </w:rPr>
        <w:t>22-23</w:t>
      </w:r>
      <w:r w:rsidRPr="00AE7548">
        <w:rPr>
          <w:rFonts w:eastAsia="Times New Roman" w:cs="Arial"/>
          <w:szCs w:val="24"/>
        </w:rPr>
        <w:t>)</w:t>
      </w:r>
    </w:p>
    <w:p w14:paraId="4F02A6F4" w14:textId="77777777" w:rsidR="000B51A5" w:rsidRPr="00AE7548" w:rsidRDefault="000B51A5" w:rsidP="00CE27BA">
      <w:pPr>
        <w:spacing w:before="0" w:after="0" w:line="23" w:lineRule="atLeast"/>
        <w:ind w:left="1080"/>
        <w:rPr>
          <w:rFonts w:eastAsia="Times New Roman" w:cs="Arial"/>
          <w:szCs w:val="24"/>
        </w:rPr>
      </w:pPr>
    </w:p>
    <w:p w14:paraId="2CA173A1" w14:textId="658DA7F0" w:rsidR="003E0596" w:rsidRDefault="000B51A5" w:rsidP="00533520">
      <w:pPr>
        <w:pStyle w:val="Default"/>
        <w:numPr>
          <w:ilvl w:val="0"/>
          <w:numId w:val="38"/>
        </w:numPr>
        <w:spacing w:line="23" w:lineRule="atLeast"/>
        <w:rPr>
          <w:rFonts w:asciiTheme="minorHAnsi" w:hAnsiTheme="minorHAnsi"/>
          <w:color w:val="auto"/>
        </w:rPr>
      </w:pPr>
      <w:r w:rsidRPr="00AE7548">
        <w:rPr>
          <w:rFonts w:asciiTheme="minorHAnsi" w:hAnsiTheme="minorHAnsi"/>
          <w:color w:val="auto"/>
        </w:rPr>
        <w:t>Budget</w:t>
      </w:r>
      <w:r w:rsidRPr="00AE7548">
        <w:rPr>
          <w:rFonts w:asciiTheme="minorHAnsi" w:eastAsia="Times New Roman" w:hAnsiTheme="minorHAnsi"/>
          <w:color w:val="auto"/>
        </w:rPr>
        <w:t>:</w:t>
      </w:r>
      <w:r w:rsidR="005F19A7" w:rsidRPr="00AE7548">
        <w:rPr>
          <w:rFonts w:asciiTheme="minorHAnsi" w:eastAsia="Times New Roman" w:hAnsiTheme="minorHAnsi"/>
          <w:color w:val="auto"/>
        </w:rPr>
        <w:t xml:space="preserve"> </w:t>
      </w:r>
      <w:r w:rsidRPr="00AE7548">
        <w:rPr>
          <w:rFonts w:asciiTheme="minorHAnsi" w:hAnsiTheme="minorHAnsi"/>
          <w:color w:val="auto"/>
        </w:rPr>
        <w:t xml:space="preserve">Complete a budget template for each </w:t>
      </w:r>
      <w:r w:rsidR="005F19A7" w:rsidRPr="00AE7548">
        <w:rPr>
          <w:rFonts w:asciiTheme="minorHAnsi" w:hAnsiTheme="minorHAnsi"/>
          <w:color w:val="auto"/>
        </w:rPr>
        <w:t xml:space="preserve">fiscal </w:t>
      </w:r>
      <w:r w:rsidRPr="00AE7548">
        <w:rPr>
          <w:rFonts w:asciiTheme="minorHAnsi" w:hAnsiTheme="minorHAnsi"/>
          <w:color w:val="auto"/>
        </w:rPr>
        <w:t>year</w:t>
      </w:r>
      <w:r w:rsidR="00B30C5E" w:rsidRPr="00AE7548">
        <w:rPr>
          <w:rFonts w:asciiTheme="minorHAnsi" w:hAnsiTheme="minorHAnsi"/>
          <w:color w:val="auto"/>
        </w:rPr>
        <w:t xml:space="preserve">, and if applicable, complete a </w:t>
      </w:r>
      <w:r w:rsidR="00523BA8" w:rsidRPr="00AE7548">
        <w:rPr>
          <w:rFonts w:asciiTheme="minorHAnsi" w:hAnsiTheme="minorHAnsi"/>
          <w:color w:val="auto"/>
        </w:rPr>
        <w:t>Subcontract</w:t>
      </w:r>
      <w:r w:rsidR="00B30C5E" w:rsidRPr="00AE7548">
        <w:rPr>
          <w:rFonts w:asciiTheme="minorHAnsi" w:hAnsiTheme="minorHAnsi"/>
          <w:color w:val="auto"/>
        </w:rPr>
        <w:t xml:space="preserve"> budget for each fiscal year</w:t>
      </w:r>
      <w:r w:rsidRPr="00AE7548">
        <w:rPr>
          <w:rFonts w:asciiTheme="minorHAnsi" w:hAnsiTheme="minorHAnsi"/>
          <w:color w:val="auto"/>
        </w:rPr>
        <w:t>.</w:t>
      </w:r>
    </w:p>
    <w:p w14:paraId="06709A60" w14:textId="77777777" w:rsidR="00533520" w:rsidRPr="00533520" w:rsidRDefault="00533520" w:rsidP="00533520">
      <w:pPr>
        <w:pStyle w:val="Default"/>
        <w:spacing w:line="23" w:lineRule="atLeast"/>
        <w:ind w:left="720"/>
        <w:rPr>
          <w:rFonts w:asciiTheme="minorHAnsi" w:hAnsiTheme="minorHAnsi"/>
          <w:color w:val="auto"/>
        </w:rPr>
      </w:pPr>
    </w:p>
    <w:p w14:paraId="48DDAD65" w14:textId="77777777" w:rsidR="000B51A5" w:rsidRPr="00AE7548" w:rsidRDefault="000B51A5" w:rsidP="005721E9">
      <w:pPr>
        <w:pStyle w:val="Default"/>
        <w:numPr>
          <w:ilvl w:val="0"/>
          <w:numId w:val="38"/>
        </w:numPr>
        <w:spacing w:line="23" w:lineRule="atLeast"/>
        <w:rPr>
          <w:rFonts w:asciiTheme="minorHAnsi" w:eastAsia="Times New Roman" w:hAnsiTheme="minorHAnsi"/>
          <w:color w:val="auto"/>
        </w:rPr>
      </w:pPr>
      <w:r w:rsidRPr="00AE7548">
        <w:rPr>
          <w:rFonts w:asciiTheme="minorHAnsi" w:hAnsiTheme="minorHAnsi"/>
          <w:color w:val="auto"/>
        </w:rPr>
        <w:t>Budget</w:t>
      </w:r>
      <w:r w:rsidRPr="00AE7548">
        <w:rPr>
          <w:rFonts w:asciiTheme="minorHAnsi" w:eastAsia="Times New Roman" w:hAnsiTheme="minorHAnsi"/>
          <w:color w:val="auto"/>
        </w:rPr>
        <w:t xml:space="preserve"> Description: </w:t>
      </w:r>
    </w:p>
    <w:p w14:paraId="7B51E796" w14:textId="77777777" w:rsidR="000B51A5" w:rsidRPr="00AE7548" w:rsidRDefault="000B51A5" w:rsidP="00CE27BA">
      <w:pPr>
        <w:pStyle w:val="ListParagraph"/>
        <w:spacing w:before="0" w:after="0" w:line="23" w:lineRule="atLeast"/>
        <w:ind w:left="1800"/>
        <w:rPr>
          <w:rFonts w:eastAsia="Times New Roman" w:cs="Arial"/>
          <w:szCs w:val="24"/>
        </w:rPr>
      </w:pPr>
    </w:p>
    <w:p w14:paraId="102E54EA" w14:textId="77777777" w:rsidR="000B51A5" w:rsidRPr="00AE7548" w:rsidRDefault="000B51A5" w:rsidP="005721E9">
      <w:pPr>
        <w:pStyle w:val="Default"/>
        <w:numPr>
          <w:ilvl w:val="0"/>
          <w:numId w:val="39"/>
        </w:numPr>
        <w:spacing w:line="23" w:lineRule="atLeast"/>
        <w:rPr>
          <w:rFonts w:asciiTheme="minorHAnsi" w:hAnsiTheme="minorHAnsi"/>
          <w:color w:val="auto"/>
        </w:rPr>
      </w:pPr>
      <w:r w:rsidRPr="00AE7548">
        <w:rPr>
          <w:rFonts w:asciiTheme="minorHAnsi" w:hAnsiTheme="minorHAnsi"/>
          <w:color w:val="auto"/>
        </w:rPr>
        <w:t xml:space="preserve">Describe the fiscal management, accounting processes and budgetary controls that will ensure funds are managed responsibly. If applicable, include a description of the proposed matching funds and/or in-kind contributions and the extent these funds are appropriate and acceptable. </w:t>
      </w:r>
    </w:p>
    <w:p w14:paraId="5C7C4C61" w14:textId="77777777" w:rsidR="000B51A5" w:rsidRPr="00AE7548" w:rsidRDefault="000B51A5" w:rsidP="00CE27BA">
      <w:pPr>
        <w:spacing w:before="0" w:after="0" w:line="23" w:lineRule="atLeast"/>
        <w:ind w:left="2160"/>
        <w:contextualSpacing/>
        <w:rPr>
          <w:rFonts w:cs="Arial"/>
          <w:szCs w:val="24"/>
        </w:rPr>
      </w:pPr>
    </w:p>
    <w:p w14:paraId="278B07FF" w14:textId="77777777" w:rsidR="000B51A5" w:rsidRPr="00AE7548" w:rsidRDefault="000B51A5" w:rsidP="005721E9">
      <w:pPr>
        <w:pStyle w:val="Default"/>
        <w:numPr>
          <w:ilvl w:val="0"/>
          <w:numId w:val="39"/>
        </w:numPr>
        <w:spacing w:line="23" w:lineRule="atLeast"/>
        <w:rPr>
          <w:rFonts w:asciiTheme="minorHAnsi" w:hAnsiTheme="minorHAnsi"/>
          <w:color w:val="auto"/>
        </w:rPr>
      </w:pPr>
      <w:r w:rsidRPr="00AE7548">
        <w:rPr>
          <w:rFonts w:asciiTheme="minorHAnsi" w:hAnsiTheme="minorHAnsi"/>
          <w:color w:val="auto"/>
        </w:rPr>
        <w:t xml:space="preserve">Indicate if a </w:t>
      </w:r>
      <w:r w:rsidR="00523BA8" w:rsidRPr="00AE7548">
        <w:rPr>
          <w:rFonts w:asciiTheme="minorHAnsi" w:hAnsiTheme="minorHAnsi"/>
          <w:color w:val="auto"/>
        </w:rPr>
        <w:t>Subcontract</w:t>
      </w:r>
      <w:r w:rsidRPr="00AE7548">
        <w:rPr>
          <w:rFonts w:asciiTheme="minorHAnsi" w:hAnsiTheme="minorHAnsi"/>
          <w:color w:val="auto"/>
        </w:rPr>
        <w:t xml:space="preserve"> is being proposed. If yes, provide a justification of why a </w:t>
      </w:r>
      <w:r w:rsidR="00523BA8" w:rsidRPr="00AE7548">
        <w:rPr>
          <w:rFonts w:asciiTheme="minorHAnsi" w:hAnsiTheme="minorHAnsi"/>
          <w:color w:val="auto"/>
        </w:rPr>
        <w:t>Subcontract</w:t>
      </w:r>
      <w:r w:rsidRPr="00AE7548">
        <w:rPr>
          <w:rFonts w:asciiTheme="minorHAnsi" w:hAnsiTheme="minorHAnsi"/>
          <w:color w:val="auto"/>
        </w:rPr>
        <w:t xml:space="preserve"> is necessary to support implementation of AFLP. </w:t>
      </w:r>
    </w:p>
    <w:p w14:paraId="1BBE848D" w14:textId="77777777" w:rsidR="000B51A5" w:rsidRPr="00AE7548" w:rsidRDefault="000B51A5" w:rsidP="00CE27BA">
      <w:pPr>
        <w:spacing w:before="0" w:after="0" w:line="23" w:lineRule="atLeast"/>
        <w:contextualSpacing/>
        <w:rPr>
          <w:rFonts w:cs="Arial"/>
          <w:szCs w:val="24"/>
        </w:rPr>
      </w:pPr>
    </w:p>
    <w:p w14:paraId="69211F1E" w14:textId="77777777" w:rsidR="000B51A5" w:rsidRPr="00AE7548" w:rsidRDefault="000B51A5" w:rsidP="003F0F9A">
      <w:pPr>
        <w:pStyle w:val="Heading1"/>
        <w:rPr>
          <w:rFonts w:asciiTheme="minorHAnsi" w:hAnsiTheme="minorHAnsi"/>
        </w:rPr>
      </w:pPr>
      <w:bookmarkStart w:id="426" w:name="_Part_VI._Evaluation"/>
      <w:bookmarkStart w:id="427" w:name="_Toc433967251"/>
      <w:bookmarkStart w:id="428" w:name="_Toc433968694"/>
      <w:bookmarkStart w:id="429" w:name="_Toc317788627"/>
      <w:bookmarkStart w:id="430" w:name="_Toc448233030"/>
      <w:bookmarkStart w:id="431" w:name="_Toc464571168"/>
      <w:bookmarkStart w:id="432" w:name="_Toc19723849"/>
      <w:bookmarkStart w:id="433" w:name="_Toc24723395"/>
      <w:bookmarkStart w:id="434" w:name="_Toc24724711"/>
      <w:bookmarkEnd w:id="426"/>
      <w:r w:rsidRPr="00AE7548">
        <w:rPr>
          <w:rFonts w:asciiTheme="minorHAnsi" w:eastAsia="Times New Roman" w:hAnsiTheme="minorHAnsi"/>
        </w:rPr>
        <w:t>Part VI. Evaluation and Selection</w:t>
      </w:r>
      <w:bookmarkStart w:id="435" w:name="_Toc433967253"/>
      <w:bookmarkStart w:id="436" w:name="_Toc433968695"/>
      <w:bookmarkEnd w:id="427"/>
      <w:bookmarkEnd w:id="428"/>
      <w:bookmarkEnd w:id="429"/>
      <w:bookmarkEnd w:id="430"/>
      <w:bookmarkEnd w:id="431"/>
      <w:bookmarkEnd w:id="432"/>
      <w:bookmarkEnd w:id="433"/>
      <w:bookmarkEnd w:id="435"/>
      <w:bookmarkEnd w:id="436"/>
      <w:bookmarkEnd w:id="434"/>
    </w:p>
    <w:p w14:paraId="36B3B703" w14:textId="77777777" w:rsidR="000B51A5" w:rsidRPr="00AE7548" w:rsidRDefault="000B51A5" w:rsidP="00CE27BA">
      <w:pPr>
        <w:spacing w:before="0" w:after="0" w:line="23" w:lineRule="atLeast"/>
        <w:rPr>
          <w:rFonts w:eastAsia="Times New Roman" w:cs="Arial"/>
          <w:szCs w:val="24"/>
        </w:rPr>
      </w:pPr>
      <w:bookmarkStart w:id="437" w:name="_Toc463946028"/>
    </w:p>
    <w:p w14:paraId="2780C442" w14:textId="6C9C4023" w:rsidR="000B51A5" w:rsidRPr="00AE7548" w:rsidRDefault="000B51A5" w:rsidP="008E6280">
      <w:pPr>
        <w:pStyle w:val="Heading2"/>
        <w:numPr>
          <w:ilvl w:val="1"/>
          <w:numId w:val="88"/>
        </w:numPr>
        <w:rPr>
          <w:rFonts w:asciiTheme="minorHAnsi" w:hAnsiTheme="minorHAnsi"/>
        </w:rPr>
      </w:pPr>
      <w:bookmarkStart w:id="438" w:name="_Toc24723396"/>
      <w:bookmarkStart w:id="439" w:name="_Toc24724712"/>
      <w:r w:rsidRPr="00AE7548">
        <w:rPr>
          <w:rFonts w:asciiTheme="minorHAnsi" w:hAnsiTheme="minorHAnsi"/>
        </w:rPr>
        <w:t>First Stage</w:t>
      </w:r>
      <w:bookmarkEnd w:id="437"/>
      <w:bookmarkEnd w:id="438"/>
      <w:bookmarkEnd w:id="439"/>
    </w:p>
    <w:p w14:paraId="11F5ED79" w14:textId="77777777" w:rsidR="000B51A5" w:rsidRPr="00AE7548" w:rsidRDefault="000B51A5" w:rsidP="00CE27BA">
      <w:pPr>
        <w:spacing w:before="0" w:after="0" w:line="23" w:lineRule="atLeast"/>
        <w:rPr>
          <w:rFonts w:eastAsiaTheme="minorHAnsi" w:cs="Arial"/>
          <w:szCs w:val="24"/>
        </w:rPr>
      </w:pPr>
    </w:p>
    <w:p w14:paraId="22A3F81A" w14:textId="344D5FB2" w:rsidR="000B51A5" w:rsidRPr="00AE7548" w:rsidRDefault="000B51A5" w:rsidP="005721E9">
      <w:pPr>
        <w:pStyle w:val="Default"/>
        <w:numPr>
          <w:ilvl w:val="0"/>
          <w:numId w:val="45"/>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The application checklist and application package will be reviewed to ensure that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s (a) meet the RFA eligibility criteria described in </w:t>
      </w:r>
      <w:hyperlink w:anchor="_Eligibility_Criteria" w:history="1">
        <w:r w:rsidRPr="00AE7548">
          <w:rPr>
            <w:rStyle w:val="Hyperlink"/>
            <w:rFonts w:eastAsia="Times New Roman"/>
            <w:sz w:val="24"/>
          </w:rPr>
          <w:t>Part I. H, Eligibility Criteria</w:t>
        </w:r>
      </w:hyperlink>
      <w:r w:rsidRPr="00AE7548">
        <w:rPr>
          <w:rFonts w:asciiTheme="minorHAnsi" w:eastAsia="Times New Roman" w:hAnsiTheme="minorHAnsi"/>
          <w:color w:val="auto"/>
        </w:rPr>
        <w:t xml:space="preserve">, and (b) submitted all requirements as described in </w:t>
      </w:r>
      <w:hyperlink w:anchor="_Application_Submission_Process" w:history="1">
        <w:r w:rsidR="00502CA1" w:rsidRPr="00AE7548">
          <w:rPr>
            <w:rStyle w:val="Hyperlink"/>
            <w:sz w:val="24"/>
          </w:rPr>
          <w:t>Part IV. E, Application Submission Process</w:t>
        </w:r>
      </w:hyperlink>
      <w:r w:rsidR="00115BBE">
        <w:rPr>
          <w:rFonts w:asciiTheme="minorHAnsi" w:eastAsia="Times New Roman" w:hAnsiTheme="minorHAnsi"/>
          <w:color w:val="auto"/>
        </w:rPr>
        <w:t>.</w:t>
      </w:r>
    </w:p>
    <w:p w14:paraId="0771B951" w14:textId="77777777" w:rsidR="000B51A5" w:rsidRPr="00AE7548" w:rsidRDefault="000B51A5" w:rsidP="00CE27BA">
      <w:pPr>
        <w:pStyle w:val="ListParagraph"/>
        <w:spacing w:before="0" w:after="0" w:line="23" w:lineRule="atLeast"/>
        <w:ind w:left="1800"/>
        <w:rPr>
          <w:rFonts w:cs="Arial"/>
          <w:szCs w:val="24"/>
        </w:rPr>
      </w:pPr>
    </w:p>
    <w:p w14:paraId="30DF10EC" w14:textId="000421B9" w:rsidR="000B51A5" w:rsidRPr="00AE7548" w:rsidRDefault="000B51A5" w:rsidP="005721E9">
      <w:pPr>
        <w:pStyle w:val="Default"/>
        <w:numPr>
          <w:ilvl w:val="0"/>
          <w:numId w:val="45"/>
        </w:numPr>
        <w:spacing w:line="23" w:lineRule="atLeast"/>
        <w:rPr>
          <w:rFonts w:asciiTheme="minorHAnsi" w:hAnsiTheme="minorHAnsi"/>
          <w:color w:val="auto"/>
        </w:rPr>
      </w:pPr>
      <w:r w:rsidRPr="00AE7548">
        <w:rPr>
          <w:rFonts w:asciiTheme="minorHAnsi" w:hAnsiTheme="minorHAnsi"/>
          <w:color w:val="auto"/>
        </w:rPr>
        <w:t xml:space="preserve">In addition to any condition previously indicated in this RFA, the following occurrences </w:t>
      </w:r>
      <w:r w:rsidRPr="00AE7548">
        <w:rPr>
          <w:rFonts w:asciiTheme="minorHAnsi" w:eastAsia="Times New Roman" w:hAnsiTheme="minorHAnsi"/>
          <w:color w:val="auto"/>
        </w:rPr>
        <w:t>may</w:t>
      </w:r>
      <w:r w:rsidRPr="00AE7548">
        <w:rPr>
          <w:rFonts w:asciiTheme="minorHAnsi" w:hAnsiTheme="minorHAnsi"/>
          <w:color w:val="auto"/>
        </w:rPr>
        <w:t xml:space="preserve"> cause CDPH/MCAH to deem an application non-responsive</w:t>
      </w:r>
      <w:r w:rsidR="003F71C6" w:rsidRPr="00AE7548">
        <w:rPr>
          <w:rFonts w:asciiTheme="minorHAnsi" w:hAnsiTheme="minorHAnsi"/>
          <w:color w:val="auto"/>
        </w:rPr>
        <w:t xml:space="preserve"> or to withdraw points</w:t>
      </w:r>
      <w:r w:rsidR="005F19A7" w:rsidRPr="00AE7548">
        <w:rPr>
          <w:rFonts w:asciiTheme="minorHAnsi" w:hAnsiTheme="minorHAnsi"/>
          <w:color w:val="auto"/>
        </w:rPr>
        <w:t>:</w:t>
      </w:r>
    </w:p>
    <w:p w14:paraId="789905EC" w14:textId="77777777" w:rsidR="000B51A5" w:rsidRPr="00AE7548" w:rsidRDefault="000B51A5" w:rsidP="00CE27BA">
      <w:pPr>
        <w:spacing w:before="0" w:after="0" w:line="23" w:lineRule="atLeast"/>
        <w:rPr>
          <w:rFonts w:eastAsiaTheme="minorHAnsi" w:cs="Arial"/>
          <w:szCs w:val="24"/>
        </w:rPr>
      </w:pPr>
    </w:p>
    <w:p w14:paraId="218526EC" w14:textId="77777777" w:rsidR="000B51A5" w:rsidRPr="00AE7548" w:rsidRDefault="000B51A5" w:rsidP="005721E9">
      <w:pPr>
        <w:pStyle w:val="Default"/>
        <w:numPr>
          <w:ilvl w:val="0"/>
          <w:numId w:val="48"/>
        </w:numPr>
        <w:spacing w:line="23" w:lineRule="atLeast"/>
        <w:rPr>
          <w:rFonts w:asciiTheme="minorHAnsi" w:hAnsiTheme="minorHAnsi"/>
          <w:color w:val="auto"/>
        </w:rPr>
      </w:pPr>
      <w:r w:rsidRPr="00AE7548">
        <w:rPr>
          <w:rFonts w:asciiTheme="minorHAnsi" w:hAnsiTheme="minorHAnsi"/>
          <w:color w:val="auto"/>
        </w:rPr>
        <w:t xml:space="preserve">Failure of the </w:t>
      </w:r>
      <w:r w:rsidR="00A850AA" w:rsidRPr="00AE7548">
        <w:rPr>
          <w:rFonts w:asciiTheme="minorHAnsi" w:hAnsiTheme="minorHAnsi"/>
          <w:color w:val="auto"/>
        </w:rPr>
        <w:t>Applicant</w:t>
      </w:r>
      <w:r w:rsidRPr="00AE7548">
        <w:rPr>
          <w:rFonts w:asciiTheme="minorHAnsi" w:hAnsiTheme="minorHAnsi"/>
          <w:color w:val="auto"/>
        </w:rPr>
        <w:t>s to meet application format/content or submission requirements including, but not limited to the labeling, packaging and/or timely and proper delivery of applications.</w:t>
      </w:r>
    </w:p>
    <w:p w14:paraId="0C32ECB3" w14:textId="77777777" w:rsidR="000B51A5" w:rsidRPr="00AE7548" w:rsidRDefault="000B51A5" w:rsidP="00CE27BA">
      <w:pPr>
        <w:pStyle w:val="Default"/>
        <w:spacing w:line="23" w:lineRule="atLeast"/>
        <w:ind w:left="1080"/>
        <w:rPr>
          <w:rFonts w:asciiTheme="minorHAnsi" w:hAnsiTheme="minorHAnsi"/>
          <w:color w:val="auto"/>
        </w:rPr>
      </w:pPr>
    </w:p>
    <w:p w14:paraId="18AF5503" w14:textId="77777777" w:rsidR="000B51A5" w:rsidRPr="00AE7548" w:rsidRDefault="000B51A5" w:rsidP="005721E9">
      <w:pPr>
        <w:pStyle w:val="Default"/>
        <w:numPr>
          <w:ilvl w:val="0"/>
          <w:numId w:val="48"/>
        </w:numPr>
        <w:spacing w:line="23" w:lineRule="atLeast"/>
        <w:rPr>
          <w:rFonts w:asciiTheme="minorHAnsi" w:hAnsiTheme="minorHAnsi"/>
          <w:color w:val="auto"/>
        </w:rPr>
      </w:pPr>
      <w:r w:rsidRPr="00AE7548">
        <w:rPr>
          <w:rFonts w:asciiTheme="minorHAnsi" w:hAnsiTheme="minorHAnsi"/>
          <w:color w:val="auto"/>
        </w:rPr>
        <w:t xml:space="preserve">If an </w:t>
      </w:r>
      <w:r w:rsidR="00A850AA" w:rsidRPr="00AE7548">
        <w:rPr>
          <w:rFonts w:asciiTheme="minorHAnsi" w:hAnsiTheme="minorHAnsi"/>
          <w:color w:val="auto"/>
        </w:rPr>
        <w:t>Applicant</w:t>
      </w:r>
      <w:r w:rsidRPr="00AE7548">
        <w:rPr>
          <w:rFonts w:asciiTheme="minorHAnsi" w:hAnsiTheme="minorHAnsi"/>
          <w:color w:val="auto"/>
        </w:rPr>
        <w:t xml:space="preserve"> submits an application that is materially incomplete or contains material defects, alterations or irregularities of any kind.</w:t>
      </w:r>
    </w:p>
    <w:p w14:paraId="195D2098" w14:textId="77777777" w:rsidR="000B51A5" w:rsidRPr="00AE7548" w:rsidRDefault="000B51A5" w:rsidP="00CE27BA">
      <w:pPr>
        <w:pStyle w:val="Default"/>
        <w:spacing w:line="23" w:lineRule="atLeast"/>
        <w:ind w:left="1080"/>
        <w:rPr>
          <w:rFonts w:asciiTheme="minorHAnsi" w:hAnsiTheme="minorHAnsi"/>
          <w:color w:val="auto"/>
        </w:rPr>
      </w:pPr>
    </w:p>
    <w:p w14:paraId="24B82C28" w14:textId="3D7C259A" w:rsidR="000B51A5" w:rsidRPr="00AE7548" w:rsidRDefault="000B51A5" w:rsidP="005721E9">
      <w:pPr>
        <w:pStyle w:val="Default"/>
        <w:numPr>
          <w:ilvl w:val="0"/>
          <w:numId w:val="48"/>
        </w:numPr>
        <w:spacing w:line="23" w:lineRule="atLeast"/>
        <w:rPr>
          <w:rFonts w:asciiTheme="minorHAnsi" w:hAnsiTheme="minorHAnsi"/>
          <w:color w:val="auto"/>
        </w:rPr>
      </w:pPr>
      <w:r w:rsidRPr="00AE7548">
        <w:rPr>
          <w:rFonts w:asciiTheme="minorHAnsi" w:hAnsiTheme="minorHAnsi"/>
          <w:color w:val="auto"/>
        </w:rPr>
        <w:t xml:space="preserve">If an </w:t>
      </w:r>
      <w:r w:rsidR="00A850AA" w:rsidRPr="00AE7548">
        <w:rPr>
          <w:rFonts w:asciiTheme="minorHAnsi" w:hAnsiTheme="minorHAnsi"/>
          <w:color w:val="auto"/>
        </w:rPr>
        <w:t>Applicant</w:t>
      </w:r>
      <w:r w:rsidRPr="00AE7548">
        <w:rPr>
          <w:rFonts w:asciiTheme="minorHAnsi" w:hAnsiTheme="minorHAnsi"/>
          <w:color w:val="auto"/>
        </w:rPr>
        <w:t xml:space="preserve"> supplies false, inaccurate or misleading information or falsely certifies </w:t>
      </w:r>
      <w:r w:rsidR="00000DD0" w:rsidRPr="00AE7548">
        <w:rPr>
          <w:rFonts w:asciiTheme="minorHAnsi" w:hAnsiTheme="minorHAnsi"/>
          <w:color w:val="auto"/>
        </w:rPr>
        <w:t xml:space="preserve">program or fiscal </w:t>
      </w:r>
      <w:r w:rsidRPr="00AE7548">
        <w:rPr>
          <w:rFonts w:asciiTheme="minorHAnsi" w:hAnsiTheme="minorHAnsi"/>
          <w:color w:val="auto"/>
        </w:rPr>
        <w:t>compliance on any RFA response</w:t>
      </w:r>
      <w:r w:rsidR="00115BBE">
        <w:rPr>
          <w:rFonts w:asciiTheme="minorHAnsi" w:hAnsiTheme="minorHAnsi"/>
          <w:color w:val="auto"/>
        </w:rPr>
        <w:t xml:space="preserve">. </w:t>
      </w:r>
      <w:r w:rsidR="008369BC" w:rsidRPr="00AE7548">
        <w:rPr>
          <w:rFonts w:asciiTheme="minorHAnsi" w:hAnsiTheme="minorHAnsi"/>
          <w:color w:val="auto"/>
        </w:rPr>
        <w:t>CDPH reserves the right to verify information supplied by the Applicant.</w:t>
      </w:r>
    </w:p>
    <w:p w14:paraId="4882B234" w14:textId="77777777" w:rsidR="000B51A5" w:rsidRPr="00AE7548" w:rsidRDefault="000B51A5" w:rsidP="00CE27BA">
      <w:pPr>
        <w:pStyle w:val="Default"/>
        <w:spacing w:line="23" w:lineRule="atLeast"/>
        <w:ind w:left="1080"/>
        <w:rPr>
          <w:rFonts w:asciiTheme="minorHAnsi" w:hAnsiTheme="minorHAnsi"/>
          <w:color w:val="auto"/>
        </w:rPr>
      </w:pPr>
    </w:p>
    <w:p w14:paraId="58FB4D28" w14:textId="77777777" w:rsidR="000B51A5" w:rsidRPr="00AE7548" w:rsidRDefault="000B51A5" w:rsidP="005721E9">
      <w:pPr>
        <w:pStyle w:val="Default"/>
        <w:numPr>
          <w:ilvl w:val="0"/>
          <w:numId w:val="48"/>
        </w:numPr>
        <w:spacing w:line="23" w:lineRule="atLeast"/>
        <w:rPr>
          <w:rFonts w:asciiTheme="minorHAnsi" w:hAnsiTheme="minorHAnsi"/>
          <w:color w:val="auto"/>
        </w:rPr>
      </w:pPr>
      <w:r w:rsidRPr="00AE7548">
        <w:rPr>
          <w:rFonts w:asciiTheme="minorHAnsi" w:hAnsiTheme="minorHAnsi"/>
          <w:color w:val="auto"/>
        </w:rPr>
        <w:t xml:space="preserve">If CDPH/MCAH </w:t>
      </w:r>
      <w:r w:rsidR="00B06B19" w:rsidRPr="00AE7548">
        <w:rPr>
          <w:rFonts w:asciiTheme="minorHAnsi" w:hAnsiTheme="minorHAnsi"/>
          <w:color w:val="auto"/>
        </w:rPr>
        <w:t>determines</w:t>
      </w:r>
      <w:r w:rsidRPr="00AE7548">
        <w:rPr>
          <w:rFonts w:asciiTheme="minorHAnsi" w:hAnsiTheme="minorHAnsi"/>
          <w:color w:val="auto"/>
        </w:rPr>
        <w:t xml:space="preserve">, at any stage of the selection process or upon </w:t>
      </w:r>
      <w:r w:rsidR="00A7643B" w:rsidRPr="00AE7548">
        <w:rPr>
          <w:rFonts w:asciiTheme="minorHAnsi" w:hAnsiTheme="minorHAnsi"/>
          <w:color w:val="auto"/>
        </w:rPr>
        <w:t>Agreement</w:t>
      </w:r>
      <w:r w:rsidRPr="00AE7548">
        <w:rPr>
          <w:rFonts w:asciiTheme="minorHAnsi" w:hAnsiTheme="minorHAnsi"/>
          <w:color w:val="auto"/>
        </w:rPr>
        <w:t xml:space="preserve"> award, that the </w:t>
      </w:r>
      <w:r w:rsidR="00A850AA" w:rsidRPr="00AE7548">
        <w:rPr>
          <w:rFonts w:asciiTheme="minorHAnsi" w:hAnsiTheme="minorHAnsi"/>
          <w:color w:val="auto"/>
        </w:rPr>
        <w:t>Applicant</w:t>
      </w:r>
      <w:r w:rsidRPr="00AE7548">
        <w:rPr>
          <w:rFonts w:asciiTheme="minorHAnsi" w:hAnsiTheme="minorHAnsi"/>
          <w:color w:val="auto"/>
        </w:rPr>
        <w:t xml:space="preserve"> is unwilling or unable to comply with the </w:t>
      </w:r>
      <w:r w:rsidR="00A850AA" w:rsidRPr="00AE7548">
        <w:rPr>
          <w:rFonts w:asciiTheme="minorHAnsi" w:hAnsiTheme="minorHAnsi"/>
          <w:color w:val="auto"/>
        </w:rPr>
        <w:t>Contract</w:t>
      </w:r>
      <w:r w:rsidRPr="00AE7548">
        <w:rPr>
          <w:rFonts w:asciiTheme="minorHAnsi" w:hAnsiTheme="minorHAnsi"/>
          <w:color w:val="auto"/>
        </w:rPr>
        <w:t xml:space="preserve">ual terms, conditions and exhibits cited in this RFA or the resulting </w:t>
      </w:r>
      <w:r w:rsidR="00A7643B" w:rsidRPr="00AE7548">
        <w:rPr>
          <w:rFonts w:asciiTheme="minorHAnsi" w:hAnsiTheme="minorHAnsi"/>
          <w:color w:val="auto"/>
        </w:rPr>
        <w:t>Agreement</w:t>
      </w:r>
      <w:r w:rsidRPr="00AE7548">
        <w:rPr>
          <w:rFonts w:asciiTheme="minorHAnsi" w:hAnsiTheme="minorHAnsi"/>
          <w:color w:val="auto"/>
        </w:rPr>
        <w:t>.</w:t>
      </w:r>
    </w:p>
    <w:p w14:paraId="3BCBD052" w14:textId="77777777" w:rsidR="000B51A5" w:rsidRPr="00AE7548" w:rsidRDefault="000B51A5" w:rsidP="00CE27BA">
      <w:pPr>
        <w:pStyle w:val="Default"/>
        <w:spacing w:line="23" w:lineRule="atLeast"/>
        <w:ind w:left="1080"/>
        <w:rPr>
          <w:rFonts w:asciiTheme="minorHAnsi" w:hAnsiTheme="minorHAnsi"/>
          <w:color w:val="auto"/>
        </w:rPr>
      </w:pPr>
    </w:p>
    <w:p w14:paraId="1503BCFF" w14:textId="77777777" w:rsidR="000B51A5" w:rsidRPr="00AE7548" w:rsidRDefault="000B51A5" w:rsidP="005721E9">
      <w:pPr>
        <w:pStyle w:val="Default"/>
        <w:numPr>
          <w:ilvl w:val="0"/>
          <w:numId w:val="48"/>
        </w:numPr>
        <w:spacing w:line="23" w:lineRule="atLeast"/>
        <w:rPr>
          <w:rFonts w:asciiTheme="minorHAnsi" w:hAnsiTheme="minorHAnsi"/>
          <w:color w:val="auto"/>
        </w:rPr>
      </w:pPr>
      <w:r w:rsidRPr="00AE7548">
        <w:rPr>
          <w:rFonts w:asciiTheme="minorHAnsi" w:hAnsiTheme="minorHAnsi"/>
          <w:color w:val="auto"/>
        </w:rPr>
        <w:t>If other irregularities occur in an application response that is not specifically addressed herein.</w:t>
      </w:r>
    </w:p>
    <w:p w14:paraId="4B7648FE" w14:textId="6AAD788B" w:rsidR="003D5A58" w:rsidRDefault="003D5A58">
      <w:pPr>
        <w:spacing w:before="0"/>
        <w:rPr>
          <w:rFonts w:eastAsia="Times New Roman" w:cs="Arial"/>
          <w:szCs w:val="24"/>
        </w:rPr>
      </w:pPr>
    </w:p>
    <w:p w14:paraId="13DB279F" w14:textId="049A725D" w:rsidR="000B51A5" w:rsidRPr="00AE7548" w:rsidRDefault="000B51A5" w:rsidP="00A54742">
      <w:pPr>
        <w:pStyle w:val="Heading2"/>
        <w:rPr>
          <w:rFonts w:asciiTheme="minorHAnsi" w:hAnsiTheme="minorHAnsi"/>
        </w:rPr>
      </w:pPr>
      <w:bookmarkStart w:id="440" w:name="_Toc463946029"/>
      <w:bookmarkStart w:id="441" w:name="_Toc24723397"/>
      <w:bookmarkStart w:id="442" w:name="_Toc24724713"/>
      <w:r w:rsidRPr="00AE7548">
        <w:rPr>
          <w:rFonts w:asciiTheme="minorHAnsi" w:hAnsiTheme="minorHAnsi"/>
        </w:rPr>
        <w:t>Second Stage</w:t>
      </w:r>
      <w:bookmarkEnd w:id="440"/>
      <w:bookmarkEnd w:id="441"/>
      <w:bookmarkEnd w:id="442"/>
    </w:p>
    <w:p w14:paraId="598BAF17" w14:textId="77777777" w:rsidR="000B51A5" w:rsidRPr="00AE7548" w:rsidRDefault="000B51A5" w:rsidP="00997744">
      <w:pPr>
        <w:pStyle w:val="Default"/>
        <w:spacing w:line="23" w:lineRule="atLeast"/>
        <w:ind w:left="720"/>
        <w:rPr>
          <w:rFonts w:asciiTheme="minorHAnsi" w:hAnsiTheme="minorHAnsi"/>
        </w:rPr>
      </w:pPr>
    </w:p>
    <w:p w14:paraId="5EC8E543" w14:textId="77777777" w:rsidR="00A05BCE" w:rsidRPr="00AE7548" w:rsidRDefault="00A05BCE" w:rsidP="008E6280">
      <w:pPr>
        <w:pStyle w:val="Default"/>
        <w:numPr>
          <w:ilvl w:val="0"/>
          <w:numId w:val="76"/>
        </w:numPr>
        <w:spacing w:line="23" w:lineRule="atLeast"/>
        <w:rPr>
          <w:rFonts w:asciiTheme="minorHAnsi" w:eastAsia="Times New Roman" w:hAnsiTheme="minorHAnsi"/>
          <w:b/>
        </w:rPr>
      </w:pPr>
      <w:r w:rsidRPr="00AE7548">
        <w:rPr>
          <w:rFonts w:asciiTheme="minorHAnsi" w:eastAsia="Times New Roman" w:hAnsiTheme="minorHAnsi"/>
          <w:b/>
          <w:color w:val="auto"/>
        </w:rPr>
        <w:t>Scoring System</w:t>
      </w:r>
    </w:p>
    <w:p w14:paraId="5C10285C" w14:textId="77777777" w:rsidR="00A05BCE" w:rsidRPr="00AE7548" w:rsidRDefault="00A05BCE" w:rsidP="00CE27BA">
      <w:pPr>
        <w:spacing w:before="0" w:after="0" w:line="23" w:lineRule="atLeast"/>
        <w:ind w:left="360"/>
        <w:rPr>
          <w:rFonts w:eastAsia="Times New Roman" w:cs="Arial"/>
          <w:szCs w:val="24"/>
        </w:rPr>
      </w:pPr>
    </w:p>
    <w:p w14:paraId="52E91F16" w14:textId="16495CFC" w:rsidR="00502CA1" w:rsidRDefault="000B51A5" w:rsidP="00B07F5C">
      <w:pPr>
        <w:spacing w:before="0" w:after="0" w:line="23" w:lineRule="atLeast"/>
        <w:ind w:left="720"/>
        <w:rPr>
          <w:rFonts w:eastAsia="Times New Roman" w:cstheme="minorHAnsi"/>
          <w:szCs w:val="24"/>
        </w:rPr>
      </w:pPr>
      <w:r w:rsidRPr="00AE7548">
        <w:rPr>
          <w:rFonts w:eastAsia="Times New Roman" w:cs="Arial"/>
          <w:szCs w:val="24"/>
        </w:rPr>
        <w:t xml:space="preserve">Evaluation of the application will be based on the quality and appropriateness of the responses and elements in the </w:t>
      </w:r>
      <w:hyperlink w:anchor="_Part_V._Program" w:history="1">
        <w:r w:rsidR="00886411" w:rsidRPr="00AE7548">
          <w:rPr>
            <w:rStyle w:val="Hyperlink"/>
            <w:rFonts w:cs="Arial"/>
            <w:sz w:val="24"/>
            <w:szCs w:val="24"/>
          </w:rPr>
          <w:t xml:space="preserve">Part V, </w:t>
        </w:r>
        <w:r w:rsidRPr="00AE7548">
          <w:rPr>
            <w:rStyle w:val="Hyperlink"/>
            <w:rFonts w:cs="Arial"/>
            <w:sz w:val="24"/>
            <w:szCs w:val="24"/>
          </w:rPr>
          <w:t>Program Narrative and Corresponding Attachments</w:t>
        </w:r>
      </w:hyperlink>
      <w:r w:rsidR="00115BBE">
        <w:rPr>
          <w:rFonts w:eastAsia="Times New Roman" w:cs="Arial"/>
          <w:szCs w:val="24"/>
        </w:rPr>
        <w:t xml:space="preserve">. </w:t>
      </w:r>
      <w:r w:rsidRPr="00AE7548">
        <w:rPr>
          <w:rFonts w:eastAsia="Times New Roman" w:cs="Arial"/>
          <w:szCs w:val="24"/>
        </w:rPr>
        <w:t xml:space="preserve">Scores will be based on the application’s adequacy, thoroughness, and the degree to which it complies with the RFA requirements, meets CDPH/MCAH’s program needs, and demonstrates capacity to implement the PYD Model and effectively serve expectant and parenting youth in </w:t>
      </w:r>
      <w:r w:rsidR="00907A51" w:rsidRPr="00AE7548">
        <w:rPr>
          <w:rFonts w:eastAsia="Times New Roman" w:cs="Arial"/>
          <w:szCs w:val="24"/>
        </w:rPr>
        <w:t>CA</w:t>
      </w:r>
      <w:r w:rsidRPr="00AE7548">
        <w:rPr>
          <w:rFonts w:eastAsia="Times New Roman" w:cs="Arial"/>
          <w:szCs w:val="24"/>
        </w:rPr>
        <w:t xml:space="preserve">. </w:t>
      </w:r>
      <w:r w:rsidRPr="00AE7548">
        <w:rPr>
          <w:rFonts w:eastAsia="Times New Roman" w:cstheme="minorHAnsi"/>
          <w:szCs w:val="24"/>
        </w:rPr>
        <w:t>Points for each question will be based on the following point scoring system</w:t>
      </w:r>
      <w:r w:rsidR="003D6417" w:rsidRPr="00AE7548">
        <w:rPr>
          <w:rFonts w:eastAsia="Times New Roman" w:cstheme="minorHAnsi"/>
          <w:szCs w:val="24"/>
        </w:rPr>
        <w:t xml:space="preserve"> as described in Tables 6 – 12</w:t>
      </w:r>
      <w:r w:rsidRPr="00AE7548">
        <w:rPr>
          <w:rFonts w:eastAsia="Times New Roman" w:cstheme="minorHAnsi"/>
          <w:szCs w:val="24"/>
        </w:rPr>
        <w:t>.</w:t>
      </w:r>
    </w:p>
    <w:p w14:paraId="1780E8B8" w14:textId="77777777" w:rsidR="00B07F5C" w:rsidRPr="00B07F5C" w:rsidRDefault="00B07F5C" w:rsidP="00B07F5C">
      <w:pPr>
        <w:spacing w:before="0" w:after="0" w:line="23" w:lineRule="atLeast"/>
        <w:ind w:left="720"/>
        <w:rPr>
          <w:rFonts w:eastAsia="Times New Roman" w:cs="Arial"/>
          <w:szCs w:val="24"/>
        </w:rPr>
      </w:pPr>
    </w:p>
    <w:p w14:paraId="7A5A78EB" w14:textId="783D4183" w:rsidR="00E867C7" w:rsidRPr="00AE7548" w:rsidRDefault="00E867C7" w:rsidP="002157FA">
      <w:pPr>
        <w:pStyle w:val="Caption"/>
        <w:keepNext/>
        <w:rPr>
          <w:rFonts w:cstheme="minorHAnsi"/>
          <w:szCs w:val="24"/>
        </w:rPr>
      </w:pPr>
      <w:bookmarkStart w:id="443" w:name="Table_6"/>
      <w:bookmarkStart w:id="444" w:name="_Toc24724609"/>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6</w:t>
      </w:r>
      <w:r w:rsidRPr="00AE7548">
        <w:rPr>
          <w:rFonts w:cstheme="minorHAnsi"/>
          <w:szCs w:val="24"/>
        </w:rPr>
        <w:fldChar w:fldCharType="end"/>
      </w:r>
      <w:bookmarkEnd w:id="443"/>
      <w:r w:rsidR="005132E0">
        <w:rPr>
          <w:rFonts w:cstheme="minorHAnsi"/>
          <w:szCs w:val="24"/>
        </w:rPr>
        <w:t>.</w:t>
      </w:r>
      <w:r w:rsidRPr="00AE7548">
        <w:rPr>
          <w:rFonts w:cstheme="minorHAnsi"/>
          <w:szCs w:val="24"/>
        </w:rPr>
        <w:t xml:space="preserve"> Point Scoring System for Responses </w:t>
      </w:r>
      <w:r w:rsidR="00672A32">
        <w:rPr>
          <w:rFonts w:cstheme="minorHAnsi"/>
          <w:szCs w:val="24"/>
        </w:rPr>
        <w:t>W</w:t>
      </w:r>
      <w:r w:rsidRPr="00AE7548">
        <w:rPr>
          <w:rFonts w:cstheme="minorHAnsi"/>
          <w:szCs w:val="24"/>
        </w:rPr>
        <w:t>orth 3 Points</w:t>
      </w:r>
      <w:bookmarkEnd w:id="4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670"/>
        <w:gridCol w:w="6696"/>
      </w:tblGrid>
      <w:tr w:rsidR="000B51A5" w:rsidRPr="00AE7548" w14:paraId="5226F339" w14:textId="77777777" w:rsidTr="00E36B42">
        <w:trPr>
          <w:trHeight w:val="103"/>
        </w:trPr>
        <w:tc>
          <w:tcPr>
            <w:tcW w:w="526" w:type="pct"/>
            <w:shd w:val="clear" w:color="auto" w:fill="A3CEED" w:themeFill="accent6" w:themeFillTint="66"/>
          </w:tcPr>
          <w:p w14:paraId="6C653010" w14:textId="77777777" w:rsidR="000B51A5" w:rsidRPr="00AE7548" w:rsidRDefault="000B51A5" w:rsidP="00CE27BA">
            <w:pPr>
              <w:spacing w:before="0" w:after="0" w:line="23" w:lineRule="atLeast"/>
              <w:rPr>
                <w:rFonts w:eastAsiaTheme="minorHAnsi" w:cs="Arial"/>
                <w:b/>
                <w:bCs/>
                <w:szCs w:val="24"/>
              </w:rPr>
            </w:pPr>
            <w:r w:rsidRPr="00AE7548">
              <w:rPr>
                <w:rFonts w:eastAsiaTheme="minorHAnsi" w:cs="Arial"/>
                <w:b/>
                <w:bCs/>
                <w:szCs w:val="24"/>
              </w:rPr>
              <w:t xml:space="preserve">Points </w:t>
            </w:r>
          </w:p>
        </w:tc>
        <w:tc>
          <w:tcPr>
            <w:tcW w:w="893" w:type="pct"/>
            <w:shd w:val="clear" w:color="auto" w:fill="A3CEED" w:themeFill="accent6" w:themeFillTint="66"/>
          </w:tcPr>
          <w:p w14:paraId="00F1CCE1" w14:textId="77777777" w:rsidR="000B51A5" w:rsidRPr="00AE7548" w:rsidRDefault="000B51A5" w:rsidP="00CE27BA">
            <w:pPr>
              <w:spacing w:before="0" w:after="0" w:line="23" w:lineRule="atLeast"/>
              <w:rPr>
                <w:rFonts w:eastAsiaTheme="minorHAnsi" w:cs="Arial"/>
                <w:b/>
                <w:bCs/>
                <w:szCs w:val="24"/>
              </w:rPr>
            </w:pPr>
            <w:r w:rsidRPr="00AE7548">
              <w:rPr>
                <w:rFonts w:eastAsiaTheme="minorHAnsi" w:cs="Arial"/>
                <w:b/>
                <w:bCs/>
                <w:szCs w:val="24"/>
              </w:rPr>
              <w:t xml:space="preserve">Interpretation </w:t>
            </w:r>
          </w:p>
        </w:tc>
        <w:tc>
          <w:tcPr>
            <w:tcW w:w="3581" w:type="pct"/>
            <w:shd w:val="clear" w:color="auto" w:fill="A3CEED" w:themeFill="accent6" w:themeFillTint="66"/>
          </w:tcPr>
          <w:p w14:paraId="574D78FA" w14:textId="77777777" w:rsidR="000B51A5" w:rsidRPr="00AE7548" w:rsidRDefault="000B51A5" w:rsidP="00CE27BA">
            <w:pPr>
              <w:spacing w:before="0" w:after="0" w:line="23" w:lineRule="atLeast"/>
              <w:rPr>
                <w:rFonts w:eastAsiaTheme="minorHAnsi" w:cs="Arial"/>
                <w:b/>
                <w:bCs/>
                <w:szCs w:val="24"/>
              </w:rPr>
            </w:pPr>
            <w:r w:rsidRPr="00AE7548">
              <w:rPr>
                <w:rFonts w:eastAsiaTheme="minorHAnsi" w:cs="Arial"/>
                <w:b/>
                <w:bCs/>
                <w:szCs w:val="24"/>
              </w:rPr>
              <w:t xml:space="preserve">General basis for point assignment </w:t>
            </w:r>
          </w:p>
        </w:tc>
      </w:tr>
      <w:tr w:rsidR="000B51A5" w:rsidRPr="00AE7548" w14:paraId="3A86CDB9" w14:textId="77777777" w:rsidTr="002369DB">
        <w:trPr>
          <w:trHeight w:val="485"/>
        </w:trPr>
        <w:tc>
          <w:tcPr>
            <w:tcW w:w="526" w:type="pct"/>
          </w:tcPr>
          <w:p w14:paraId="3B4DC64C"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0 </w:t>
            </w:r>
          </w:p>
        </w:tc>
        <w:tc>
          <w:tcPr>
            <w:tcW w:w="893" w:type="pct"/>
          </w:tcPr>
          <w:p w14:paraId="31BD1D5D"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Inadequate </w:t>
            </w:r>
          </w:p>
        </w:tc>
        <w:tc>
          <w:tcPr>
            <w:tcW w:w="3581" w:type="pct"/>
          </w:tcPr>
          <w:p w14:paraId="3F1C44C3" w14:textId="623079E0"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Application response (i.e., content and/or explanation offered) is inadequate or does not meet CDPH/MCAH’s needs/requirements or expectations</w:t>
            </w:r>
            <w:r w:rsidR="00115BBE">
              <w:rPr>
                <w:rFonts w:eastAsiaTheme="minorHAnsi" w:cs="Arial"/>
                <w:bCs/>
                <w:szCs w:val="24"/>
              </w:rPr>
              <w:t xml:space="preserve">. </w:t>
            </w:r>
            <w:r w:rsidRPr="00AE7548">
              <w:rPr>
                <w:rFonts w:eastAsiaTheme="minorHAnsi" w:cs="Arial"/>
                <w:bCs/>
                <w:szCs w:val="24"/>
              </w:rPr>
              <w:t xml:space="preserve">The omission(s), flaw(s), or defect(s) are significant and unacceptable. </w:t>
            </w:r>
          </w:p>
        </w:tc>
      </w:tr>
      <w:tr w:rsidR="000B51A5" w:rsidRPr="00AE7548" w14:paraId="0E1B9971" w14:textId="77777777" w:rsidTr="002369DB">
        <w:trPr>
          <w:trHeight w:val="611"/>
        </w:trPr>
        <w:tc>
          <w:tcPr>
            <w:tcW w:w="526" w:type="pct"/>
          </w:tcPr>
          <w:p w14:paraId="608F06B9"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1 </w:t>
            </w:r>
          </w:p>
        </w:tc>
        <w:tc>
          <w:tcPr>
            <w:tcW w:w="893" w:type="pct"/>
          </w:tcPr>
          <w:p w14:paraId="6A01E336"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Barely Adequate </w:t>
            </w:r>
          </w:p>
        </w:tc>
        <w:tc>
          <w:tcPr>
            <w:tcW w:w="3581" w:type="pct"/>
          </w:tcPr>
          <w:p w14:paraId="6576800F" w14:textId="28FA000A"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Application response (i.e., content and/or explanation offered) is barely adequate or barely meets CDPH/MCAH’s needs/requirements or expectations</w:t>
            </w:r>
            <w:r w:rsidR="00115BBE">
              <w:rPr>
                <w:rFonts w:eastAsiaTheme="minorHAnsi" w:cs="Arial"/>
                <w:bCs/>
                <w:szCs w:val="24"/>
              </w:rPr>
              <w:t xml:space="preserve">. </w:t>
            </w:r>
            <w:r w:rsidR="008B4FFB" w:rsidRPr="00AE7548">
              <w:rPr>
                <w:rFonts w:eastAsiaTheme="minorHAnsi" w:cs="Arial"/>
                <w:bCs/>
                <w:szCs w:val="24"/>
              </w:rPr>
              <w:t>The omission(s), flaw(s), or defect(s)</w:t>
            </w:r>
            <w:r w:rsidRPr="00AE7548">
              <w:rPr>
                <w:rFonts w:eastAsiaTheme="minorHAnsi" w:cs="Arial"/>
                <w:bCs/>
                <w:szCs w:val="24"/>
              </w:rPr>
              <w:t xml:space="preserve"> are inconsequential and acceptable. </w:t>
            </w:r>
          </w:p>
        </w:tc>
      </w:tr>
      <w:tr w:rsidR="000B51A5" w:rsidRPr="00AE7548" w14:paraId="0B0AE901" w14:textId="77777777" w:rsidTr="002369DB">
        <w:trPr>
          <w:trHeight w:val="611"/>
        </w:trPr>
        <w:tc>
          <w:tcPr>
            <w:tcW w:w="526" w:type="pct"/>
          </w:tcPr>
          <w:p w14:paraId="53DA3D4C"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2 </w:t>
            </w:r>
          </w:p>
        </w:tc>
        <w:tc>
          <w:tcPr>
            <w:tcW w:w="893" w:type="pct"/>
          </w:tcPr>
          <w:p w14:paraId="766E5DC1"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Fully Adequate </w:t>
            </w:r>
          </w:p>
        </w:tc>
        <w:tc>
          <w:tcPr>
            <w:tcW w:w="3581" w:type="pct"/>
          </w:tcPr>
          <w:p w14:paraId="030FAA74" w14:textId="4693326D"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Application response (i.e., content and/or explanation offered) is fully adequate or fully meets CDPH/MCAH’s needs/requirements or expectations</w:t>
            </w:r>
            <w:r w:rsidR="00115BBE">
              <w:rPr>
                <w:rFonts w:eastAsiaTheme="minorHAnsi" w:cs="Arial"/>
                <w:bCs/>
                <w:szCs w:val="24"/>
              </w:rPr>
              <w:t xml:space="preserve">. </w:t>
            </w:r>
            <w:r w:rsidRPr="00AE7548">
              <w:rPr>
                <w:rFonts w:eastAsiaTheme="minorHAnsi" w:cs="Arial"/>
                <w:bCs/>
                <w:szCs w:val="24"/>
              </w:rPr>
              <w:t xml:space="preserve">The flaw(s), or defect(s), if any, are inconsequential and acceptable. </w:t>
            </w:r>
          </w:p>
        </w:tc>
      </w:tr>
      <w:tr w:rsidR="000B51A5" w:rsidRPr="00AE7548" w14:paraId="4619318B" w14:textId="77777777" w:rsidTr="002369DB">
        <w:trPr>
          <w:trHeight w:val="738"/>
        </w:trPr>
        <w:tc>
          <w:tcPr>
            <w:tcW w:w="526" w:type="pct"/>
          </w:tcPr>
          <w:p w14:paraId="3C997C12"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3 </w:t>
            </w:r>
          </w:p>
        </w:tc>
        <w:tc>
          <w:tcPr>
            <w:tcW w:w="893" w:type="pct"/>
          </w:tcPr>
          <w:p w14:paraId="67398B8E" w14:textId="77777777" w:rsidR="000B51A5" w:rsidRPr="00AE7548" w:rsidRDefault="000B51A5" w:rsidP="00CE27BA">
            <w:pPr>
              <w:spacing w:before="0" w:after="0" w:line="23" w:lineRule="atLeast"/>
              <w:rPr>
                <w:rFonts w:eastAsiaTheme="minorHAnsi" w:cs="Arial"/>
                <w:bCs/>
                <w:szCs w:val="24"/>
              </w:rPr>
            </w:pPr>
            <w:r w:rsidRPr="00AE7548">
              <w:rPr>
                <w:rFonts w:eastAsiaTheme="minorHAnsi" w:cs="Arial"/>
                <w:bCs/>
                <w:szCs w:val="24"/>
              </w:rPr>
              <w:t xml:space="preserve">Excellent or Outstanding </w:t>
            </w:r>
          </w:p>
        </w:tc>
        <w:tc>
          <w:tcPr>
            <w:tcW w:w="3581" w:type="pct"/>
          </w:tcPr>
          <w:p w14:paraId="25ABAD04" w14:textId="7FC58959" w:rsidR="000B51A5" w:rsidRPr="00AE7548" w:rsidRDefault="000B51A5" w:rsidP="008D0EFF">
            <w:pPr>
              <w:spacing w:before="0" w:after="0" w:line="23" w:lineRule="atLeast"/>
              <w:rPr>
                <w:rFonts w:eastAsiaTheme="minorHAnsi" w:cs="Arial"/>
                <w:bCs/>
                <w:szCs w:val="24"/>
              </w:rPr>
            </w:pPr>
            <w:r w:rsidRPr="00AE7548">
              <w:rPr>
                <w:rFonts w:eastAsiaTheme="minorHAnsi" w:cs="Arial"/>
                <w:bCs/>
                <w:szCs w:val="24"/>
              </w:rPr>
              <w:t>Application response (i.e., content and/or explanation offered) is above average or exceeds CDPH/MCAH’s needs/requirements or expectations</w:t>
            </w:r>
            <w:r w:rsidR="00115BBE">
              <w:rPr>
                <w:rFonts w:eastAsiaTheme="minorHAnsi" w:cs="Arial"/>
                <w:bCs/>
                <w:szCs w:val="24"/>
              </w:rPr>
              <w:t xml:space="preserve">. </w:t>
            </w:r>
            <w:r w:rsidRPr="00AE7548">
              <w:rPr>
                <w:rFonts w:eastAsiaTheme="minorHAnsi" w:cs="Arial"/>
                <w:bCs/>
                <w:szCs w:val="24"/>
              </w:rPr>
              <w:t>Minimal weaknesses are acceptable</w:t>
            </w:r>
            <w:r w:rsidR="00115BBE">
              <w:rPr>
                <w:rFonts w:eastAsiaTheme="minorHAnsi" w:cs="Arial"/>
                <w:bCs/>
                <w:szCs w:val="24"/>
              </w:rPr>
              <w:t xml:space="preserve">. </w:t>
            </w:r>
            <w:r w:rsidR="00A850AA" w:rsidRPr="00AE7548">
              <w:rPr>
                <w:rFonts w:eastAsiaTheme="minorHAnsi" w:cs="Arial"/>
                <w:bCs/>
                <w:szCs w:val="24"/>
              </w:rPr>
              <w:t>Applicant</w:t>
            </w:r>
            <w:r w:rsidRPr="00AE7548">
              <w:rPr>
                <w:rFonts w:eastAsiaTheme="minorHAnsi" w:cs="Arial"/>
                <w:bCs/>
                <w:szCs w:val="24"/>
              </w:rPr>
              <w:t xml:space="preserve"> offers one or more enhancing feature, method or approach that will enable performance to exceed </w:t>
            </w:r>
            <w:r w:rsidR="008D0EFF" w:rsidRPr="00AE7548">
              <w:rPr>
                <w:rFonts w:eastAsiaTheme="minorHAnsi" w:cs="Arial"/>
                <w:bCs/>
                <w:szCs w:val="24"/>
              </w:rPr>
              <w:t xml:space="preserve">CDPH/MCAH’s </w:t>
            </w:r>
            <w:r w:rsidRPr="00AE7548">
              <w:rPr>
                <w:rFonts w:eastAsiaTheme="minorHAnsi" w:cs="Arial"/>
                <w:bCs/>
                <w:szCs w:val="24"/>
              </w:rPr>
              <w:t xml:space="preserve">basic expectations. </w:t>
            </w:r>
          </w:p>
        </w:tc>
      </w:tr>
    </w:tbl>
    <w:p w14:paraId="704A8C4F" w14:textId="226544F3" w:rsidR="003D5A58" w:rsidRDefault="003D5A58">
      <w:pPr>
        <w:spacing w:before="0"/>
        <w:rPr>
          <w:rFonts w:cstheme="minorHAnsi"/>
          <w:b/>
          <w:bCs/>
          <w:szCs w:val="24"/>
        </w:rPr>
      </w:pPr>
    </w:p>
    <w:p w14:paraId="6AB97782" w14:textId="0D4D5130" w:rsidR="00E867C7" w:rsidRPr="00AE7548" w:rsidRDefault="00E867C7" w:rsidP="002157FA">
      <w:pPr>
        <w:pStyle w:val="Caption"/>
        <w:keepNext/>
        <w:rPr>
          <w:rFonts w:cstheme="minorHAnsi"/>
          <w:szCs w:val="24"/>
        </w:rPr>
      </w:pPr>
      <w:bookmarkStart w:id="445" w:name="Table_7"/>
      <w:bookmarkStart w:id="446" w:name="_Toc24724610"/>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7</w:t>
      </w:r>
      <w:r w:rsidRPr="00AE7548">
        <w:rPr>
          <w:rFonts w:cstheme="minorHAnsi"/>
          <w:szCs w:val="24"/>
        </w:rPr>
        <w:fldChar w:fldCharType="end"/>
      </w:r>
      <w:bookmarkEnd w:id="445"/>
      <w:r w:rsidR="005132E0">
        <w:rPr>
          <w:rFonts w:cstheme="minorHAnsi"/>
          <w:szCs w:val="24"/>
        </w:rPr>
        <w:t>.</w:t>
      </w:r>
      <w:r w:rsidRPr="00AE7548">
        <w:rPr>
          <w:rFonts w:cstheme="minorHAnsi"/>
          <w:szCs w:val="24"/>
        </w:rPr>
        <w:t xml:space="preserve"> Point Scoring System for Responses </w:t>
      </w:r>
      <w:r w:rsidR="00672A32">
        <w:rPr>
          <w:rFonts w:cstheme="minorHAnsi"/>
          <w:szCs w:val="24"/>
        </w:rPr>
        <w:t>W</w:t>
      </w:r>
      <w:r w:rsidRPr="00AE7548">
        <w:rPr>
          <w:rFonts w:cstheme="minorHAnsi"/>
          <w:szCs w:val="24"/>
        </w:rPr>
        <w:t>orth 6 Points</w:t>
      </w:r>
      <w:bookmarkEnd w:id="4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
        <w:gridCol w:w="1670"/>
        <w:gridCol w:w="6696"/>
      </w:tblGrid>
      <w:tr w:rsidR="000B51A5" w:rsidRPr="00AE7548" w14:paraId="554F746E" w14:textId="77777777" w:rsidTr="00F747AB">
        <w:trPr>
          <w:trHeight w:val="103"/>
          <w:tblHeader/>
        </w:trPr>
        <w:tc>
          <w:tcPr>
            <w:tcW w:w="526" w:type="pct"/>
            <w:shd w:val="clear" w:color="auto" w:fill="A3CEED" w:themeFill="accent6" w:themeFillTint="66"/>
          </w:tcPr>
          <w:p w14:paraId="44AB78AD" w14:textId="77777777" w:rsidR="000B51A5" w:rsidRPr="00AE7548" w:rsidRDefault="000B51A5" w:rsidP="00CE27BA">
            <w:pPr>
              <w:keepNext/>
              <w:spacing w:before="0" w:after="0" w:line="23" w:lineRule="atLeast"/>
              <w:rPr>
                <w:rFonts w:cs="Arial"/>
                <w:b/>
                <w:szCs w:val="24"/>
              </w:rPr>
            </w:pPr>
            <w:r w:rsidRPr="00AE7548">
              <w:rPr>
                <w:rFonts w:cs="Arial"/>
                <w:b/>
                <w:szCs w:val="24"/>
              </w:rPr>
              <w:t xml:space="preserve">Points </w:t>
            </w:r>
          </w:p>
        </w:tc>
        <w:tc>
          <w:tcPr>
            <w:tcW w:w="893" w:type="pct"/>
            <w:shd w:val="clear" w:color="auto" w:fill="A3CEED" w:themeFill="accent6" w:themeFillTint="66"/>
          </w:tcPr>
          <w:p w14:paraId="01416E33" w14:textId="77777777" w:rsidR="000B51A5" w:rsidRPr="00AE7548" w:rsidRDefault="000B51A5" w:rsidP="00CE27BA">
            <w:pPr>
              <w:keepNext/>
              <w:spacing w:before="0" w:after="0" w:line="23" w:lineRule="atLeast"/>
              <w:rPr>
                <w:rFonts w:cs="Arial"/>
                <w:b/>
                <w:szCs w:val="24"/>
              </w:rPr>
            </w:pPr>
            <w:r w:rsidRPr="00AE7548">
              <w:rPr>
                <w:rFonts w:cs="Arial"/>
                <w:b/>
                <w:szCs w:val="24"/>
              </w:rPr>
              <w:t xml:space="preserve">Interpretation </w:t>
            </w:r>
          </w:p>
        </w:tc>
        <w:tc>
          <w:tcPr>
            <w:tcW w:w="3581" w:type="pct"/>
            <w:shd w:val="clear" w:color="auto" w:fill="A3CEED" w:themeFill="accent6" w:themeFillTint="66"/>
          </w:tcPr>
          <w:p w14:paraId="462D5CD7" w14:textId="77777777" w:rsidR="000B51A5" w:rsidRPr="00AE7548" w:rsidRDefault="000B51A5" w:rsidP="00CE27BA">
            <w:pPr>
              <w:keepNext/>
              <w:spacing w:before="0" w:after="0" w:line="23" w:lineRule="atLeast"/>
              <w:rPr>
                <w:rFonts w:cs="Arial"/>
                <w:b/>
                <w:szCs w:val="24"/>
              </w:rPr>
            </w:pPr>
            <w:r w:rsidRPr="00AE7548">
              <w:rPr>
                <w:rFonts w:cs="Arial"/>
                <w:b/>
                <w:szCs w:val="24"/>
              </w:rPr>
              <w:t xml:space="preserve">General basis for point assignment </w:t>
            </w:r>
          </w:p>
        </w:tc>
      </w:tr>
      <w:tr w:rsidR="000B51A5" w:rsidRPr="00AE7548" w14:paraId="57F79694" w14:textId="77777777" w:rsidTr="002369DB">
        <w:trPr>
          <w:trHeight w:val="485"/>
        </w:trPr>
        <w:tc>
          <w:tcPr>
            <w:tcW w:w="526" w:type="pct"/>
          </w:tcPr>
          <w:p w14:paraId="64327A79"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 xml:space="preserve">0 </w:t>
            </w:r>
          </w:p>
        </w:tc>
        <w:tc>
          <w:tcPr>
            <w:tcW w:w="893" w:type="pct"/>
          </w:tcPr>
          <w:p w14:paraId="7F915DFA"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 xml:space="preserve">Inadequate </w:t>
            </w:r>
          </w:p>
        </w:tc>
        <w:tc>
          <w:tcPr>
            <w:tcW w:w="3581" w:type="pct"/>
          </w:tcPr>
          <w:p w14:paraId="06CF40DA" w14:textId="38FC87D0" w:rsidR="000B51A5" w:rsidRPr="00AE7548" w:rsidRDefault="000B51A5" w:rsidP="00CE27BA">
            <w:pPr>
              <w:spacing w:before="0" w:after="0" w:line="23" w:lineRule="atLeast"/>
              <w:rPr>
                <w:rFonts w:eastAsiaTheme="minorHAnsi" w:cs="Arial"/>
                <w:szCs w:val="24"/>
              </w:rPr>
            </w:pPr>
            <w:r w:rsidRPr="00AE7548">
              <w:rPr>
                <w:rFonts w:eastAsiaTheme="minorHAnsi" w:cs="Arial"/>
                <w:szCs w:val="24"/>
              </w:rPr>
              <w:t>Application response (i.e., content and/or explanation offered) is inadequate or does not meet CDPH/MCAH’s needs/requirements or expectations</w:t>
            </w:r>
            <w:r w:rsidR="00115BBE">
              <w:rPr>
                <w:rFonts w:eastAsiaTheme="minorHAnsi" w:cs="Arial"/>
                <w:szCs w:val="24"/>
              </w:rPr>
              <w:t xml:space="preserve">. </w:t>
            </w:r>
            <w:r w:rsidRPr="00AE7548">
              <w:rPr>
                <w:rFonts w:eastAsiaTheme="minorHAnsi" w:cs="Arial"/>
                <w:szCs w:val="24"/>
              </w:rPr>
              <w:t xml:space="preserve">The omission(s), flaw(s), or defect(s) are significant and unacceptable. </w:t>
            </w:r>
          </w:p>
        </w:tc>
      </w:tr>
      <w:tr w:rsidR="000B51A5" w:rsidRPr="00AE7548" w14:paraId="11F93145" w14:textId="77777777" w:rsidTr="002369DB">
        <w:trPr>
          <w:trHeight w:val="611"/>
        </w:trPr>
        <w:tc>
          <w:tcPr>
            <w:tcW w:w="526" w:type="pct"/>
          </w:tcPr>
          <w:p w14:paraId="50588C1F"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1 - 2</w:t>
            </w:r>
          </w:p>
        </w:tc>
        <w:tc>
          <w:tcPr>
            <w:tcW w:w="893" w:type="pct"/>
          </w:tcPr>
          <w:p w14:paraId="700471BA"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 xml:space="preserve">Barely Adequate </w:t>
            </w:r>
          </w:p>
        </w:tc>
        <w:tc>
          <w:tcPr>
            <w:tcW w:w="3581" w:type="pct"/>
          </w:tcPr>
          <w:p w14:paraId="758BDF0F" w14:textId="34C8028F" w:rsidR="000B51A5" w:rsidRPr="00AE7548" w:rsidRDefault="000B51A5" w:rsidP="00CE27BA">
            <w:pPr>
              <w:spacing w:before="0" w:after="0" w:line="23" w:lineRule="atLeast"/>
              <w:rPr>
                <w:rFonts w:eastAsiaTheme="minorHAnsi" w:cs="Arial"/>
                <w:szCs w:val="24"/>
              </w:rPr>
            </w:pPr>
            <w:r w:rsidRPr="00AE7548">
              <w:rPr>
                <w:rFonts w:eastAsiaTheme="minorHAnsi" w:cs="Arial"/>
                <w:szCs w:val="24"/>
              </w:rPr>
              <w:t>Application response (i.e., content and/or explanation offered) is barely adequate or barely meets CDPH/MCAH’s needs/requirements or expectations</w:t>
            </w:r>
            <w:r w:rsidR="00115BBE">
              <w:rPr>
                <w:rFonts w:eastAsiaTheme="minorHAnsi" w:cs="Arial"/>
                <w:szCs w:val="24"/>
              </w:rPr>
              <w:t xml:space="preserve">. </w:t>
            </w:r>
            <w:r w:rsidRPr="00AE7548">
              <w:rPr>
                <w:rFonts w:eastAsiaTheme="minorHAnsi" w:cs="Arial"/>
                <w:szCs w:val="24"/>
              </w:rPr>
              <w:t xml:space="preserve">The omission(s), flaw(s), or defect(s) are inconsequential and acceptable. </w:t>
            </w:r>
          </w:p>
        </w:tc>
      </w:tr>
      <w:tr w:rsidR="000B51A5" w:rsidRPr="00AE7548" w14:paraId="688E0CA2" w14:textId="77777777" w:rsidTr="002369DB">
        <w:trPr>
          <w:trHeight w:val="611"/>
        </w:trPr>
        <w:tc>
          <w:tcPr>
            <w:tcW w:w="526" w:type="pct"/>
          </w:tcPr>
          <w:p w14:paraId="1FE3F06C"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3 - 4</w:t>
            </w:r>
          </w:p>
        </w:tc>
        <w:tc>
          <w:tcPr>
            <w:tcW w:w="893" w:type="pct"/>
          </w:tcPr>
          <w:p w14:paraId="068B163C"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 xml:space="preserve">Fully Adequate </w:t>
            </w:r>
          </w:p>
        </w:tc>
        <w:tc>
          <w:tcPr>
            <w:tcW w:w="3581" w:type="pct"/>
          </w:tcPr>
          <w:p w14:paraId="20E0BBB7" w14:textId="22F8A6D9" w:rsidR="000B51A5" w:rsidRPr="00AE7548" w:rsidRDefault="000B51A5" w:rsidP="00CE27BA">
            <w:pPr>
              <w:spacing w:before="0" w:after="0" w:line="23" w:lineRule="atLeast"/>
              <w:rPr>
                <w:rFonts w:eastAsiaTheme="minorHAnsi" w:cs="Arial"/>
                <w:szCs w:val="24"/>
              </w:rPr>
            </w:pPr>
            <w:r w:rsidRPr="00AE7548">
              <w:rPr>
                <w:rFonts w:eastAsiaTheme="minorHAnsi" w:cs="Arial"/>
                <w:szCs w:val="24"/>
              </w:rPr>
              <w:t>Application response (i.e., content and/or explanation offered) is fully adequate or fully meets CDPH/MCAH’s needs/requirements or expectations</w:t>
            </w:r>
            <w:r w:rsidR="00115BBE">
              <w:rPr>
                <w:rFonts w:eastAsiaTheme="minorHAnsi" w:cs="Arial"/>
                <w:szCs w:val="24"/>
              </w:rPr>
              <w:t xml:space="preserve">. </w:t>
            </w:r>
            <w:r w:rsidRPr="00AE7548">
              <w:rPr>
                <w:rFonts w:eastAsiaTheme="minorHAnsi" w:cs="Arial"/>
                <w:szCs w:val="24"/>
              </w:rPr>
              <w:t xml:space="preserve">The flaw(s), or defect(s), if any, are inconsequential and acceptable. </w:t>
            </w:r>
          </w:p>
        </w:tc>
      </w:tr>
      <w:tr w:rsidR="000B51A5" w:rsidRPr="00AE7548" w14:paraId="27F90348" w14:textId="77777777" w:rsidTr="002369DB">
        <w:trPr>
          <w:trHeight w:val="738"/>
        </w:trPr>
        <w:tc>
          <w:tcPr>
            <w:tcW w:w="526" w:type="pct"/>
          </w:tcPr>
          <w:p w14:paraId="2C8782B0"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5 - 6</w:t>
            </w:r>
          </w:p>
        </w:tc>
        <w:tc>
          <w:tcPr>
            <w:tcW w:w="893" w:type="pct"/>
          </w:tcPr>
          <w:p w14:paraId="65AD59A0" w14:textId="77777777" w:rsidR="000B51A5" w:rsidRPr="00AE7548" w:rsidRDefault="000B51A5" w:rsidP="00CE27BA">
            <w:pPr>
              <w:spacing w:before="0" w:after="0" w:line="23" w:lineRule="atLeast"/>
              <w:rPr>
                <w:rFonts w:eastAsiaTheme="minorHAnsi" w:cs="Arial"/>
                <w:szCs w:val="24"/>
              </w:rPr>
            </w:pPr>
            <w:r w:rsidRPr="00AE7548">
              <w:rPr>
                <w:rFonts w:eastAsiaTheme="minorHAnsi" w:cs="Arial"/>
                <w:bCs/>
                <w:szCs w:val="24"/>
              </w:rPr>
              <w:t xml:space="preserve">Excellent or Outstanding </w:t>
            </w:r>
          </w:p>
        </w:tc>
        <w:tc>
          <w:tcPr>
            <w:tcW w:w="3581" w:type="pct"/>
          </w:tcPr>
          <w:p w14:paraId="46543819" w14:textId="23F10986" w:rsidR="000B51A5" w:rsidRPr="00AE7548" w:rsidRDefault="000B51A5" w:rsidP="008D0EFF">
            <w:pPr>
              <w:spacing w:before="0" w:after="0" w:line="23" w:lineRule="atLeast"/>
              <w:rPr>
                <w:rFonts w:eastAsiaTheme="minorHAnsi" w:cs="Arial"/>
                <w:szCs w:val="24"/>
              </w:rPr>
            </w:pPr>
            <w:r w:rsidRPr="00AE7548">
              <w:rPr>
                <w:rFonts w:eastAsiaTheme="minorHAnsi" w:cs="Arial"/>
                <w:szCs w:val="24"/>
              </w:rPr>
              <w:t>Application response (i.e., content and/or explanation offered) is above average or exceeds CDPH/MCAH’s needs/requirements or expectations</w:t>
            </w:r>
            <w:r w:rsidR="00115BBE">
              <w:rPr>
                <w:rFonts w:eastAsiaTheme="minorHAnsi" w:cs="Arial"/>
                <w:szCs w:val="24"/>
              </w:rPr>
              <w:t xml:space="preserve">. </w:t>
            </w:r>
            <w:r w:rsidRPr="00AE7548">
              <w:rPr>
                <w:rFonts w:eastAsiaTheme="minorHAnsi" w:cs="Arial"/>
                <w:szCs w:val="24"/>
              </w:rPr>
              <w:t>Minimal weaknesses are acceptable</w:t>
            </w:r>
            <w:r w:rsidR="00115BBE">
              <w:rPr>
                <w:rFonts w:eastAsiaTheme="minorHAnsi" w:cs="Arial"/>
                <w:szCs w:val="24"/>
              </w:rPr>
              <w:t xml:space="preserve">. </w:t>
            </w:r>
            <w:r w:rsidR="00A850AA" w:rsidRPr="00AE7548">
              <w:rPr>
                <w:rFonts w:eastAsiaTheme="minorHAnsi" w:cs="Arial"/>
                <w:szCs w:val="24"/>
              </w:rPr>
              <w:t>Applicant</w:t>
            </w:r>
            <w:r w:rsidRPr="00AE7548">
              <w:rPr>
                <w:rFonts w:eastAsiaTheme="minorHAnsi" w:cs="Arial"/>
                <w:szCs w:val="24"/>
              </w:rPr>
              <w:t xml:space="preserve"> offers one or more enhancing feature, method or approach that will enable performance to exceed </w:t>
            </w:r>
            <w:r w:rsidR="008D0EFF" w:rsidRPr="00AE7548">
              <w:rPr>
                <w:rFonts w:eastAsiaTheme="minorHAnsi" w:cs="Arial"/>
                <w:szCs w:val="24"/>
              </w:rPr>
              <w:t xml:space="preserve">CDPH/MCAH’s </w:t>
            </w:r>
            <w:r w:rsidRPr="00AE7548">
              <w:rPr>
                <w:rFonts w:eastAsiaTheme="minorHAnsi" w:cs="Arial"/>
                <w:szCs w:val="24"/>
              </w:rPr>
              <w:t xml:space="preserve">basic expectations. </w:t>
            </w:r>
          </w:p>
        </w:tc>
      </w:tr>
    </w:tbl>
    <w:p w14:paraId="64CF11E3" w14:textId="7804D6DD" w:rsidR="00A05BCE" w:rsidRPr="00AE7548" w:rsidRDefault="00A05BCE" w:rsidP="00CE27BA">
      <w:pPr>
        <w:spacing w:before="0" w:after="0" w:line="23" w:lineRule="atLeast"/>
        <w:ind w:left="360"/>
        <w:rPr>
          <w:rFonts w:eastAsia="Times New Roman" w:cs="Arial"/>
          <w:bCs/>
          <w:szCs w:val="24"/>
        </w:rPr>
      </w:pPr>
    </w:p>
    <w:p w14:paraId="76EE10C5" w14:textId="77777777" w:rsidR="00A05BCE" w:rsidRPr="00AE7548" w:rsidRDefault="00A7092F" w:rsidP="008E6280">
      <w:pPr>
        <w:pStyle w:val="ListParagraph"/>
        <w:numPr>
          <w:ilvl w:val="0"/>
          <w:numId w:val="76"/>
        </w:numPr>
        <w:spacing w:before="0" w:after="0" w:line="23" w:lineRule="atLeast"/>
        <w:rPr>
          <w:rFonts w:eastAsia="Times New Roman" w:cs="Arial"/>
          <w:b/>
          <w:bCs/>
          <w:szCs w:val="24"/>
        </w:rPr>
      </w:pPr>
      <w:r w:rsidRPr="00AE7548">
        <w:rPr>
          <w:rFonts w:eastAsia="Times New Roman" w:cs="Arial"/>
          <w:b/>
          <w:bCs/>
          <w:szCs w:val="24"/>
        </w:rPr>
        <w:t>Score Sheet</w:t>
      </w:r>
    </w:p>
    <w:p w14:paraId="26065792" w14:textId="77777777" w:rsidR="00A05BCE" w:rsidRPr="00AE7548" w:rsidRDefault="00A05BCE" w:rsidP="00CE27BA">
      <w:pPr>
        <w:spacing w:before="0" w:after="0" w:line="23" w:lineRule="atLeast"/>
        <w:ind w:left="360"/>
        <w:rPr>
          <w:rFonts w:eastAsia="Times New Roman" w:cs="Arial"/>
          <w:bCs/>
          <w:szCs w:val="24"/>
        </w:rPr>
      </w:pPr>
    </w:p>
    <w:p w14:paraId="276AC00A" w14:textId="2041281E" w:rsidR="00E867C7" w:rsidRPr="00AE7548" w:rsidRDefault="000B51A5" w:rsidP="005F4E9F">
      <w:pPr>
        <w:spacing w:before="0" w:after="0" w:line="23" w:lineRule="atLeast"/>
        <w:ind w:left="720"/>
        <w:rPr>
          <w:rFonts w:eastAsia="Times New Roman" w:cs="Arial"/>
          <w:b/>
          <w:bCs/>
          <w:szCs w:val="24"/>
        </w:rPr>
      </w:pPr>
      <w:r w:rsidRPr="00AE7548">
        <w:rPr>
          <w:rFonts w:eastAsia="Times New Roman" w:cs="Arial"/>
          <w:bCs/>
          <w:szCs w:val="24"/>
        </w:rPr>
        <w:t xml:space="preserve">The below section describes the value of each question and rating factors to be used in the review. The total possible score is </w:t>
      </w:r>
      <w:r w:rsidRPr="00AE7548">
        <w:rPr>
          <w:rFonts w:eastAsia="Times New Roman" w:cs="Arial"/>
          <w:b/>
          <w:bCs/>
          <w:szCs w:val="24"/>
        </w:rPr>
        <w:t>1</w:t>
      </w:r>
      <w:r w:rsidR="003A6EDF" w:rsidRPr="00AE7548">
        <w:rPr>
          <w:rFonts w:eastAsia="Times New Roman" w:cs="Arial"/>
          <w:b/>
          <w:bCs/>
          <w:szCs w:val="24"/>
        </w:rPr>
        <w:t>11</w:t>
      </w:r>
      <w:r w:rsidRPr="00AE7548">
        <w:rPr>
          <w:rFonts w:eastAsia="Times New Roman" w:cs="Arial"/>
          <w:b/>
          <w:bCs/>
          <w:szCs w:val="24"/>
        </w:rPr>
        <w:t xml:space="preserve"> points.</w:t>
      </w:r>
      <w:bookmarkStart w:id="447" w:name="_Hlt491863377"/>
      <w:bookmarkStart w:id="448" w:name="_Hlt491863330"/>
      <w:bookmarkStart w:id="449" w:name="_Hlt492060346"/>
      <w:bookmarkStart w:id="450" w:name="_Hlt492233906"/>
      <w:bookmarkStart w:id="451" w:name="_Hlt492060762"/>
      <w:bookmarkStart w:id="452" w:name="_Hlt492060443"/>
      <w:bookmarkStart w:id="453" w:name="_Hlt491852477"/>
      <w:bookmarkStart w:id="454" w:name="_Hlt491845646"/>
      <w:bookmarkStart w:id="455" w:name="_Hlt491845783"/>
      <w:bookmarkStart w:id="456" w:name="_Hlt491587065"/>
      <w:bookmarkEnd w:id="447"/>
      <w:bookmarkEnd w:id="448"/>
      <w:bookmarkEnd w:id="449"/>
      <w:bookmarkEnd w:id="450"/>
      <w:bookmarkEnd w:id="451"/>
      <w:bookmarkEnd w:id="452"/>
      <w:bookmarkEnd w:id="453"/>
      <w:bookmarkEnd w:id="454"/>
      <w:bookmarkEnd w:id="455"/>
      <w:bookmarkEnd w:id="456"/>
    </w:p>
    <w:p w14:paraId="7EACD066" w14:textId="77777777" w:rsidR="005F4E9F" w:rsidRPr="00AE7548" w:rsidRDefault="005F4E9F" w:rsidP="005F4E9F">
      <w:pPr>
        <w:spacing w:before="0" w:after="0" w:line="23" w:lineRule="atLeast"/>
        <w:ind w:left="720"/>
        <w:rPr>
          <w:rFonts w:eastAsia="Times New Roman" w:cs="Arial"/>
          <w:b/>
          <w:bCs/>
          <w:szCs w:val="24"/>
        </w:rPr>
      </w:pPr>
    </w:p>
    <w:p w14:paraId="6D07A571" w14:textId="1801333E" w:rsidR="00E867C7" w:rsidRPr="00AE7548" w:rsidRDefault="00E867C7" w:rsidP="002157FA">
      <w:pPr>
        <w:pStyle w:val="Caption"/>
        <w:keepNext/>
        <w:rPr>
          <w:rFonts w:cstheme="minorHAnsi"/>
          <w:szCs w:val="24"/>
        </w:rPr>
      </w:pPr>
      <w:bookmarkStart w:id="457" w:name="Table_8"/>
      <w:bookmarkStart w:id="458" w:name="_Toc24724611"/>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8</w:t>
      </w:r>
      <w:r w:rsidRPr="00AE7548">
        <w:rPr>
          <w:rFonts w:cstheme="minorHAnsi"/>
          <w:szCs w:val="24"/>
        </w:rPr>
        <w:fldChar w:fldCharType="end"/>
      </w:r>
      <w:bookmarkEnd w:id="457"/>
      <w:r w:rsidR="005132E0">
        <w:rPr>
          <w:rFonts w:cstheme="minorHAnsi"/>
          <w:szCs w:val="24"/>
        </w:rPr>
        <w:t>.</w:t>
      </w:r>
      <w:r w:rsidRPr="00AE7548">
        <w:rPr>
          <w:rFonts w:cstheme="minorHAnsi"/>
          <w:szCs w:val="24"/>
        </w:rPr>
        <w:t xml:space="preserve"> Need in Proposed Service Area (18 points)</w:t>
      </w:r>
      <w:bookmarkEnd w:id="4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2"/>
        <w:gridCol w:w="5993"/>
        <w:gridCol w:w="1143"/>
        <w:gridCol w:w="1072"/>
      </w:tblGrid>
      <w:tr w:rsidR="000B51A5" w:rsidRPr="00AE7548" w14:paraId="0FEB73A2" w14:textId="77777777" w:rsidTr="00F747AB">
        <w:trPr>
          <w:tblHeader/>
        </w:trPr>
        <w:tc>
          <w:tcPr>
            <w:tcW w:w="611" w:type="pct"/>
            <w:shd w:val="clear" w:color="auto" w:fill="A3CEED" w:themeFill="accent6" w:themeFillTint="66"/>
          </w:tcPr>
          <w:p w14:paraId="6D831896" w14:textId="77777777" w:rsidR="000B51A5" w:rsidRPr="00AE7548" w:rsidDel="005D7A11" w:rsidRDefault="000B51A5" w:rsidP="00CE27BA">
            <w:pPr>
              <w:keepNext/>
              <w:spacing w:before="0" w:after="0" w:line="23" w:lineRule="atLeast"/>
              <w:rPr>
                <w:rFonts w:cs="Arial"/>
                <w:b/>
                <w:szCs w:val="24"/>
              </w:rPr>
            </w:pPr>
            <w:r w:rsidRPr="00AE7548">
              <w:rPr>
                <w:rFonts w:cs="Arial"/>
                <w:b/>
                <w:szCs w:val="24"/>
              </w:rPr>
              <w:t>Question Number</w:t>
            </w:r>
          </w:p>
        </w:tc>
        <w:tc>
          <w:tcPr>
            <w:tcW w:w="3205" w:type="pct"/>
            <w:shd w:val="clear" w:color="auto" w:fill="A3CEED" w:themeFill="accent6" w:themeFillTint="66"/>
          </w:tcPr>
          <w:p w14:paraId="59532582" w14:textId="77777777" w:rsidR="000B51A5" w:rsidRPr="00AE7548" w:rsidRDefault="000B51A5" w:rsidP="00CE27BA">
            <w:pPr>
              <w:keepNext/>
              <w:spacing w:before="0" w:after="0" w:line="23" w:lineRule="atLeast"/>
              <w:rPr>
                <w:rFonts w:cs="Arial"/>
                <w:b/>
                <w:szCs w:val="24"/>
              </w:rPr>
            </w:pPr>
            <w:r w:rsidRPr="00AE7548">
              <w:rPr>
                <w:rFonts w:cs="Arial"/>
                <w:b/>
                <w:szCs w:val="24"/>
              </w:rPr>
              <w:t>Rating Factors</w:t>
            </w:r>
          </w:p>
          <w:p w14:paraId="65D2BF2C" w14:textId="77777777" w:rsidR="000B51A5" w:rsidRPr="00AE7548" w:rsidRDefault="000B51A5" w:rsidP="00CE27BA">
            <w:pPr>
              <w:keepNext/>
              <w:spacing w:before="0" w:after="0" w:line="23" w:lineRule="atLeast"/>
              <w:rPr>
                <w:rFonts w:cs="Arial"/>
                <w:b/>
                <w:szCs w:val="24"/>
              </w:rPr>
            </w:pPr>
          </w:p>
        </w:tc>
        <w:tc>
          <w:tcPr>
            <w:tcW w:w="611" w:type="pct"/>
            <w:shd w:val="clear" w:color="auto" w:fill="A3CEED" w:themeFill="accent6" w:themeFillTint="66"/>
          </w:tcPr>
          <w:p w14:paraId="60FCD7BE" w14:textId="77777777" w:rsidR="000B51A5" w:rsidRPr="00AE7548" w:rsidRDefault="000B51A5" w:rsidP="00CE27BA">
            <w:pPr>
              <w:keepNext/>
              <w:spacing w:before="0" w:after="0" w:line="23" w:lineRule="atLeast"/>
              <w:rPr>
                <w:rFonts w:cs="Arial"/>
                <w:szCs w:val="24"/>
              </w:rPr>
            </w:pPr>
            <w:r w:rsidRPr="00AE7548">
              <w:rPr>
                <w:rFonts w:cs="Arial"/>
                <w:b/>
                <w:szCs w:val="24"/>
              </w:rPr>
              <w:t>Points Possible</w:t>
            </w:r>
          </w:p>
        </w:tc>
        <w:tc>
          <w:tcPr>
            <w:tcW w:w="573" w:type="pct"/>
            <w:shd w:val="clear" w:color="auto" w:fill="A3CEED" w:themeFill="accent6" w:themeFillTint="66"/>
          </w:tcPr>
          <w:p w14:paraId="5EED8F47" w14:textId="77777777" w:rsidR="000B51A5" w:rsidRPr="00AE7548" w:rsidRDefault="000B51A5" w:rsidP="00CE27BA">
            <w:pPr>
              <w:keepNext/>
              <w:spacing w:before="0" w:after="0" w:line="23" w:lineRule="atLeast"/>
              <w:rPr>
                <w:rFonts w:cs="Arial"/>
                <w:b/>
                <w:szCs w:val="24"/>
              </w:rPr>
            </w:pPr>
            <w:r w:rsidRPr="00AE7548">
              <w:rPr>
                <w:rFonts w:cs="Arial"/>
                <w:b/>
                <w:szCs w:val="24"/>
              </w:rPr>
              <w:t>Points</w:t>
            </w:r>
          </w:p>
          <w:p w14:paraId="5A9E8F47" w14:textId="77777777" w:rsidR="000B51A5" w:rsidRPr="00AE7548" w:rsidRDefault="000B51A5" w:rsidP="00CE27BA">
            <w:pPr>
              <w:keepNext/>
              <w:spacing w:before="0" w:after="0" w:line="23" w:lineRule="atLeast"/>
              <w:rPr>
                <w:rFonts w:cs="Arial"/>
                <w:szCs w:val="24"/>
              </w:rPr>
            </w:pPr>
            <w:r w:rsidRPr="00AE7548">
              <w:rPr>
                <w:rFonts w:cs="Arial"/>
                <w:b/>
                <w:szCs w:val="24"/>
              </w:rPr>
              <w:t>Earned</w:t>
            </w:r>
          </w:p>
        </w:tc>
      </w:tr>
      <w:tr w:rsidR="000B51A5" w:rsidRPr="00AE7548" w14:paraId="0120A73E" w14:textId="77777777" w:rsidTr="00E36B42">
        <w:trPr>
          <w:cantSplit/>
        </w:trPr>
        <w:tc>
          <w:tcPr>
            <w:tcW w:w="611" w:type="pct"/>
          </w:tcPr>
          <w:p w14:paraId="56BFC359" w14:textId="77777777" w:rsidR="000B51A5" w:rsidRPr="00AE7548" w:rsidRDefault="000B51A5" w:rsidP="00CE27BA">
            <w:pPr>
              <w:spacing w:before="0" w:after="0" w:line="23" w:lineRule="atLeast"/>
              <w:rPr>
                <w:rFonts w:cs="Arial"/>
                <w:szCs w:val="24"/>
              </w:rPr>
            </w:pPr>
            <w:r w:rsidRPr="00AE7548">
              <w:rPr>
                <w:rFonts w:cs="Arial"/>
                <w:szCs w:val="24"/>
              </w:rPr>
              <w:t>A1</w:t>
            </w:r>
          </w:p>
        </w:tc>
        <w:tc>
          <w:tcPr>
            <w:tcW w:w="3205" w:type="pct"/>
          </w:tcPr>
          <w:p w14:paraId="15B621B3" w14:textId="2EE58377" w:rsidR="000B51A5" w:rsidRPr="00AE7548" w:rsidRDefault="000B51A5" w:rsidP="00BB6E64">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w:t>
            </w:r>
            <w:r w:rsidR="00A409A1" w:rsidRPr="00AE7548">
              <w:rPr>
                <w:rFonts w:cs="Arial"/>
                <w:szCs w:val="24"/>
              </w:rPr>
              <w:t xml:space="preserve">demonstrates </w:t>
            </w:r>
            <w:r w:rsidRPr="00AE7548">
              <w:rPr>
                <w:rFonts w:cs="Arial"/>
                <w:szCs w:val="24"/>
              </w:rPr>
              <w:t>a proposed program service area with sufficient need</w:t>
            </w:r>
            <w:r w:rsidR="00646748" w:rsidRPr="00AE7548">
              <w:rPr>
                <w:rFonts w:cs="Arial"/>
                <w:szCs w:val="24"/>
              </w:rPr>
              <w:t xml:space="preserve"> </w:t>
            </w:r>
            <w:r w:rsidR="00A409A1" w:rsidRPr="00AE7548">
              <w:rPr>
                <w:rFonts w:cs="Arial"/>
                <w:szCs w:val="24"/>
              </w:rPr>
              <w:t xml:space="preserve">and </w:t>
            </w:r>
            <w:r w:rsidR="00BB6E64" w:rsidRPr="00AE7548">
              <w:rPr>
                <w:rFonts w:cs="Arial"/>
                <w:szCs w:val="24"/>
              </w:rPr>
              <w:t>demonstrates</w:t>
            </w:r>
            <w:r w:rsidR="00A409A1" w:rsidRPr="00AE7548">
              <w:rPr>
                <w:rFonts w:cs="Arial"/>
                <w:szCs w:val="24"/>
              </w:rPr>
              <w:t xml:space="preserve"> </w:t>
            </w:r>
            <w:r w:rsidR="00646748" w:rsidRPr="00AE7548">
              <w:rPr>
                <w:rFonts w:cs="Arial"/>
                <w:szCs w:val="24"/>
              </w:rPr>
              <w:t xml:space="preserve">the </w:t>
            </w:r>
            <w:r w:rsidR="00BB6E64" w:rsidRPr="00AE7548">
              <w:rPr>
                <w:rFonts w:cs="Arial"/>
                <w:szCs w:val="24"/>
              </w:rPr>
              <w:t xml:space="preserve">level of need in the </w:t>
            </w:r>
            <w:r w:rsidR="00646748" w:rsidRPr="00AE7548">
              <w:rPr>
                <w:rFonts w:cs="Arial"/>
                <w:szCs w:val="24"/>
              </w:rPr>
              <w:t>population of expectant and parenting youth to be served.</w:t>
            </w:r>
          </w:p>
        </w:tc>
        <w:tc>
          <w:tcPr>
            <w:tcW w:w="611" w:type="pct"/>
          </w:tcPr>
          <w:p w14:paraId="073786E1" w14:textId="77777777" w:rsidR="000B51A5" w:rsidRPr="00AE7548" w:rsidRDefault="000B51A5" w:rsidP="00CE27BA">
            <w:pPr>
              <w:spacing w:before="0" w:after="0" w:line="23" w:lineRule="atLeast"/>
              <w:rPr>
                <w:rFonts w:cs="Arial"/>
                <w:szCs w:val="24"/>
              </w:rPr>
            </w:pPr>
            <w:r w:rsidRPr="00AE7548">
              <w:rPr>
                <w:rFonts w:cs="Arial"/>
                <w:szCs w:val="24"/>
              </w:rPr>
              <w:t>6</w:t>
            </w:r>
          </w:p>
        </w:tc>
        <w:tc>
          <w:tcPr>
            <w:tcW w:w="573" w:type="pct"/>
          </w:tcPr>
          <w:p w14:paraId="783E17B6" w14:textId="77777777" w:rsidR="000B51A5" w:rsidRPr="00AE7548" w:rsidRDefault="000B51A5" w:rsidP="00CE27BA">
            <w:pPr>
              <w:spacing w:before="0" w:after="0" w:line="23" w:lineRule="atLeast"/>
              <w:rPr>
                <w:rFonts w:cs="Arial"/>
                <w:szCs w:val="24"/>
              </w:rPr>
            </w:pPr>
          </w:p>
        </w:tc>
      </w:tr>
      <w:tr w:rsidR="00F4191C" w:rsidRPr="00AE7548" w14:paraId="40092939" w14:textId="77777777" w:rsidTr="00E36B42">
        <w:trPr>
          <w:cantSplit/>
        </w:trPr>
        <w:tc>
          <w:tcPr>
            <w:tcW w:w="611" w:type="pct"/>
          </w:tcPr>
          <w:p w14:paraId="37505000" w14:textId="43A63209" w:rsidR="00F4191C" w:rsidRPr="00AE7548" w:rsidRDefault="009A04EC" w:rsidP="00CE27BA">
            <w:pPr>
              <w:spacing w:before="0" w:after="0" w:line="23" w:lineRule="atLeast"/>
              <w:rPr>
                <w:rFonts w:cs="Arial"/>
                <w:szCs w:val="24"/>
              </w:rPr>
            </w:pPr>
            <w:r w:rsidRPr="00AE7548">
              <w:rPr>
                <w:rFonts w:cs="Arial"/>
                <w:szCs w:val="24"/>
              </w:rPr>
              <w:t>A2</w:t>
            </w:r>
          </w:p>
        </w:tc>
        <w:tc>
          <w:tcPr>
            <w:tcW w:w="3205" w:type="pct"/>
          </w:tcPr>
          <w:p w14:paraId="1F19DFA7" w14:textId="52B3F62C" w:rsidR="00F4191C" w:rsidRPr="00AE7548" w:rsidRDefault="00646748" w:rsidP="009A04EC">
            <w:pPr>
              <w:spacing w:before="0" w:after="0" w:line="23" w:lineRule="atLeast"/>
              <w:rPr>
                <w:rFonts w:cs="Arial"/>
                <w:szCs w:val="24"/>
              </w:rPr>
            </w:pPr>
            <w:r w:rsidRPr="00AE7548">
              <w:rPr>
                <w:rFonts w:cs="Arial"/>
                <w:szCs w:val="24"/>
              </w:rPr>
              <w:t xml:space="preserve">The extent to which the Applicant </w:t>
            </w:r>
            <w:r w:rsidR="00F4191C" w:rsidRPr="00AE7548">
              <w:rPr>
                <w:rFonts w:cs="Arial"/>
                <w:szCs w:val="24"/>
              </w:rPr>
              <w:t xml:space="preserve">demonstrates how the youth </w:t>
            </w:r>
            <w:r w:rsidR="00DE7A9F" w:rsidRPr="00AE7548">
              <w:rPr>
                <w:rFonts w:cs="Arial"/>
                <w:szCs w:val="24"/>
              </w:rPr>
              <w:t xml:space="preserve">in the proposed service area </w:t>
            </w:r>
            <w:r w:rsidR="00F4191C" w:rsidRPr="00AE7548">
              <w:rPr>
                <w:rFonts w:cs="Arial"/>
                <w:szCs w:val="24"/>
              </w:rPr>
              <w:t>will benefit from AFLP.</w:t>
            </w:r>
          </w:p>
        </w:tc>
        <w:tc>
          <w:tcPr>
            <w:tcW w:w="611" w:type="pct"/>
          </w:tcPr>
          <w:p w14:paraId="3EA5C05E" w14:textId="4034C508" w:rsidR="00F4191C" w:rsidRPr="00AE7548" w:rsidRDefault="00F4191C" w:rsidP="00CE27BA">
            <w:pPr>
              <w:spacing w:before="0" w:after="0" w:line="23" w:lineRule="atLeast"/>
              <w:rPr>
                <w:rFonts w:cs="Arial"/>
                <w:szCs w:val="24"/>
              </w:rPr>
            </w:pPr>
            <w:r w:rsidRPr="00AE7548">
              <w:rPr>
                <w:rFonts w:cs="Arial"/>
                <w:szCs w:val="24"/>
              </w:rPr>
              <w:t>6</w:t>
            </w:r>
          </w:p>
        </w:tc>
        <w:tc>
          <w:tcPr>
            <w:tcW w:w="573" w:type="pct"/>
          </w:tcPr>
          <w:p w14:paraId="77D1A08D" w14:textId="77777777" w:rsidR="00F4191C" w:rsidRPr="00AE7548" w:rsidRDefault="00F4191C" w:rsidP="00CE27BA">
            <w:pPr>
              <w:spacing w:before="0" w:after="0" w:line="23" w:lineRule="atLeast"/>
              <w:rPr>
                <w:rFonts w:cs="Arial"/>
                <w:szCs w:val="24"/>
              </w:rPr>
            </w:pPr>
          </w:p>
        </w:tc>
      </w:tr>
      <w:tr w:rsidR="000B51A5" w:rsidRPr="00AE7548" w14:paraId="23AB238A" w14:textId="77777777" w:rsidTr="00E36B42">
        <w:trPr>
          <w:cantSplit/>
        </w:trPr>
        <w:tc>
          <w:tcPr>
            <w:tcW w:w="611" w:type="pct"/>
          </w:tcPr>
          <w:p w14:paraId="5CBCAE65" w14:textId="35F13A02" w:rsidR="000B51A5" w:rsidRPr="00AE7548" w:rsidRDefault="000B51A5" w:rsidP="00CE27BA">
            <w:pPr>
              <w:spacing w:before="0" w:after="0" w:line="23" w:lineRule="atLeast"/>
              <w:rPr>
                <w:rFonts w:cs="Arial"/>
                <w:szCs w:val="24"/>
              </w:rPr>
            </w:pPr>
            <w:r w:rsidRPr="00AE7548">
              <w:rPr>
                <w:rFonts w:cs="Arial"/>
                <w:szCs w:val="24"/>
              </w:rPr>
              <w:t>A</w:t>
            </w:r>
            <w:r w:rsidR="009A04EC" w:rsidRPr="00AE7548">
              <w:rPr>
                <w:rFonts w:cs="Arial"/>
                <w:szCs w:val="24"/>
              </w:rPr>
              <w:t>3</w:t>
            </w:r>
          </w:p>
        </w:tc>
        <w:tc>
          <w:tcPr>
            <w:tcW w:w="3205" w:type="pct"/>
          </w:tcPr>
          <w:p w14:paraId="4D7B2D5C" w14:textId="7A3B1518" w:rsidR="000B51A5" w:rsidRPr="00AE7548" w:rsidRDefault="000B51A5" w:rsidP="006105C6">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 xml:space="preserve">any case management, home visitation, or similar programs, excluding Cal-Learn, in the community and includes, at a minimum: the eligibility criteria, geographic service area, and estimated number of expectant and parenting youth age </w:t>
            </w:r>
            <w:r w:rsidR="00CB6AAD" w:rsidRPr="00AE7548">
              <w:rPr>
                <w:rFonts w:cs="Arial"/>
                <w:szCs w:val="24"/>
              </w:rPr>
              <w:t>21 and younger</w:t>
            </w:r>
            <w:r w:rsidRPr="00AE7548">
              <w:rPr>
                <w:rFonts w:cs="Arial"/>
                <w:szCs w:val="24"/>
              </w:rPr>
              <w:t xml:space="preserve"> served by the program(s)</w:t>
            </w:r>
            <w:r w:rsidR="00115BBE">
              <w:rPr>
                <w:rFonts w:cs="Arial"/>
                <w:szCs w:val="24"/>
              </w:rPr>
              <w:t xml:space="preserve">. </w:t>
            </w:r>
            <w:r w:rsidRPr="00AE7548">
              <w:rPr>
                <w:rFonts w:cs="Arial"/>
                <w:szCs w:val="24"/>
              </w:rPr>
              <w:t xml:space="preserve">Also included is the extent to which the </w:t>
            </w:r>
            <w:r w:rsidR="00A850AA" w:rsidRPr="00AE7548">
              <w:rPr>
                <w:rFonts w:cs="Arial"/>
                <w:szCs w:val="24"/>
              </w:rPr>
              <w:t>Applicant</w:t>
            </w:r>
            <w:r w:rsidRPr="00AE7548">
              <w:rPr>
                <w:rFonts w:cs="Arial"/>
                <w:szCs w:val="24"/>
              </w:rPr>
              <w:t xml:space="preserve"> demonstrates that the proposed program will fill gaps in services.</w:t>
            </w:r>
          </w:p>
        </w:tc>
        <w:tc>
          <w:tcPr>
            <w:tcW w:w="611" w:type="pct"/>
          </w:tcPr>
          <w:p w14:paraId="09881178" w14:textId="024B2709" w:rsidR="000B51A5" w:rsidRPr="00AE7548" w:rsidRDefault="009A04EC" w:rsidP="00CE27BA">
            <w:pPr>
              <w:spacing w:before="0" w:after="0" w:line="23" w:lineRule="atLeast"/>
              <w:rPr>
                <w:rFonts w:cs="Arial"/>
                <w:szCs w:val="24"/>
              </w:rPr>
            </w:pPr>
            <w:r w:rsidRPr="00AE7548">
              <w:rPr>
                <w:rFonts w:cs="Arial"/>
                <w:szCs w:val="24"/>
              </w:rPr>
              <w:t>6</w:t>
            </w:r>
          </w:p>
        </w:tc>
        <w:tc>
          <w:tcPr>
            <w:tcW w:w="573" w:type="pct"/>
          </w:tcPr>
          <w:p w14:paraId="4412E36A" w14:textId="77777777" w:rsidR="000B51A5" w:rsidRPr="00AE7548" w:rsidRDefault="000B51A5" w:rsidP="00CE27BA">
            <w:pPr>
              <w:spacing w:before="0" w:after="0" w:line="23" w:lineRule="atLeast"/>
              <w:rPr>
                <w:rFonts w:cs="Arial"/>
                <w:szCs w:val="24"/>
              </w:rPr>
            </w:pPr>
          </w:p>
        </w:tc>
      </w:tr>
      <w:tr w:rsidR="000B51A5" w:rsidRPr="00AE7548" w14:paraId="19D6463E" w14:textId="77777777" w:rsidTr="00E36B42">
        <w:trPr>
          <w:cantSplit/>
        </w:trPr>
        <w:tc>
          <w:tcPr>
            <w:tcW w:w="3816" w:type="pct"/>
            <w:gridSpan w:val="2"/>
            <w:shd w:val="clear" w:color="auto" w:fill="A3CEED" w:themeFill="accent6" w:themeFillTint="66"/>
          </w:tcPr>
          <w:p w14:paraId="777F2A4A" w14:textId="77777777" w:rsidR="000B51A5" w:rsidRPr="00AE7548" w:rsidRDefault="000B51A5" w:rsidP="00CE27BA">
            <w:pPr>
              <w:spacing w:before="0" w:after="0" w:line="23" w:lineRule="atLeast"/>
              <w:rPr>
                <w:rFonts w:cs="Arial"/>
                <w:b/>
                <w:szCs w:val="24"/>
              </w:rPr>
            </w:pPr>
            <w:r w:rsidRPr="00AE7548">
              <w:rPr>
                <w:rFonts w:cs="Arial"/>
                <w:b/>
                <w:szCs w:val="24"/>
              </w:rPr>
              <w:t>Total score for section</w:t>
            </w:r>
          </w:p>
        </w:tc>
        <w:tc>
          <w:tcPr>
            <w:tcW w:w="611" w:type="pct"/>
            <w:shd w:val="clear" w:color="auto" w:fill="A3CEED" w:themeFill="accent6" w:themeFillTint="66"/>
          </w:tcPr>
          <w:p w14:paraId="64864BD2" w14:textId="1825429D" w:rsidR="000B51A5" w:rsidRPr="00AE7548" w:rsidRDefault="003A6EDF" w:rsidP="00CE27BA">
            <w:pPr>
              <w:spacing w:before="0" w:after="0" w:line="23" w:lineRule="atLeast"/>
              <w:rPr>
                <w:rFonts w:cs="Arial"/>
                <w:b/>
                <w:szCs w:val="24"/>
              </w:rPr>
            </w:pPr>
            <w:r w:rsidRPr="00AE7548">
              <w:rPr>
                <w:rFonts w:cs="Arial"/>
                <w:b/>
                <w:szCs w:val="24"/>
              </w:rPr>
              <w:t>18</w:t>
            </w:r>
          </w:p>
        </w:tc>
        <w:tc>
          <w:tcPr>
            <w:tcW w:w="573" w:type="pct"/>
            <w:shd w:val="clear" w:color="auto" w:fill="A3CEED" w:themeFill="accent6" w:themeFillTint="66"/>
          </w:tcPr>
          <w:p w14:paraId="0F17A9B5" w14:textId="77777777" w:rsidR="000B51A5" w:rsidRPr="00AE7548" w:rsidRDefault="000B51A5" w:rsidP="00CE27BA">
            <w:pPr>
              <w:spacing w:before="0" w:after="0" w:line="23" w:lineRule="atLeast"/>
              <w:rPr>
                <w:rFonts w:cs="Arial"/>
                <w:szCs w:val="24"/>
              </w:rPr>
            </w:pPr>
          </w:p>
        </w:tc>
      </w:tr>
    </w:tbl>
    <w:p w14:paraId="5B4AF136" w14:textId="77777777" w:rsidR="00FB7C0A" w:rsidRPr="00AE7548" w:rsidRDefault="00FB7C0A" w:rsidP="00FB7C0A">
      <w:pPr>
        <w:spacing w:before="0" w:after="0" w:line="23" w:lineRule="atLeast"/>
        <w:rPr>
          <w:rFonts w:cs="Arial"/>
          <w:szCs w:val="24"/>
        </w:rPr>
      </w:pPr>
      <w:bookmarkStart w:id="459" w:name="Table_9"/>
      <w:bookmarkStart w:id="460" w:name="_Toc24724612"/>
    </w:p>
    <w:p w14:paraId="591C42AD" w14:textId="3A5FE4AC" w:rsidR="00707616" w:rsidRPr="00AE7548" w:rsidRDefault="00707616" w:rsidP="002157FA">
      <w:pPr>
        <w:pStyle w:val="Caption"/>
        <w:keepNext/>
        <w:rPr>
          <w:rFonts w:cstheme="minorHAnsi"/>
          <w:szCs w:val="24"/>
        </w:rPr>
      </w:pPr>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9</w:t>
      </w:r>
      <w:r w:rsidRPr="00AE7548">
        <w:rPr>
          <w:rFonts w:cstheme="minorHAnsi"/>
          <w:szCs w:val="24"/>
        </w:rPr>
        <w:fldChar w:fldCharType="end"/>
      </w:r>
      <w:bookmarkEnd w:id="459"/>
      <w:r w:rsidR="005132E0">
        <w:rPr>
          <w:rFonts w:cstheme="minorHAnsi"/>
          <w:szCs w:val="24"/>
        </w:rPr>
        <w:t>.</w:t>
      </w:r>
      <w:r w:rsidRPr="00AE7548">
        <w:rPr>
          <w:rFonts w:cstheme="minorHAnsi"/>
          <w:szCs w:val="24"/>
        </w:rPr>
        <w:t xml:space="preserve"> Agency Experience and Organizational Capacity (33 Points)</w:t>
      </w:r>
      <w:bookmarkEnd w:id="460"/>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5980"/>
        <w:gridCol w:w="1143"/>
        <w:gridCol w:w="1072"/>
      </w:tblGrid>
      <w:tr w:rsidR="000B51A5" w:rsidRPr="00AE7548" w14:paraId="377111C6" w14:textId="77777777" w:rsidTr="00502CA1">
        <w:trPr>
          <w:cantSplit/>
          <w:tblHeader/>
          <w:jc w:val="right"/>
        </w:trPr>
        <w:tc>
          <w:tcPr>
            <w:tcW w:w="618" w:type="pct"/>
            <w:shd w:val="clear" w:color="auto" w:fill="A3CEED" w:themeFill="accent6" w:themeFillTint="66"/>
          </w:tcPr>
          <w:p w14:paraId="38AA02AC" w14:textId="77777777" w:rsidR="000B51A5" w:rsidRPr="00AE7548" w:rsidDel="002D4AFE" w:rsidRDefault="000B51A5" w:rsidP="00CE27BA">
            <w:pPr>
              <w:keepNext/>
              <w:spacing w:before="0" w:after="0" w:line="23" w:lineRule="atLeast"/>
              <w:rPr>
                <w:rFonts w:cs="Arial"/>
                <w:b/>
                <w:szCs w:val="24"/>
              </w:rPr>
            </w:pPr>
            <w:r w:rsidRPr="00AE7548">
              <w:rPr>
                <w:rFonts w:cs="Arial"/>
                <w:b/>
                <w:szCs w:val="24"/>
              </w:rPr>
              <w:t>Question Number</w:t>
            </w:r>
          </w:p>
        </w:tc>
        <w:tc>
          <w:tcPr>
            <w:tcW w:w="3198" w:type="pct"/>
            <w:shd w:val="clear" w:color="auto" w:fill="A3CEED" w:themeFill="accent6" w:themeFillTint="66"/>
          </w:tcPr>
          <w:p w14:paraId="6D3545F1" w14:textId="77777777" w:rsidR="000B51A5" w:rsidRPr="00AE7548" w:rsidRDefault="000B51A5" w:rsidP="00CE27BA">
            <w:pPr>
              <w:keepNext/>
              <w:spacing w:before="0" w:after="0" w:line="23" w:lineRule="atLeast"/>
              <w:rPr>
                <w:rFonts w:cs="Arial"/>
                <w:b/>
                <w:szCs w:val="24"/>
              </w:rPr>
            </w:pPr>
            <w:r w:rsidRPr="00AE7548">
              <w:rPr>
                <w:rFonts w:cs="Arial"/>
                <w:b/>
                <w:szCs w:val="24"/>
              </w:rPr>
              <w:t>Rating Factors</w:t>
            </w:r>
          </w:p>
          <w:p w14:paraId="2FC91701" w14:textId="77777777" w:rsidR="000B51A5" w:rsidRPr="00AE7548" w:rsidRDefault="000B51A5" w:rsidP="00CE27BA">
            <w:pPr>
              <w:keepNext/>
              <w:spacing w:before="0" w:after="0" w:line="23" w:lineRule="atLeast"/>
              <w:rPr>
                <w:rFonts w:cs="Arial"/>
                <w:b/>
                <w:szCs w:val="24"/>
              </w:rPr>
            </w:pPr>
          </w:p>
        </w:tc>
        <w:tc>
          <w:tcPr>
            <w:tcW w:w="611" w:type="pct"/>
            <w:shd w:val="clear" w:color="auto" w:fill="A3CEED" w:themeFill="accent6" w:themeFillTint="66"/>
          </w:tcPr>
          <w:p w14:paraId="50843CEE" w14:textId="77777777" w:rsidR="000B51A5" w:rsidRPr="00AE7548" w:rsidRDefault="000B51A5" w:rsidP="00CE27BA">
            <w:pPr>
              <w:keepNext/>
              <w:spacing w:before="0" w:after="0" w:line="23" w:lineRule="atLeast"/>
              <w:rPr>
                <w:rFonts w:cs="Arial"/>
                <w:b/>
                <w:szCs w:val="24"/>
              </w:rPr>
            </w:pPr>
            <w:r w:rsidRPr="00AE7548">
              <w:rPr>
                <w:rFonts w:cs="Arial"/>
                <w:b/>
                <w:szCs w:val="24"/>
              </w:rPr>
              <w:t>Points Possible</w:t>
            </w:r>
          </w:p>
        </w:tc>
        <w:tc>
          <w:tcPr>
            <w:tcW w:w="573" w:type="pct"/>
            <w:shd w:val="clear" w:color="auto" w:fill="A3CEED" w:themeFill="accent6" w:themeFillTint="66"/>
          </w:tcPr>
          <w:p w14:paraId="7C225FCF" w14:textId="77777777" w:rsidR="000B51A5" w:rsidRPr="00AE7548" w:rsidRDefault="000B51A5" w:rsidP="00CE27BA">
            <w:pPr>
              <w:keepNext/>
              <w:spacing w:before="0" w:after="0" w:line="23" w:lineRule="atLeast"/>
              <w:rPr>
                <w:rFonts w:cs="Arial"/>
                <w:b/>
                <w:szCs w:val="24"/>
              </w:rPr>
            </w:pPr>
            <w:r w:rsidRPr="00AE7548">
              <w:rPr>
                <w:rFonts w:cs="Arial"/>
                <w:b/>
                <w:szCs w:val="24"/>
              </w:rPr>
              <w:t>Points</w:t>
            </w:r>
          </w:p>
          <w:p w14:paraId="4DC270E0" w14:textId="77777777" w:rsidR="000B51A5" w:rsidRPr="00AE7548" w:rsidRDefault="000B51A5" w:rsidP="00CE27BA">
            <w:pPr>
              <w:keepNext/>
              <w:spacing w:before="0" w:after="0" w:line="23" w:lineRule="atLeast"/>
              <w:rPr>
                <w:rFonts w:cs="Arial"/>
                <w:b/>
                <w:szCs w:val="24"/>
              </w:rPr>
            </w:pPr>
            <w:r w:rsidRPr="00AE7548">
              <w:rPr>
                <w:rFonts w:cs="Arial"/>
                <w:b/>
                <w:szCs w:val="24"/>
              </w:rPr>
              <w:t>Earned</w:t>
            </w:r>
          </w:p>
        </w:tc>
      </w:tr>
      <w:tr w:rsidR="000B51A5" w:rsidRPr="00AE7548" w14:paraId="15215C75" w14:textId="77777777" w:rsidTr="002369DB">
        <w:trPr>
          <w:cantSplit/>
          <w:jc w:val="right"/>
        </w:trPr>
        <w:tc>
          <w:tcPr>
            <w:tcW w:w="618" w:type="pct"/>
          </w:tcPr>
          <w:p w14:paraId="07C3AEF3" w14:textId="77777777" w:rsidR="000B51A5" w:rsidRPr="00AE7548" w:rsidRDefault="000B51A5" w:rsidP="00CE27BA">
            <w:pPr>
              <w:spacing w:before="0" w:after="0" w:line="23" w:lineRule="atLeast"/>
              <w:rPr>
                <w:rFonts w:cs="Arial"/>
                <w:szCs w:val="24"/>
              </w:rPr>
            </w:pPr>
            <w:r w:rsidRPr="00AE7548">
              <w:rPr>
                <w:rFonts w:cs="Arial"/>
                <w:szCs w:val="24"/>
              </w:rPr>
              <w:t>B1</w:t>
            </w:r>
          </w:p>
        </w:tc>
        <w:tc>
          <w:tcPr>
            <w:tcW w:w="3198" w:type="pct"/>
          </w:tcPr>
          <w:p w14:paraId="791B67D5" w14:textId="3FE05DA5"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 xml:space="preserve">the applying </w:t>
            </w:r>
            <w:r w:rsidRPr="00AE7548">
              <w:rPr>
                <w:rFonts w:eastAsia="Times New Roman" w:cs="Arial"/>
                <w:szCs w:val="24"/>
              </w:rPr>
              <w:t>organization and demonstrates that the organizational structure will support the proposed AFLP</w:t>
            </w:r>
            <w:r w:rsidR="00115BBE">
              <w:rPr>
                <w:rFonts w:eastAsia="Times New Roman" w:cs="Arial"/>
                <w:szCs w:val="24"/>
              </w:rPr>
              <w:t xml:space="preserve">. </w:t>
            </w:r>
            <w:hyperlink r:id="rId76" w:history="1">
              <w:r w:rsidRPr="003411D7">
                <w:rPr>
                  <w:rStyle w:val="Hyperlink"/>
                  <w:rFonts w:eastAsia="Times New Roman" w:cs="Arial"/>
                  <w:sz w:val="24"/>
                  <w:szCs w:val="24"/>
                </w:rPr>
                <w:t>Attachment 3</w:t>
              </w:r>
            </w:hyperlink>
            <w:r w:rsidRPr="00AE7548">
              <w:rPr>
                <w:rFonts w:eastAsia="Times New Roman" w:cs="Arial"/>
                <w:szCs w:val="24"/>
              </w:rPr>
              <w:t>, Organization Chart, will also be rated.</w:t>
            </w:r>
          </w:p>
        </w:tc>
        <w:tc>
          <w:tcPr>
            <w:tcW w:w="611" w:type="pct"/>
          </w:tcPr>
          <w:p w14:paraId="2B6B4221" w14:textId="77777777" w:rsidR="000B51A5" w:rsidRPr="00AE7548" w:rsidRDefault="000B51A5" w:rsidP="00CE27BA">
            <w:pPr>
              <w:spacing w:before="0" w:after="0" w:line="23" w:lineRule="atLeast"/>
              <w:rPr>
                <w:rFonts w:cs="Arial"/>
                <w:szCs w:val="24"/>
              </w:rPr>
            </w:pPr>
            <w:r w:rsidRPr="00AE7548">
              <w:rPr>
                <w:rFonts w:cs="Arial"/>
                <w:szCs w:val="24"/>
              </w:rPr>
              <w:t>3</w:t>
            </w:r>
          </w:p>
        </w:tc>
        <w:tc>
          <w:tcPr>
            <w:tcW w:w="573" w:type="pct"/>
          </w:tcPr>
          <w:p w14:paraId="4CD4A742" w14:textId="77777777" w:rsidR="000B51A5" w:rsidRPr="00AE7548" w:rsidRDefault="000B51A5" w:rsidP="00CE27BA">
            <w:pPr>
              <w:spacing w:before="0" w:after="0" w:line="23" w:lineRule="atLeast"/>
              <w:rPr>
                <w:rFonts w:cs="Arial"/>
                <w:szCs w:val="24"/>
              </w:rPr>
            </w:pPr>
          </w:p>
        </w:tc>
      </w:tr>
      <w:tr w:rsidR="000B51A5" w:rsidRPr="00AE7548" w14:paraId="1B685AEF" w14:textId="77777777" w:rsidTr="002369DB">
        <w:trPr>
          <w:cantSplit/>
          <w:jc w:val="right"/>
        </w:trPr>
        <w:tc>
          <w:tcPr>
            <w:tcW w:w="618" w:type="pct"/>
          </w:tcPr>
          <w:p w14:paraId="3BE4A0F0" w14:textId="77777777" w:rsidR="000B51A5" w:rsidRPr="00AE7548" w:rsidRDefault="000B51A5" w:rsidP="00CE27BA">
            <w:pPr>
              <w:spacing w:before="0" w:after="0" w:line="23" w:lineRule="atLeast"/>
              <w:rPr>
                <w:rFonts w:cs="Arial"/>
                <w:szCs w:val="24"/>
              </w:rPr>
            </w:pPr>
            <w:r w:rsidRPr="00AE7548">
              <w:rPr>
                <w:rFonts w:cs="Arial"/>
                <w:szCs w:val="24"/>
              </w:rPr>
              <w:t>B2</w:t>
            </w:r>
          </w:p>
        </w:tc>
        <w:tc>
          <w:tcPr>
            <w:tcW w:w="3198" w:type="pct"/>
          </w:tcPr>
          <w:p w14:paraId="4CFEE603"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2218BA">
              <w:rPr>
                <w:rFonts w:cs="Arial"/>
                <w:szCs w:val="24"/>
              </w:rPr>
              <w:t xml:space="preserve"> </w:t>
            </w:r>
            <w:r w:rsidRPr="00AE7548">
              <w:rPr>
                <w:rFonts w:cs="Arial"/>
                <w:szCs w:val="24"/>
              </w:rPr>
              <w:t>that the organization’s mission and goals align with the goals of AFLP and that the organization has shown a commitment to the guiding principles of the PYD Model.</w:t>
            </w:r>
          </w:p>
        </w:tc>
        <w:tc>
          <w:tcPr>
            <w:tcW w:w="611" w:type="pct"/>
          </w:tcPr>
          <w:p w14:paraId="69CADE39" w14:textId="77777777" w:rsidR="000B51A5" w:rsidRPr="00AE7548" w:rsidRDefault="000B51A5" w:rsidP="00CE27BA">
            <w:pPr>
              <w:spacing w:before="0" w:after="0" w:line="23" w:lineRule="atLeast"/>
              <w:rPr>
                <w:rFonts w:cs="Arial"/>
                <w:bCs/>
                <w:szCs w:val="24"/>
              </w:rPr>
            </w:pPr>
            <w:r w:rsidRPr="00AE7548">
              <w:rPr>
                <w:rFonts w:cs="Arial"/>
                <w:bCs/>
                <w:szCs w:val="24"/>
              </w:rPr>
              <w:t>3</w:t>
            </w:r>
          </w:p>
        </w:tc>
        <w:tc>
          <w:tcPr>
            <w:tcW w:w="573" w:type="pct"/>
          </w:tcPr>
          <w:p w14:paraId="26BC2872" w14:textId="77777777" w:rsidR="000B51A5" w:rsidRPr="00AE7548" w:rsidRDefault="000B51A5" w:rsidP="00CE27BA">
            <w:pPr>
              <w:spacing w:before="0" w:after="0" w:line="23" w:lineRule="atLeast"/>
              <w:rPr>
                <w:rFonts w:cs="Arial"/>
                <w:szCs w:val="24"/>
              </w:rPr>
            </w:pPr>
          </w:p>
        </w:tc>
      </w:tr>
      <w:tr w:rsidR="000B51A5" w:rsidRPr="00AE7548" w14:paraId="1CD54DA0" w14:textId="77777777" w:rsidTr="002369DB">
        <w:trPr>
          <w:cantSplit/>
          <w:jc w:val="right"/>
        </w:trPr>
        <w:tc>
          <w:tcPr>
            <w:tcW w:w="618" w:type="pct"/>
          </w:tcPr>
          <w:p w14:paraId="0D753B2C" w14:textId="77777777" w:rsidR="000B51A5" w:rsidRPr="00AE7548" w:rsidRDefault="000B51A5" w:rsidP="00CE27BA">
            <w:pPr>
              <w:spacing w:before="0" w:after="0" w:line="23" w:lineRule="atLeast"/>
              <w:rPr>
                <w:rFonts w:cs="Arial"/>
                <w:szCs w:val="24"/>
              </w:rPr>
            </w:pPr>
            <w:r w:rsidRPr="00AE7548">
              <w:rPr>
                <w:rFonts w:cs="Arial"/>
                <w:szCs w:val="24"/>
              </w:rPr>
              <w:t>B3a</w:t>
            </w:r>
          </w:p>
        </w:tc>
        <w:tc>
          <w:tcPr>
            <w:tcW w:w="3198" w:type="pct"/>
          </w:tcPr>
          <w:p w14:paraId="656BD13D"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1F00BB">
              <w:rPr>
                <w:rFonts w:cs="Arial"/>
                <w:szCs w:val="24"/>
              </w:rPr>
              <w:t xml:space="preserve"> </w:t>
            </w:r>
            <w:r w:rsidRPr="00AE7548">
              <w:rPr>
                <w:rFonts w:cs="Arial"/>
                <w:szCs w:val="24"/>
              </w:rPr>
              <w:t xml:space="preserve">the organization’s strengths, experience (including years), and capacity providing case management or other social support services for expectant and parenting youth. </w:t>
            </w:r>
          </w:p>
        </w:tc>
        <w:tc>
          <w:tcPr>
            <w:tcW w:w="611" w:type="pct"/>
          </w:tcPr>
          <w:p w14:paraId="7446EB39" w14:textId="77777777" w:rsidR="000B51A5" w:rsidRPr="00AE7548" w:rsidRDefault="000B51A5" w:rsidP="00CE27BA">
            <w:pPr>
              <w:spacing w:before="0" w:after="0" w:line="23" w:lineRule="atLeast"/>
              <w:rPr>
                <w:rFonts w:cs="Arial"/>
                <w:szCs w:val="24"/>
              </w:rPr>
            </w:pPr>
            <w:r w:rsidRPr="00AE7548">
              <w:rPr>
                <w:rFonts w:cs="Arial"/>
                <w:szCs w:val="24"/>
              </w:rPr>
              <w:t>3</w:t>
            </w:r>
          </w:p>
        </w:tc>
        <w:tc>
          <w:tcPr>
            <w:tcW w:w="573" w:type="pct"/>
          </w:tcPr>
          <w:p w14:paraId="5FBAD048" w14:textId="77777777" w:rsidR="000B51A5" w:rsidRPr="00AE7548" w:rsidRDefault="000B51A5" w:rsidP="00CE27BA">
            <w:pPr>
              <w:spacing w:before="0" w:after="0" w:line="23" w:lineRule="atLeast"/>
              <w:rPr>
                <w:rFonts w:cs="Arial"/>
                <w:szCs w:val="24"/>
              </w:rPr>
            </w:pPr>
          </w:p>
        </w:tc>
      </w:tr>
      <w:tr w:rsidR="000B51A5" w:rsidRPr="00AE7548" w14:paraId="6FE17DD2" w14:textId="77777777" w:rsidTr="002369DB">
        <w:trPr>
          <w:cantSplit/>
          <w:jc w:val="right"/>
        </w:trPr>
        <w:tc>
          <w:tcPr>
            <w:tcW w:w="618" w:type="pct"/>
          </w:tcPr>
          <w:p w14:paraId="3E0FA314" w14:textId="77777777" w:rsidR="000B51A5" w:rsidRPr="00AE7548" w:rsidRDefault="000B51A5" w:rsidP="00CE27BA">
            <w:pPr>
              <w:spacing w:before="0" w:after="0" w:line="23" w:lineRule="atLeast"/>
              <w:rPr>
                <w:rFonts w:cs="Arial"/>
                <w:szCs w:val="24"/>
              </w:rPr>
            </w:pPr>
            <w:r w:rsidRPr="00AE7548">
              <w:rPr>
                <w:rFonts w:cs="Arial"/>
                <w:szCs w:val="24"/>
              </w:rPr>
              <w:t>B3b</w:t>
            </w:r>
          </w:p>
        </w:tc>
        <w:tc>
          <w:tcPr>
            <w:tcW w:w="3198" w:type="pct"/>
          </w:tcPr>
          <w:p w14:paraId="78F019B1"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2218BA">
              <w:rPr>
                <w:rFonts w:cs="Arial"/>
                <w:szCs w:val="24"/>
              </w:rPr>
              <w:t xml:space="preserve"> </w:t>
            </w:r>
            <w:r w:rsidRPr="00AE7548">
              <w:rPr>
                <w:rFonts w:cs="Arial"/>
                <w:szCs w:val="24"/>
              </w:rPr>
              <w:t>the organization’s strengths, experience, and capacity utilizing motivational interviewing strategies, strength-based approaches, and trauma-informed care.</w:t>
            </w:r>
          </w:p>
        </w:tc>
        <w:tc>
          <w:tcPr>
            <w:tcW w:w="611" w:type="pct"/>
          </w:tcPr>
          <w:p w14:paraId="2E169CEE"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73" w:type="pct"/>
          </w:tcPr>
          <w:p w14:paraId="348F133B" w14:textId="77777777" w:rsidR="000B51A5" w:rsidRPr="00AE7548" w:rsidRDefault="000B51A5" w:rsidP="00CE27BA">
            <w:pPr>
              <w:keepNext/>
              <w:spacing w:before="0" w:after="0" w:line="23" w:lineRule="atLeast"/>
              <w:rPr>
                <w:rFonts w:cs="Arial"/>
                <w:szCs w:val="24"/>
              </w:rPr>
            </w:pPr>
          </w:p>
        </w:tc>
      </w:tr>
      <w:tr w:rsidR="000B51A5" w:rsidRPr="00AE7548" w14:paraId="10E7640B" w14:textId="77777777" w:rsidTr="002369DB">
        <w:trPr>
          <w:cantSplit/>
          <w:jc w:val="right"/>
        </w:trPr>
        <w:tc>
          <w:tcPr>
            <w:tcW w:w="618" w:type="pct"/>
          </w:tcPr>
          <w:p w14:paraId="38A4D4C1" w14:textId="77777777" w:rsidR="000B51A5" w:rsidRPr="00AE7548" w:rsidRDefault="000B51A5" w:rsidP="00CE27BA">
            <w:pPr>
              <w:spacing w:before="0" w:after="0" w:line="23" w:lineRule="atLeast"/>
              <w:rPr>
                <w:rFonts w:cs="Arial"/>
                <w:szCs w:val="24"/>
              </w:rPr>
            </w:pPr>
            <w:r w:rsidRPr="00AE7548">
              <w:rPr>
                <w:rFonts w:cs="Arial"/>
                <w:szCs w:val="24"/>
              </w:rPr>
              <w:t>B3c</w:t>
            </w:r>
          </w:p>
        </w:tc>
        <w:tc>
          <w:tcPr>
            <w:tcW w:w="3198" w:type="pct"/>
          </w:tcPr>
          <w:p w14:paraId="2682C682"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 the organization’s strengths, experience, and capacity implementing evidence-informed or evidence-based interventions with fidelity.</w:t>
            </w:r>
          </w:p>
        </w:tc>
        <w:tc>
          <w:tcPr>
            <w:tcW w:w="611" w:type="pct"/>
          </w:tcPr>
          <w:p w14:paraId="02062D44"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73" w:type="pct"/>
          </w:tcPr>
          <w:p w14:paraId="42033A7B" w14:textId="77777777" w:rsidR="000B51A5" w:rsidRPr="00AE7548" w:rsidRDefault="000B51A5" w:rsidP="00CE27BA">
            <w:pPr>
              <w:keepNext/>
              <w:spacing w:before="0" w:after="0" w:line="23" w:lineRule="atLeast"/>
              <w:rPr>
                <w:rFonts w:cs="Arial"/>
                <w:szCs w:val="24"/>
              </w:rPr>
            </w:pPr>
          </w:p>
        </w:tc>
      </w:tr>
      <w:tr w:rsidR="000B51A5" w:rsidRPr="00AE7548" w14:paraId="54B6A275" w14:textId="77777777" w:rsidTr="002369DB">
        <w:trPr>
          <w:cantSplit/>
          <w:jc w:val="right"/>
        </w:trPr>
        <w:tc>
          <w:tcPr>
            <w:tcW w:w="618" w:type="pct"/>
          </w:tcPr>
          <w:p w14:paraId="17F5BEEF" w14:textId="77777777" w:rsidR="000B51A5" w:rsidRPr="00AE7548" w:rsidRDefault="000B51A5" w:rsidP="00CE27BA">
            <w:pPr>
              <w:spacing w:before="0" w:after="0" w:line="23" w:lineRule="atLeast"/>
              <w:rPr>
                <w:rFonts w:cs="Arial"/>
                <w:szCs w:val="24"/>
              </w:rPr>
            </w:pPr>
            <w:r w:rsidRPr="00AE7548">
              <w:rPr>
                <w:rFonts w:cs="Arial"/>
                <w:szCs w:val="24"/>
              </w:rPr>
              <w:t>B3d</w:t>
            </w:r>
          </w:p>
        </w:tc>
        <w:tc>
          <w:tcPr>
            <w:tcW w:w="3198" w:type="pct"/>
          </w:tcPr>
          <w:p w14:paraId="49AA8E7F"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2218BA">
              <w:rPr>
                <w:rFonts w:cs="Arial"/>
                <w:szCs w:val="24"/>
              </w:rPr>
              <w:t xml:space="preserve"> </w:t>
            </w:r>
            <w:r w:rsidRPr="00AE7548">
              <w:rPr>
                <w:rFonts w:cs="Arial"/>
                <w:szCs w:val="24"/>
              </w:rPr>
              <w:t>the organization’s strengths, experience, and capacity recruiting, building capacity, and retaining direct service staff that effectively support youth.</w:t>
            </w:r>
          </w:p>
        </w:tc>
        <w:tc>
          <w:tcPr>
            <w:tcW w:w="611" w:type="pct"/>
          </w:tcPr>
          <w:p w14:paraId="2F297667"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73" w:type="pct"/>
          </w:tcPr>
          <w:p w14:paraId="64B02635" w14:textId="77777777" w:rsidR="000B51A5" w:rsidRPr="00AE7548" w:rsidRDefault="000B51A5" w:rsidP="00CE27BA">
            <w:pPr>
              <w:keepNext/>
              <w:spacing w:before="0" w:after="0" w:line="23" w:lineRule="atLeast"/>
              <w:rPr>
                <w:rFonts w:cs="Arial"/>
                <w:szCs w:val="24"/>
              </w:rPr>
            </w:pPr>
          </w:p>
        </w:tc>
      </w:tr>
      <w:tr w:rsidR="000B51A5" w:rsidRPr="00AE7548" w14:paraId="3FA0CF4F" w14:textId="77777777" w:rsidTr="002369DB">
        <w:trPr>
          <w:cantSplit/>
          <w:jc w:val="right"/>
        </w:trPr>
        <w:tc>
          <w:tcPr>
            <w:tcW w:w="618" w:type="pct"/>
          </w:tcPr>
          <w:p w14:paraId="7D834F39" w14:textId="77777777" w:rsidR="000B51A5" w:rsidRPr="00AE7548" w:rsidRDefault="000B51A5" w:rsidP="00CE27BA">
            <w:pPr>
              <w:spacing w:before="0" w:after="0" w:line="23" w:lineRule="atLeast"/>
              <w:rPr>
                <w:rFonts w:cs="Arial"/>
                <w:szCs w:val="24"/>
              </w:rPr>
            </w:pPr>
            <w:r w:rsidRPr="00AE7548">
              <w:rPr>
                <w:rFonts w:cs="Arial"/>
                <w:szCs w:val="24"/>
              </w:rPr>
              <w:t>B3e</w:t>
            </w:r>
          </w:p>
        </w:tc>
        <w:tc>
          <w:tcPr>
            <w:tcW w:w="3198" w:type="pct"/>
          </w:tcPr>
          <w:p w14:paraId="31832D0D"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2218BA">
              <w:rPr>
                <w:rFonts w:cs="Arial"/>
                <w:szCs w:val="24"/>
              </w:rPr>
              <w:t xml:space="preserve"> </w:t>
            </w:r>
            <w:r w:rsidRPr="00AE7548">
              <w:rPr>
                <w:rFonts w:cs="Arial"/>
                <w:szCs w:val="24"/>
              </w:rPr>
              <w:t>the organization’s strengths, experience, and capacity with data collection, data-informed quality improvement, and program evaluation.</w:t>
            </w:r>
          </w:p>
        </w:tc>
        <w:tc>
          <w:tcPr>
            <w:tcW w:w="611" w:type="pct"/>
          </w:tcPr>
          <w:p w14:paraId="10642291"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73" w:type="pct"/>
          </w:tcPr>
          <w:p w14:paraId="6C8EDC28" w14:textId="77777777" w:rsidR="000B51A5" w:rsidRPr="00AE7548" w:rsidRDefault="000B51A5" w:rsidP="00CE27BA">
            <w:pPr>
              <w:keepNext/>
              <w:spacing w:before="0" w:after="0" w:line="23" w:lineRule="atLeast"/>
              <w:rPr>
                <w:rFonts w:cs="Arial"/>
                <w:szCs w:val="24"/>
              </w:rPr>
            </w:pPr>
          </w:p>
        </w:tc>
      </w:tr>
      <w:tr w:rsidR="000B51A5" w:rsidRPr="00AE7548" w14:paraId="3DEC84AA" w14:textId="77777777" w:rsidTr="002369DB">
        <w:trPr>
          <w:cantSplit/>
          <w:jc w:val="right"/>
        </w:trPr>
        <w:tc>
          <w:tcPr>
            <w:tcW w:w="618" w:type="pct"/>
          </w:tcPr>
          <w:p w14:paraId="173DEF61" w14:textId="77777777" w:rsidR="000B51A5" w:rsidRPr="00AE7548" w:rsidRDefault="000B51A5" w:rsidP="00CE27BA">
            <w:pPr>
              <w:spacing w:before="0" w:after="0" w:line="23" w:lineRule="atLeast"/>
              <w:rPr>
                <w:rFonts w:cs="Arial"/>
                <w:szCs w:val="24"/>
              </w:rPr>
            </w:pPr>
            <w:r w:rsidRPr="00AE7548">
              <w:rPr>
                <w:rFonts w:cs="Arial"/>
                <w:szCs w:val="24"/>
              </w:rPr>
              <w:t>B4a</w:t>
            </w:r>
          </w:p>
        </w:tc>
        <w:tc>
          <w:tcPr>
            <w:tcW w:w="3198" w:type="pct"/>
          </w:tcPr>
          <w:p w14:paraId="3E15225F"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2218BA">
              <w:rPr>
                <w:rFonts w:cs="Arial"/>
                <w:szCs w:val="24"/>
              </w:rPr>
              <w:t xml:space="preserve"> </w:t>
            </w:r>
            <w:r w:rsidRPr="00AE7548">
              <w:rPr>
                <w:rFonts w:cs="Arial"/>
                <w:szCs w:val="24"/>
              </w:rPr>
              <w:t>that they will offer unique resources, services, service setting, or leadership that could benefit expectant and parenting youth.</w:t>
            </w:r>
          </w:p>
        </w:tc>
        <w:tc>
          <w:tcPr>
            <w:tcW w:w="611" w:type="pct"/>
          </w:tcPr>
          <w:p w14:paraId="4BD470F3"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73" w:type="pct"/>
          </w:tcPr>
          <w:p w14:paraId="2FFDFD55" w14:textId="77777777" w:rsidR="000B51A5" w:rsidRPr="00AE7548" w:rsidRDefault="000B51A5" w:rsidP="00CE27BA">
            <w:pPr>
              <w:keepNext/>
              <w:spacing w:before="0" w:after="0" w:line="23" w:lineRule="atLeast"/>
              <w:rPr>
                <w:rFonts w:cs="Arial"/>
                <w:szCs w:val="24"/>
              </w:rPr>
            </w:pPr>
          </w:p>
        </w:tc>
      </w:tr>
      <w:tr w:rsidR="000B51A5" w:rsidRPr="00AE7548" w14:paraId="1086922D" w14:textId="77777777" w:rsidTr="002369DB">
        <w:trPr>
          <w:cantSplit/>
          <w:jc w:val="right"/>
        </w:trPr>
        <w:tc>
          <w:tcPr>
            <w:tcW w:w="618" w:type="pct"/>
          </w:tcPr>
          <w:p w14:paraId="35AA3EFB" w14:textId="77777777" w:rsidR="000B51A5" w:rsidRPr="00AE7548" w:rsidRDefault="000B51A5" w:rsidP="00CE27BA">
            <w:pPr>
              <w:spacing w:before="0" w:after="0" w:line="23" w:lineRule="atLeast"/>
              <w:rPr>
                <w:rFonts w:cs="Arial"/>
                <w:szCs w:val="24"/>
              </w:rPr>
            </w:pPr>
            <w:r w:rsidRPr="00AE7548">
              <w:rPr>
                <w:rFonts w:cs="Arial"/>
                <w:szCs w:val="24"/>
              </w:rPr>
              <w:t>B4b</w:t>
            </w:r>
          </w:p>
        </w:tc>
        <w:tc>
          <w:tcPr>
            <w:tcW w:w="3198" w:type="pct"/>
          </w:tcPr>
          <w:p w14:paraId="5F3EF920" w14:textId="5462E159"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the relationship with the county Cal-Learn provider, including any historical intersections and plans to ensure youth are enrolled in the appropriate program and maintain continuity of care.</w:t>
            </w:r>
          </w:p>
        </w:tc>
        <w:tc>
          <w:tcPr>
            <w:tcW w:w="611" w:type="pct"/>
          </w:tcPr>
          <w:p w14:paraId="0DE82794"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73" w:type="pct"/>
          </w:tcPr>
          <w:p w14:paraId="1E432246" w14:textId="77777777" w:rsidR="000B51A5" w:rsidRPr="00AE7548" w:rsidRDefault="000B51A5" w:rsidP="00CE27BA">
            <w:pPr>
              <w:keepNext/>
              <w:spacing w:before="0" w:after="0" w:line="23" w:lineRule="atLeast"/>
              <w:rPr>
                <w:rFonts w:cs="Arial"/>
                <w:szCs w:val="24"/>
              </w:rPr>
            </w:pPr>
          </w:p>
        </w:tc>
      </w:tr>
      <w:tr w:rsidR="000B51A5" w:rsidRPr="00AE7548" w14:paraId="46C7AFFA" w14:textId="77777777" w:rsidTr="002369DB">
        <w:trPr>
          <w:cantSplit/>
          <w:jc w:val="right"/>
        </w:trPr>
        <w:tc>
          <w:tcPr>
            <w:tcW w:w="618" w:type="pct"/>
          </w:tcPr>
          <w:p w14:paraId="15A28B69" w14:textId="77777777" w:rsidR="000B51A5" w:rsidRPr="00AE7548" w:rsidRDefault="000B51A5" w:rsidP="00CE27BA">
            <w:pPr>
              <w:spacing w:before="0" w:after="0" w:line="23" w:lineRule="atLeast"/>
              <w:rPr>
                <w:rFonts w:cs="Arial"/>
                <w:szCs w:val="24"/>
              </w:rPr>
            </w:pPr>
            <w:r w:rsidRPr="00AE7548">
              <w:rPr>
                <w:rFonts w:cs="Arial"/>
                <w:szCs w:val="24"/>
              </w:rPr>
              <w:t>B4c</w:t>
            </w:r>
          </w:p>
        </w:tc>
        <w:tc>
          <w:tcPr>
            <w:tcW w:w="3198" w:type="pct"/>
          </w:tcPr>
          <w:p w14:paraId="3EEDE89D" w14:textId="77777777" w:rsidR="00DD06E4" w:rsidRPr="00AE7548" w:rsidRDefault="00DD06E4" w:rsidP="00DD06E4">
            <w:pPr>
              <w:spacing w:before="0" w:after="0" w:line="23" w:lineRule="atLeast"/>
              <w:rPr>
                <w:rFonts w:cs="Arial"/>
                <w:szCs w:val="24"/>
              </w:rPr>
            </w:pPr>
            <w:r w:rsidRPr="00AE7548">
              <w:rPr>
                <w:rFonts w:cs="Arial"/>
                <w:szCs w:val="24"/>
              </w:rPr>
              <w:t xml:space="preserve">The extent to which the Applicant has been out of compliance from any </w:t>
            </w:r>
            <w:r w:rsidRPr="008A0034">
              <w:t>state or federal case management, home visiting or other adolescent-serving programs</w:t>
            </w:r>
            <w:r w:rsidRPr="00AE7548">
              <w:rPr>
                <w:rFonts w:cs="Arial"/>
                <w:szCs w:val="24"/>
              </w:rPr>
              <w:t xml:space="preserve"> in the past three (3) years. </w:t>
            </w:r>
          </w:p>
          <w:p w14:paraId="4801A534" w14:textId="77777777" w:rsidR="00DD06E4" w:rsidRPr="00AE7548" w:rsidRDefault="00DD06E4" w:rsidP="00DD06E4">
            <w:pPr>
              <w:pStyle w:val="ListParagraph"/>
              <w:numPr>
                <w:ilvl w:val="0"/>
                <w:numId w:val="46"/>
              </w:numPr>
              <w:spacing w:before="0" w:after="0" w:line="23" w:lineRule="atLeast"/>
              <w:rPr>
                <w:rFonts w:cs="Arial"/>
                <w:szCs w:val="24"/>
              </w:rPr>
            </w:pPr>
            <w:r w:rsidRPr="00AE7548">
              <w:rPr>
                <w:rFonts w:cs="Arial"/>
                <w:szCs w:val="24"/>
              </w:rPr>
              <w:t xml:space="preserve">If this has </w:t>
            </w:r>
            <w:r w:rsidRPr="00AE7548">
              <w:rPr>
                <w:rFonts w:cs="Arial"/>
                <w:b/>
                <w:szCs w:val="24"/>
              </w:rPr>
              <w:t>not</w:t>
            </w:r>
            <w:r w:rsidRPr="00AE7548">
              <w:rPr>
                <w:rFonts w:cs="Arial"/>
                <w:szCs w:val="24"/>
              </w:rPr>
              <w:t xml:space="preserve"> occurred, the Applicant will automatically receive 6 points. </w:t>
            </w:r>
          </w:p>
          <w:p w14:paraId="5400A8E5" w14:textId="7A105378" w:rsidR="000B51A5" w:rsidRPr="00AE7548" w:rsidRDefault="00DD06E4" w:rsidP="005721E9">
            <w:pPr>
              <w:pStyle w:val="ListParagraph"/>
              <w:numPr>
                <w:ilvl w:val="0"/>
                <w:numId w:val="46"/>
              </w:numPr>
              <w:spacing w:before="0" w:after="0" w:line="23" w:lineRule="atLeast"/>
              <w:rPr>
                <w:rFonts w:cs="Arial"/>
                <w:szCs w:val="24"/>
              </w:rPr>
            </w:pPr>
            <w:r w:rsidRPr="00AE7548">
              <w:rPr>
                <w:rFonts w:cs="Arial"/>
                <w:szCs w:val="24"/>
              </w:rPr>
              <w:t xml:space="preserve">If this </w:t>
            </w:r>
            <w:r w:rsidRPr="00AE7548">
              <w:rPr>
                <w:rFonts w:cs="Arial"/>
                <w:b/>
                <w:szCs w:val="24"/>
              </w:rPr>
              <w:t>has</w:t>
            </w:r>
            <w:r w:rsidRPr="00AE7548">
              <w:rPr>
                <w:rFonts w:cs="Arial"/>
                <w:szCs w:val="24"/>
              </w:rPr>
              <w:t xml:space="preserve"> occurred, points will be assigned based on the Applicants’ description of the context (by whom, when and why) and demonstration of corrective action </w:t>
            </w:r>
            <w:r w:rsidR="00574E02">
              <w:rPr>
                <w:rFonts w:cs="Arial"/>
                <w:szCs w:val="24"/>
              </w:rPr>
              <w:t>and/</w:t>
            </w:r>
            <w:r w:rsidRPr="00AE7548">
              <w:rPr>
                <w:rFonts w:cs="Arial"/>
                <w:szCs w:val="24"/>
              </w:rPr>
              <w:t>or changes that occurred as a result. Blank responses will be scored as zero points.</w:t>
            </w:r>
          </w:p>
        </w:tc>
        <w:tc>
          <w:tcPr>
            <w:tcW w:w="611" w:type="pct"/>
          </w:tcPr>
          <w:p w14:paraId="385C47B6" w14:textId="77777777" w:rsidR="000B51A5" w:rsidRPr="00AE7548" w:rsidRDefault="000B51A5" w:rsidP="00CE27BA">
            <w:pPr>
              <w:keepNext/>
              <w:spacing w:before="0" w:after="0" w:line="23" w:lineRule="atLeast"/>
              <w:rPr>
                <w:rFonts w:cs="Arial"/>
                <w:szCs w:val="24"/>
              </w:rPr>
            </w:pPr>
            <w:r w:rsidRPr="00AE7548">
              <w:rPr>
                <w:rFonts w:cs="Arial"/>
                <w:szCs w:val="24"/>
              </w:rPr>
              <w:t>6</w:t>
            </w:r>
          </w:p>
        </w:tc>
        <w:tc>
          <w:tcPr>
            <w:tcW w:w="573" w:type="pct"/>
          </w:tcPr>
          <w:p w14:paraId="4737E7E2" w14:textId="77777777" w:rsidR="000B51A5" w:rsidRPr="00AE7548" w:rsidRDefault="000B51A5" w:rsidP="00CE27BA">
            <w:pPr>
              <w:keepNext/>
              <w:spacing w:before="0" w:after="0" w:line="23" w:lineRule="atLeast"/>
              <w:rPr>
                <w:rFonts w:cs="Arial"/>
                <w:szCs w:val="24"/>
              </w:rPr>
            </w:pPr>
          </w:p>
        </w:tc>
      </w:tr>
      <w:tr w:rsidR="000B51A5" w:rsidRPr="00AE7548" w14:paraId="2BD48E87" w14:textId="77777777" w:rsidTr="00E36B42">
        <w:trPr>
          <w:cantSplit/>
          <w:jc w:val="right"/>
        </w:trPr>
        <w:tc>
          <w:tcPr>
            <w:tcW w:w="3816" w:type="pct"/>
            <w:gridSpan w:val="2"/>
            <w:shd w:val="clear" w:color="auto" w:fill="A3CEED" w:themeFill="accent6" w:themeFillTint="66"/>
          </w:tcPr>
          <w:p w14:paraId="75B6F2B8" w14:textId="77777777" w:rsidR="000B51A5" w:rsidRPr="00AE7548" w:rsidRDefault="000B51A5" w:rsidP="00CE27BA">
            <w:pPr>
              <w:spacing w:before="0" w:after="0" w:line="23" w:lineRule="atLeast"/>
              <w:rPr>
                <w:rFonts w:cs="Arial"/>
                <w:b/>
                <w:szCs w:val="24"/>
              </w:rPr>
            </w:pPr>
            <w:r w:rsidRPr="00AE7548">
              <w:rPr>
                <w:rFonts w:cs="Arial"/>
                <w:b/>
                <w:szCs w:val="24"/>
              </w:rPr>
              <w:t>Total score for section</w:t>
            </w:r>
          </w:p>
        </w:tc>
        <w:tc>
          <w:tcPr>
            <w:tcW w:w="611" w:type="pct"/>
            <w:shd w:val="clear" w:color="auto" w:fill="A3CEED" w:themeFill="accent6" w:themeFillTint="66"/>
          </w:tcPr>
          <w:p w14:paraId="068A6213" w14:textId="77777777" w:rsidR="000B51A5" w:rsidRPr="00AE7548" w:rsidRDefault="000B51A5" w:rsidP="00CE27BA">
            <w:pPr>
              <w:spacing w:before="0" w:after="0" w:line="23" w:lineRule="atLeast"/>
              <w:rPr>
                <w:rFonts w:cs="Arial"/>
                <w:b/>
                <w:szCs w:val="24"/>
              </w:rPr>
            </w:pPr>
            <w:r w:rsidRPr="00AE7548">
              <w:rPr>
                <w:rFonts w:cs="Arial"/>
                <w:b/>
                <w:szCs w:val="24"/>
              </w:rPr>
              <w:t>33</w:t>
            </w:r>
          </w:p>
        </w:tc>
        <w:tc>
          <w:tcPr>
            <w:tcW w:w="573" w:type="pct"/>
            <w:shd w:val="clear" w:color="auto" w:fill="A3CEED" w:themeFill="accent6" w:themeFillTint="66"/>
          </w:tcPr>
          <w:p w14:paraId="05E135AB" w14:textId="77777777" w:rsidR="000B51A5" w:rsidRPr="00AE7548" w:rsidRDefault="000B51A5" w:rsidP="00CE27BA">
            <w:pPr>
              <w:spacing w:before="0" w:after="0" w:line="23" w:lineRule="atLeast"/>
              <w:rPr>
                <w:rFonts w:cs="Arial"/>
                <w:szCs w:val="24"/>
              </w:rPr>
            </w:pPr>
          </w:p>
        </w:tc>
      </w:tr>
    </w:tbl>
    <w:p w14:paraId="146CADBB" w14:textId="77777777" w:rsidR="000B51A5" w:rsidRPr="00AE7548" w:rsidRDefault="000B51A5" w:rsidP="00CE27BA">
      <w:pPr>
        <w:spacing w:before="0" w:after="0" w:line="23" w:lineRule="atLeast"/>
        <w:rPr>
          <w:rFonts w:cs="Arial"/>
          <w:szCs w:val="24"/>
        </w:rPr>
      </w:pPr>
      <w:bookmarkStart w:id="461" w:name="_Toc463946033"/>
      <w:bookmarkEnd w:id="461"/>
    </w:p>
    <w:p w14:paraId="17808D12" w14:textId="00735F91" w:rsidR="00707616" w:rsidRPr="00AE7548" w:rsidRDefault="00707616" w:rsidP="003557A4">
      <w:pPr>
        <w:pStyle w:val="Caption"/>
        <w:keepNext/>
        <w:rPr>
          <w:rFonts w:cstheme="minorHAnsi"/>
          <w:szCs w:val="24"/>
        </w:rPr>
      </w:pPr>
      <w:bookmarkStart w:id="462" w:name="Table_10"/>
      <w:bookmarkStart w:id="463" w:name="_Toc24724613"/>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10</w:t>
      </w:r>
      <w:r w:rsidRPr="00AE7548">
        <w:rPr>
          <w:rFonts w:cstheme="minorHAnsi"/>
          <w:szCs w:val="24"/>
        </w:rPr>
        <w:fldChar w:fldCharType="end"/>
      </w:r>
      <w:r w:rsidR="00426DCE">
        <w:rPr>
          <w:rFonts w:cstheme="minorHAnsi"/>
          <w:szCs w:val="24"/>
        </w:rPr>
        <w:t>.</w:t>
      </w:r>
      <w:r w:rsidRPr="00AE7548">
        <w:rPr>
          <w:rFonts w:cstheme="minorHAnsi"/>
          <w:szCs w:val="24"/>
        </w:rPr>
        <w:t xml:space="preserve"> </w:t>
      </w:r>
      <w:bookmarkEnd w:id="462"/>
      <w:r w:rsidRPr="00AE7548">
        <w:rPr>
          <w:rFonts w:cstheme="minorHAnsi"/>
          <w:szCs w:val="24"/>
        </w:rPr>
        <w:t>Implementation Plan (36 Points)</w:t>
      </w:r>
      <w:bookmarkEnd w:id="4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3"/>
        <w:gridCol w:w="5993"/>
        <w:gridCol w:w="1094"/>
        <w:gridCol w:w="1120"/>
      </w:tblGrid>
      <w:tr w:rsidR="000B51A5" w:rsidRPr="00AE7548" w14:paraId="5AED08E0" w14:textId="77777777" w:rsidTr="00502CA1">
        <w:trPr>
          <w:cantSplit/>
          <w:tblHeader/>
        </w:trPr>
        <w:tc>
          <w:tcPr>
            <w:tcW w:w="611" w:type="pct"/>
            <w:shd w:val="clear" w:color="auto" w:fill="A3CEED" w:themeFill="accent6" w:themeFillTint="66"/>
          </w:tcPr>
          <w:p w14:paraId="60614A2A" w14:textId="77777777" w:rsidR="000B51A5" w:rsidRPr="00AE7548" w:rsidDel="002D4AFE" w:rsidRDefault="000B51A5" w:rsidP="00CE27BA">
            <w:pPr>
              <w:keepNext/>
              <w:spacing w:before="0" w:after="0" w:line="23" w:lineRule="atLeast"/>
              <w:rPr>
                <w:rFonts w:cs="Arial"/>
                <w:b/>
                <w:szCs w:val="24"/>
              </w:rPr>
            </w:pPr>
            <w:r w:rsidRPr="00AE7548">
              <w:rPr>
                <w:rFonts w:cs="Arial"/>
                <w:b/>
                <w:szCs w:val="24"/>
              </w:rPr>
              <w:t>Question Number</w:t>
            </w:r>
          </w:p>
        </w:tc>
        <w:tc>
          <w:tcPr>
            <w:tcW w:w="3205" w:type="pct"/>
            <w:shd w:val="clear" w:color="auto" w:fill="A3CEED" w:themeFill="accent6" w:themeFillTint="66"/>
          </w:tcPr>
          <w:p w14:paraId="0F6709B9" w14:textId="77777777" w:rsidR="000B51A5" w:rsidRPr="00AE7548" w:rsidRDefault="000B51A5" w:rsidP="00CE27BA">
            <w:pPr>
              <w:keepNext/>
              <w:spacing w:before="0" w:after="0" w:line="23" w:lineRule="atLeast"/>
              <w:rPr>
                <w:rFonts w:cs="Arial"/>
                <w:b/>
                <w:szCs w:val="24"/>
              </w:rPr>
            </w:pPr>
            <w:r w:rsidRPr="00AE7548">
              <w:rPr>
                <w:rFonts w:cs="Arial"/>
                <w:b/>
                <w:szCs w:val="24"/>
              </w:rPr>
              <w:t>Rating Factors</w:t>
            </w:r>
          </w:p>
          <w:p w14:paraId="7EECB739" w14:textId="77777777" w:rsidR="000B51A5" w:rsidRPr="00AE7548" w:rsidRDefault="000B51A5" w:rsidP="00CE27BA">
            <w:pPr>
              <w:keepNext/>
              <w:spacing w:before="0" w:after="0" w:line="23" w:lineRule="atLeast"/>
              <w:rPr>
                <w:rFonts w:cs="Arial"/>
                <w:b/>
                <w:szCs w:val="24"/>
              </w:rPr>
            </w:pPr>
          </w:p>
        </w:tc>
        <w:tc>
          <w:tcPr>
            <w:tcW w:w="585" w:type="pct"/>
            <w:shd w:val="clear" w:color="auto" w:fill="A3CEED" w:themeFill="accent6" w:themeFillTint="66"/>
          </w:tcPr>
          <w:p w14:paraId="5A3E0EAD" w14:textId="77777777" w:rsidR="000B51A5" w:rsidRPr="00AE7548" w:rsidRDefault="000B51A5" w:rsidP="00CE27BA">
            <w:pPr>
              <w:keepNext/>
              <w:spacing w:before="0" w:after="0" w:line="23" w:lineRule="atLeast"/>
              <w:rPr>
                <w:rFonts w:cs="Arial"/>
                <w:b/>
                <w:szCs w:val="24"/>
              </w:rPr>
            </w:pPr>
            <w:r w:rsidRPr="00AE7548">
              <w:rPr>
                <w:rFonts w:cs="Arial"/>
                <w:b/>
                <w:szCs w:val="24"/>
              </w:rPr>
              <w:t>Points Possible</w:t>
            </w:r>
          </w:p>
        </w:tc>
        <w:tc>
          <w:tcPr>
            <w:tcW w:w="599" w:type="pct"/>
            <w:shd w:val="clear" w:color="auto" w:fill="A3CEED" w:themeFill="accent6" w:themeFillTint="66"/>
          </w:tcPr>
          <w:p w14:paraId="19C5DE30" w14:textId="77777777" w:rsidR="000B51A5" w:rsidRPr="00AE7548" w:rsidRDefault="000B51A5" w:rsidP="00CE27BA">
            <w:pPr>
              <w:keepNext/>
              <w:spacing w:before="0" w:after="0" w:line="23" w:lineRule="atLeast"/>
              <w:rPr>
                <w:rFonts w:cs="Arial"/>
                <w:b/>
                <w:szCs w:val="24"/>
              </w:rPr>
            </w:pPr>
            <w:r w:rsidRPr="00AE7548">
              <w:rPr>
                <w:rFonts w:cs="Arial"/>
                <w:b/>
                <w:szCs w:val="24"/>
              </w:rPr>
              <w:t>Points</w:t>
            </w:r>
          </w:p>
          <w:p w14:paraId="56E99B06" w14:textId="77777777" w:rsidR="000B51A5" w:rsidRPr="00AE7548" w:rsidRDefault="000B51A5" w:rsidP="00CE27BA">
            <w:pPr>
              <w:keepNext/>
              <w:spacing w:before="0" w:after="0" w:line="23" w:lineRule="atLeast"/>
              <w:rPr>
                <w:rFonts w:cs="Arial"/>
                <w:b/>
                <w:szCs w:val="24"/>
              </w:rPr>
            </w:pPr>
            <w:r w:rsidRPr="00AE7548">
              <w:rPr>
                <w:rFonts w:cs="Arial"/>
                <w:b/>
                <w:szCs w:val="24"/>
              </w:rPr>
              <w:t>Earned</w:t>
            </w:r>
          </w:p>
        </w:tc>
      </w:tr>
      <w:tr w:rsidR="000B51A5" w:rsidRPr="00AE7548" w14:paraId="6B7F1A4E" w14:textId="77777777" w:rsidTr="002369DB">
        <w:trPr>
          <w:cantSplit/>
        </w:trPr>
        <w:tc>
          <w:tcPr>
            <w:tcW w:w="611" w:type="pct"/>
          </w:tcPr>
          <w:p w14:paraId="527A4F18" w14:textId="77777777" w:rsidR="000B51A5" w:rsidRPr="00AE7548" w:rsidRDefault="000B51A5" w:rsidP="00CE27BA">
            <w:pPr>
              <w:spacing w:before="0" w:after="0" w:line="23" w:lineRule="atLeast"/>
              <w:rPr>
                <w:rFonts w:cs="Arial"/>
                <w:szCs w:val="24"/>
              </w:rPr>
            </w:pPr>
            <w:r w:rsidRPr="00AE7548">
              <w:rPr>
                <w:rFonts w:cs="Arial"/>
                <w:szCs w:val="24"/>
              </w:rPr>
              <w:t>C1</w:t>
            </w:r>
          </w:p>
        </w:tc>
        <w:tc>
          <w:tcPr>
            <w:tcW w:w="3205" w:type="pct"/>
          </w:tcPr>
          <w:p w14:paraId="39391DC4" w14:textId="2A772054"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’s proposed geographic service area matches and supports a proposed </w:t>
            </w:r>
            <w:r w:rsidRPr="00AE7548">
              <w:rPr>
                <w:rFonts w:cs="Arial"/>
                <w:i/>
                <w:szCs w:val="24"/>
              </w:rPr>
              <w:t xml:space="preserve">program reach </w:t>
            </w:r>
            <w:r w:rsidRPr="00AE7548">
              <w:rPr>
                <w:rFonts w:cs="Arial"/>
                <w:szCs w:val="24"/>
              </w:rPr>
              <w:t xml:space="preserve">that is less than or equal to the state estimate in </w:t>
            </w:r>
            <w:hyperlink r:id="rId77" w:history="1">
              <w:r w:rsidRPr="003411D7">
                <w:rPr>
                  <w:rStyle w:val="Hyperlink"/>
                  <w:rFonts w:cs="Arial"/>
                  <w:sz w:val="24"/>
                  <w:szCs w:val="24"/>
                </w:rPr>
                <w:t>Attachment 4</w:t>
              </w:r>
            </w:hyperlink>
            <w:r w:rsidRPr="00AE7548">
              <w:rPr>
                <w:rFonts w:cs="Arial"/>
                <w:szCs w:val="24"/>
              </w:rPr>
              <w:t>, Program Reach Worksheet and at least 40 youth per State Fiscal Year</w:t>
            </w:r>
            <w:r w:rsidR="00115BBE">
              <w:rPr>
                <w:rFonts w:cs="Arial"/>
                <w:szCs w:val="24"/>
              </w:rPr>
              <w:t xml:space="preserve">. </w:t>
            </w:r>
            <w:r w:rsidRPr="00AE7548">
              <w:rPr>
                <w:rFonts w:cs="Arial"/>
                <w:szCs w:val="24"/>
              </w:rPr>
              <w:t xml:space="preserve">If the </w:t>
            </w:r>
            <w:r w:rsidR="00A850AA" w:rsidRPr="00AE7548">
              <w:rPr>
                <w:rFonts w:cs="Arial"/>
                <w:szCs w:val="24"/>
              </w:rPr>
              <w:t>Applicant</w:t>
            </w:r>
            <w:r w:rsidRPr="00AE7548">
              <w:rPr>
                <w:rFonts w:cs="Arial"/>
                <w:szCs w:val="24"/>
              </w:rPr>
              <w:t xml:space="preserve"> wishes to propose a program reach that is greater than the state estimate,</w:t>
            </w:r>
            <w:r w:rsidRPr="00AE7548">
              <w:rPr>
                <w:rFonts w:cs="Arial"/>
                <w:i/>
                <w:szCs w:val="24"/>
              </w:rPr>
              <w:t xml:space="preserve"> </w:t>
            </w:r>
            <w:r w:rsidRPr="00AE7548">
              <w:rPr>
                <w:rFonts w:cs="Arial"/>
                <w:szCs w:val="24"/>
              </w:rPr>
              <w:t>the extent to which the additional estimate provided and method are adequately justified using data and experience, and address the factors described in C1.</w:t>
            </w:r>
          </w:p>
        </w:tc>
        <w:tc>
          <w:tcPr>
            <w:tcW w:w="585" w:type="pct"/>
          </w:tcPr>
          <w:p w14:paraId="5F37BE12" w14:textId="77777777" w:rsidR="000B51A5" w:rsidRPr="00AE7548" w:rsidRDefault="000B51A5" w:rsidP="00CE27BA">
            <w:pPr>
              <w:spacing w:before="0" w:after="0" w:line="23" w:lineRule="atLeast"/>
              <w:rPr>
                <w:rFonts w:cs="Arial"/>
                <w:szCs w:val="24"/>
              </w:rPr>
            </w:pPr>
            <w:r w:rsidRPr="00AE7548">
              <w:rPr>
                <w:rFonts w:cs="Arial"/>
                <w:szCs w:val="24"/>
              </w:rPr>
              <w:t>6</w:t>
            </w:r>
          </w:p>
        </w:tc>
        <w:tc>
          <w:tcPr>
            <w:tcW w:w="599" w:type="pct"/>
          </w:tcPr>
          <w:p w14:paraId="78839885" w14:textId="77777777" w:rsidR="000B51A5" w:rsidRPr="00AE7548" w:rsidRDefault="000B51A5" w:rsidP="00CE27BA">
            <w:pPr>
              <w:spacing w:before="0" w:after="0" w:line="23" w:lineRule="atLeast"/>
              <w:rPr>
                <w:rFonts w:cs="Arial"/>
                <w:szCs w:val="24"/>
              </w:rPr>
            </w:pPr>
          </w:p>
        </w:tc>
      </w:tr>
      <w:tr w:rsidR="000B51A5" w:rsidRPr="00AE7548" w14:paraId="1FF20097" w14:textId="77777777" w:rsidTr="002369DB">
        <w:trPr>
          <w:cantSplit/>
        </w:trPr>
        <w:tc>
          <w:tcPr>
            <w:tcW w:w="611" w:type="pct"/>
          </w:tcPr>
          <w:p w14:paraId="06210312" w14:textId="77777777" w:rsidR="000B51A5" w:rsidRPr="00AE7548" w:rsidRDefault="000B51A5" w:rsidP="00CE27BA">
            <w:pPr>
              <w:spacing w:before="0" w:after="0" w:line="23" w:lineRule="atLeast"/>
              <w:rPr>
                <w:rFonts w:cs="Arial"/>
                <w:szCs w:val="24"/>
              </w:rPr>
            </w:pPr>
            <w:r w:rsidRPr="00AE7548">
              <w:rPr>
                <w:rFonts w:cs="Arial"/>
                <w:szCs w:val="24"/>
              </w:rPr>
              <w:t>C2a</w:t>
            </w:r>
          </w:p>
        </w:tc>
        <w:tc>
          <w:tcPr>
            <w:tcW w:w="3205" w:type="pct"/>
          </w:tcPr>
          <w:p w14:paraId="3B7F9032" w14:textId="77777777" w:rsidR="000B51A5" w:rsidRPr="00AE7548" w:rsidRDefault="000B51A5" w:rsidP="0026095E">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 and the quality of proposed outreach and recruitment strategies to reach the proposed number of youth</w:t>
            </w:r>
            <w:r w:rsidR="00D40DD2" w:rsidRPr="00AE7548">
              <w:rPr>
                <w:rFonts w:cs="Arial"/>
                <w:szCs w:val="24"/>
              </w:rPr>
              <w:t>; proposed</w:t>
            </w:r>
            <w:r w:rsidRPr="00AE7548">
              <w:rPr>
                <w:rFonts w:cs="Arial"/>
                <w:szCs w:val="24"/>
              </w:rPr>
              <w:t xml:space="preserve"> strategies to reach male youth, if applicable</w:t>
            </w:r>
            <w:r w:rsidR="00D40DD2" w:rsidRPr="00AE7548">
              <w:rPr>
                <w:rFonts w:cs="Arial"/>
                <w:szCs w:val="24"/>
              </w:rPr>
              <w:t>; p</w:t>
            </w:r>
            <w:r w:rsidRPr="00AE7548">
              <w:rPr>
                <w:rFonts w:cs="Arial"/>
                <w:szCs w:val="24"/>
              </w:rPr>
              <w:t xml:space="preserve">artners the </w:t>
            </w:r>
            <w:r w:rsidR="00A850AA" w:rsidRPr="00AE7548">
              <w:rPr>
                <w:rFonts w:cs="Arial"/>
                <w:szCs w:val="24"/>
              </w:rPr>
              <w:t>Applicant</w:t>
            </w:r>
            <w:r w:rsidRPr="00AE7548">
              <w:rPr>
                <w:rFonts w:cs="Arial"/>
                <w:szCs w:val="24"/>
              </w:rPr>
              <w:t xml:space="preserve"> </w:t>
            </w:r>
            <w:r w:rsidR="0026095E" w:rsidRPr="00AE7548">
              <w:rPr>
                <w:rFonts w:cs="Arial"/>
                <w:szCs w:val="24"/>
              </w:rPr>
              <w:t xml:space="preserve">proposes to </w:t>
            </w:r>
            <w:r w:rsidRPr="00AE7548">
              <w:rPr>
                <w:rFonts w:cs="Arial"/>
                <w:szCs w:val="24"/>
              </w:rPr>
              <w:t xml:space="preserve">work with (and anticipated number of referrals from each); and </w:t>
            </w:r>
            <w:r w:rsidR="00D40DD2" w:rsidRPr="00AE7548">
              <w:rPr>
                <w:rFonts w:cs="Arial"/>
                <w:szCs w:val="24"/>
              </w:rPr>
              <w:t xml:space="preserve">proposed </w:t>
            </w:r>
            <w:r w:rsidRPr="00AE7548">
              <w:rPr>
                <w:rFonts w:cs="Arial"/>
                <w:szCs w:val="24"/>
              </w:rPr>
              <w:t>coordination with existing programs and resources within the community.</w:t>
            </w:r>
          </w:p>
        </w:tc>
        <w:tc>
          <w:tcPr>
            <w:tcW w:w="585" w:type="pct"/>
          </w:tcPr>
          <w:p w14:paraId="27CBB305" w14:textId="77777777" w:rsidR="000B51A5" w:rsidRPr="00AE7548" w:rsidRDefault="000B51A5" w:rsidP="00CE27BA">
            <w:pPr>
              <w:spacing w:before="0" w:after="0" w:line="23" w:lineRule="atLeast"/>
              <w:rPr>
                <w:rFonts w:cs="Arial"/>
                <w:bCs/>
                <w:szCs w:val="24"/>
              </w:rPr>
            </w:pPr>
            <w:r w:rsidRPr="00AE7548">
              <w:rPr>
                <w:rFonts w:cs="Arial"/>
                <w:bCs/>
                <w:szCs w:val="24"/>
              </w:rPr>
              <w:t>3</w:t>
            </w:r>
          </w:p>
        </w:tc>
        <w:tc>
          <w:tcPr>
            <w:tcW w:w="599" w:type="pct"/>
          </w:tcPr>
          <w:p w14:paraId="4C9F8D06" w14:textId="77777777" w:rsidR="000B51A5" w:rsidRPr="00AE7548" w:rsidRDefault="000B51A5" w:rsidP="00CE27BA">
            <w:pPr>
              <w:spacing w:before="0" w:after="0" w:line="23" w:lineRule="atLeast"/>
              <w:rPr>
                <w:rFonts w:cs="Arial"/>
                <w:szCs w:val="24"/>
              </w:rPr>
            </w:pPr>
          </w:p>
        </w:tc>
      </w:tr>
      <w:tr w:rsidR="000B51A5" w:rsidRPr="00AE7548" w14:paraId="3A00700E" w14:textId="77777777" w:rsidTr="002369DB">
        <w:trPr>
          <w:cantSplit/>
        </w:trPr>
        <w:tc>
          <w:tcPr>
            <w:tcW w:w="611" w:type="pct"/>
          </w:tcPr>
          <w:p w14:paraId="220D596E" w14:textId="77777777" w:rsidR="000B51A5" w:rsidRPr="00AE7548" w:rsidRDefault="000B51A5" w:rsidP="00CE27BA">
            <w:pPr>
              <w:spacing w:before="0" w:after="0" w:line="23" w:lineRule="atLeast"/>
              <w:rPr>
                <w:rFonts w:cs="Arial"/>
                <w:szCs w:val="24"/>
              </w:rPr>
            </w:pPr>
            <w:r w:rsidRPr="00AE7548">
              <w:rPr>
                <w:rFonts w:cs="Arial"/>
                <w:szCs w:val="24"/>
              </w:rPr>
              <w:t>C2b</w:t>
            </w:r>
          </w:p>
        </w:tc>
        <w:tc>
          <w:tcPr>
            <w:tcW w:w="3205" w:type="pct"/>
          </w:tcPr>
          <w:p w14:paraId="752C89C1" w14:textId="731BFAEC" w:rsidR="000B51A5" w:rsidRPr="00AE7548" w:rsidRDefault="000B51A5" w:rsidP="00CE27BA">
            <w:pPr>
              <w:spacing w:before="0" w:after="0" w:line="23" w:lineRule="atLeast"/>
              <w:rPr>
                <w:rFonts w:cs="Arial"/>
                <w:szCs w:val="24"/>
              </w:rPr>
            </w:pPr>
            <w:bookmarkStart w:id="464" w:name="_Hlk16001360"/>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w:t>
            </w:r>
            <w:r w:rsidRPr="00AE7548" w:rsidDel="002218BA">
              <w:rPr>
                <w:rFonts w:cs="Arial"/>
                <w:szCs w:val="24"/>
              </w:rPr>
              <w:t xml:space="preserve"> </w:t>
            </w:r>
            <w:r w:rsidRPr="00AE7548">
              <w:rPr>
                <w:rFonts w:cs="Arial"/>
                <w:szCs w:val="24"/>
              </w:rPr>
              <w:t>how they will ensure all eligible youth within the county/counties have equal opportunity to receive AFLP services</w:t>
            </w:r>
            <w:r w:rsidR="00115BBE">
              <w:rPr>
                <w:rFonts w:cs="Arial"/>
                <w:szCs w:val="24"/>
              </w:rPr>
              <w:t xml:space="preserve">. </w:t>
            </w:r>
            <w:r w:rsidRPr="00AE7548">
              <w:rPr>
                <w:rFonts w:cs="Arial"/>
                <w:szCs w:val="24"/>
              </w:rPr>
              <w:t xml:space="preserve">If the area is a sub-county geography, the extent to which the </w:t>
            </w:r>
            <w:r w:rsidR="00A850AA" w:rsidRPr="00AE7548">
              <w:rPr>
                <w:rFonts w:cs="Arial"/>
                <w:szCs w:val="24"/>
              </w:rPr>
              <w:t>Applicant</w:t>
            </w:r>
            <w:r w:rsidRPr="00AE7548">
              <w:rPr>
                <w:rFonts w:cs="Arial"/>
                <w:szCs w:val="24"/>
              </w:rPr>
              <w:t xml:space="preserve"> demonstrates how they will effectively enroll and serve youth from the proposed service area.</w:t>
            </w:r>
            <w:bookmarkEnd w:id="464"/>
          </w:p>
        </w:tc>
        <w:tc>
          <w:tcPr>
            <w:tcW w:w="585" w:type="pct"/>
          </w:tcPr>
          <w:p w14:paraId="48ADA52D" w14:textId="77777777" w:rsidR="000B51A5" w:rsidRPr="00AE7548" w:rsidRDefault="000B51A5" w:rsidP="00CE27BA">
            <w:pPr>
              <w:spacing w:before="0" w:after="0" w:line="23" w:lineRule="atLeast"/>
              <w:rPr>
                <w:rFonts w:cs="Arial"/>
                <w:szCs w:val="24"/>
              </w:rPr>
            </w:pPr>
            <w:r w:rsidRPr="00AE7548">
              <w:rPr>
                <w:rFonts w:cs="Arial"/>
                <w:szCs w:val="24"/>
              </w:rPr>
              <w:t>3</w:t>
            </w:r>
          </w:p>
        </w:tc>
        <w:tc>
          <w:tcPr>
            <w:tcW w:w="599" w:type="pct"/>
          </w:tcPr>
          <w:p w14:paraId="48A69720" w14:textId="77777777" w:rsidR="000B51A5" w:rsidRPr="00AE7548" w:rsidRDefault="000B51A5" w:rsidP="00CE27BA">
            <w:pPr>
              <w:spacing w:before="0" w:after="0" w:line="23" w:lineRule="atLeast"/>
              <w:rPr>
                <w:rFonts w:cs="Arial"/>
                <w:szCs w:val="24"/>
              </w:rPr>
            </w:pPr>
          </w:p>
        </w:tc>
      </w:tr>
      <w:tr w:rsidR="000B51A5" w:rsidRPr="00AE7548" w14:paraId="59E1490C" w14:textId="77777777" w:rsidTr="002369DB">
        <w:trPr>
          <w:cantSplit/>
        </w:trPr>
        <w:tc>
          <w:tcPr>
            <w:tcW w:w="611" w:type="pct"/>
          </w:tcPr>
          <w:p w14:paraId="3DD7A33A" w14:textId="77777777" w:rsidR="000B51A5" w:rsidRPr="00AE7548" w:rsidRDefault="000B51A5" w:rsidP="00CE27BA">
            <w:pPr>
              <w:spacing w:before="0" w:after="0" w:line="23" w:lineRule="atLeast"/>
              <w:rPr>
                <w:rFonts w:cs="Arial"/>
                <w:szCs w:val="24"/>
              </w:rPr>
            </w:pPr>
            <w:r w:rsidRPr="00AE7548">
              <w:rPr>
                <w:rFonts w:cs="Arial"/>
                <w:szCs w:val="24"/>
              </w:rPr>
              <w:t>C2c</w:t>
            </w:r>
          </w:p>
        </w:tc>
        <w:tc>
          <w:tcPr>
            <w:tcW w:w="3205" w:type="pct"/>
          </w:tcPr>
          <w:p w14:paraId="149DAF41"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 how</w:t>
            </w:r>
            <w:r w:rsidRPr="00AE7548" w:rsidDel="002218BA">
              <w:rPr>
                <w:rFonts w:cs="Arial"/>
                <w:szCs w:val="24"/>
              </w:rPr>
              <w:t xml:space="preserve"> </w:t>
            </w:r>
            <w:r w:rsidRPr="00AE7548">
              <w:rPr>
                <w:rFonts w:cs="Arial"/>
                <w:szCs w:val="24"/>
              </w:rPr>
              <w:t>they will minimize duplication of services and ensure that youth are served by the program that best meets their needs, if other services, such as home visiting or case management programs (excluding Cal-Learn) are available within the proposed service area, per response in A2.</w:t>
            </w:r>
          </w:p>
          <w:p w14:paraId="00591986" w14:textId="77777777" w:rsidR="000B51A5" w:rsidRPr="00AE7548" w:rsidRDefault="000B51A5" w:rsidP="005721E9">
            <w:pPr>
              <w:pStyle w:val="ListParagraph"/>
              <w:numPr>
                <w:ilvl w:val="0"/>
                <w:numId w:val="47"/>
              </w:numPr>
              <w:spacing w:before="0" w:after="0" w:line="23" w:lineRule="atLeast"/>
              <w:rPr>
                <w:rFonts w:cs="Arial"/>
                <w:szCs w:val="24"/>
              </w:rPr>
            </w:pPr>
            <w:r w:rsidRPr="00AE7548">
              <w:rPr>
                <w:rFonts w:cs="Arial"/>
                <w:szCs w:val="24"/>
              </w:rPr>
              <w:t xml:space="preserve">If these programs </w:t>
            </w:r>
            <w:r w:rsidRPr="00AE7548">
              <w:rPr>
                <w:rFonts w:cs="Arial"/>
                <w:b/>
                <w:szCs w:val="24"/>
              </w:rPr>
              <w:t>do not exist</w:t>
            </w:r>
            <w:r w:rsidRPr="00AE7548">
              <w:rPr>
                <w:rFonts w:cs="Arial"/>
                <w:szCs w:val="24"/>
              </w:rPr>
              <w:t xml:space="preserve"> in the community, the </w:t>
            </w:r>
            <w:r w:rsidR="00A850AA" w:rsidRPr="00AE7548">
              <w:rPr>
                <w:rFonts w:cs="Arial"/>
                <w:szCs w:val="24"/>
              </w:rPr>
              <w:t>Applicant</w:t>
            </w:r>
            <w:r w:rsidRPr="00AE7548">
              <w:rPr>
                <w:rFonts w:cs="Arial"/>
                <w:szCs w:val="24"/>
              </w:rPr>
              <w:t xml:space="preserve"> will automatically receive 3 points.</w:t>
            </w:r>
          </w:p>
          <w:p w14:paraId="7534D30A" w14:textId="77777777" w:rsidR="000B51A5" w:rsidRPr="00AE7548" w:rsidRDefault="000B51A5" w:rsidP="005721E9">
            <w:pPr>
              <w:pStyle w:val="ListParagraph"/>
              <w:numPr>
                <w:ilvl w:val="0"/>
                <w:numId w:val="47"/>
              </w:numPr>
              <w:spacing w:before="0" w:after="0" w:line="23" w:lineRule="atLeast"/>
              <w:rPr>
                <w:rFonts w:cs="Arial"/>
                <w:szCs w:val="24"/>
              </w:rPr>
            </w:pPr>
            <w:r w:rsidRPr="00AE7548">
              <w:rPr>
                <w:rFonts w:cs="Arial"/>
                <w:szCs w:val="24"/>
              </w:rPr>
              <w:t xml:space="preserve">If these programs </w:t>
            </w:r>
            <w:r w:rsidRPr="00AE7548">
              <w:rPr>
                <w:rFonts w:cs="Arial"/>
                <w:b/>
                <w:szCs w:val="24"/>
              </w:rPr>
              <w:t>do exist</w:t>
            </w:r>
            <w:r w:rsidRPr="00AE7548">
              <w:rPr>
                <w:rFonts w:cs="Arial"/>
                <w:szCs w:val="24"/>
              </w:rPr>
              <w:t xml:space="preserve"> in the community, points will be assigned based on the quality of the </w:t>
            </w:r>
            <w:r w:rsidR="00A850AA" w:rsidRPr="00AE7548">
              <w:rPr>
                <w:rFonts w:cs="Arial"/>
                <w:szCs w:val="24"/>
              </w:rPr>
              <w:t>Applicant</w:t>
            </w:r>
            <w:r w:rsidRPr="00AE7548">
              <w:rPr>
                <w:rFonts w:cs="Arial"/>
                <w:szCs w:val="24"/>
              </w:rPr>
              <w:t>’s plan to minimize duplication of services and ensure that youth are served by the program that best meets their need.</w:t>
            </w:r>
          </w:p>
        </w:tc>
        <w:tc>
          <w:tcPr>
            <w:tcW w:w="585" w:type="pct"/>
          </w:tcPr>
          <w:p w14:paraId="06910AAB"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99" w:type="pct"/>
          </w:tcPr>
          <w:p w14:paraId="0552F081" w14:textId="77777777" w:rsidR="000B51A5" w:rsidRPr="00AE7548" w:rsidRDefault="000B51A5" w:rsidP="00CE27BA">
            <w:pPr>
              <w:keepNext/>
              <w:spacing w:before="0" w:after="0" w:line="23" w:lineRule="atLeast"/>
              <w:rPr>
                <w:rFonts w:cs="Arial"/>
                <w:szCs w:val="24"/>
              </w:rPr>
            </w:pPr>
          </w:p>
        </w:tc>
      </w:tr>
      <w:tr w:rsidR="000B51A5" w:rsidRPr="00AE7548" w14:paraId="6B7629A1" w14:textId="77777777" w:rsidTr="002369DB">
        <w:trPr>
          <w:cantSplit/>
        </w:trPr>
        <w:tc>
          <w:tcPr>
            <w:tcW w:w="611" w:type="pct"/>
          </w:tcPr>
          <w:p w14:paraId="32BC3670" w14:textId="77777777" w:rsidR="000B51A5" w:rsidRPr="00AE7548" w:rsidRDefault="000B51A5" w:rsidP="00CE27BA">
            <w:pPr>
              <w:spacing w:before="0" w:after="0" w:line="23" w:lineRule="atLeast"/>
              <w:rPr>
                <w:rFonts w:cs="Arial"/>
                <w:szCs w:val="24"/>
              </w:rPr>
            </w:pPr>
            <w:r w:rsidRPr="00AE7548">
              <w:rPr>
                <w:rFonts w:cs="Arial"/>
                <w:szCs w:val="24"/>
              </w:rPr>
              <w:t>C3a</w:t>
            </w:r>
          </w:p>
        </w:tc>
        <w:tc>
          <w:tcPr>
            <w:tcW w:w="3205" w:type="pct"/>
          </w:tcPr>
          <w:p w14:paraId="798141CC"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 xml:space="preserve">the size of the proposed service area and other geographic factors that make it conducive or challenging to providing services and the quality of proposed strategies to maximize effectiveness. </w:t>
            </w:r>
          </w:p>
        </w:tc>
        <w:tc>
          <w:tcPr>
            <w:tcW w:w="585" w:type="pct"/>
          </w:tcPr>
          <w:p w14:paraId="6EC62A84"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99" w:type="pct"/>
          </w:tcPr>
          <w:p w14:paraId="4359EA16" w14:textId="77777777" w:rsidR="000B51A5" w:rsidRPr="00AE7548" w:rsidRDefault="000B51A5" w:rsidP="00CE27BA">
            <w:pPr>
              <w:keepNext/>
              <w:spacing w:before="0" w:after="0" w:line="23" w:lineRule="atLeast"/>
              <w:rPr>
                <w:rFonts w:cs="Arial"/>
                <w:szCs w:val="24"/>
              </w:rPr>
            </w:pPr>
          </w:p>
        </w:tc>
      </w:tr>
      <w:tr w:rsidR="000B51A5" w:rsidRPr="00AE7548" w14:paraId="16F4275C" w14:textId="77777777" w:rsidTr="002369DB">
        <w:trPr>
          <w:cantSplit/>
        </w:trPr>
        <w:tc>
          <w:tcPr>
            <w:tcW w:w="611" w:type="pct"/>
          </w:tcPr>
          <w:p w14:paraId="2F27E4F3" w14:textId="77777777" w:rsidR="000B51A5" w:rsidRPr="00AE7548" w:rsidRDefault="000B51A5" w:rsidP="00CE27BA">
            <w:pPr>
              <w:spacing w:before="0" w:after="0" w:line="23" w:lineRule="atLeast"/>
              <w:rPr>
                <w:rFonts w:cs="Arial"/>
                <w:szCs w:val="24"/>
              </w:rPr>
            </w:pPr>
            <w:r w:rsidRPr="00AE7548">
              <w:rPr>
                <w:rFonts w:cs="Arial"/>
                <w:szCs w:val="24"/>
              </w:rPr>
              <w:t>C3b</w:t>
            </w:r>
          </w:p>
        </w:tc>
        <w:tc>
          <w:tcPr>
            <w:tcW w:w="3205" w:type="pct"/>
          </w:tcPr>
          <w:p w14:paraId="288701A4"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 how the program will be structured to ensure that meeting places and visit schedules are youth-friendly. </w:t>
            </w:r>
          </w:p>
        </w:tc>
        <w:tc>
          <w:tcPr>
            <w:tcW w:w="585" w:type="pct"/>
          </w:tcPr>
          <w:p w14:paraId="5E56AF5E"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99" w:type="pct"/>
          </w:tcPr>
          <w:p w14:paraId="3E928B3B" w14:textId="77777777" w:rsidR="000B51A5" w:rsidRPr="00AE7548" w:rsidRDefault="000B51A5" w:rsidP="00CE27BA">
            <w:pPr>
              <w:keepNext/>
              <w:spacing w:before="0" w:after="0" w:line="23" w:lineRule="atLeast"/>
              <w:rPr>
                <w:rFonts w:cs="Arial"/>
                <w:szCs w:val="24"/>
              </w:rPr>
            </w:pPr>
          </w:p>
        </w:tc>
      </w:tr>
      <w:tr w:rsidR="000B51A5" w:rsidRPr="00AE7548" w14:paraId="5EEAF3F1" w14:textId="77777777" w:rsidTr="002369DB">
        <w:trPr>
          <w:cantSplit/>
        </w:trPr>
        <w:tc>
          <w:tcPr>
            <w:tcW w:w="611" w:type="pct"/>
          </w:tcPr>
          <w:p w14:paraId="2F96AE7E" w14:textId="77777777" w:rsidR="000B51A5" w:rsidRPr="00AE7548" w:rsidRDefault="000B51A5" w:rsidP="00CE27BA">
            <w:pPr>
              <w:spacing w:before="0" w:after="0" w:line="23" w:lineRule="atLeast"/>
              <w:rPr>
                <w:rFonts w:cs="Arial"/>
                <w:szCs w:val="24"/>
              </w:rPr>
            </w:pPr>
            <w:r w:rsidRPr="00AE7548">
              <w:rPr>
                <w:rFonts w:cs="Arial"/>
                <w:szCs w:val="24"/>
              </w:rPr>
              <w:t>C3c</w:t>
            </w:r>
          </w:p>
        </w:tc>
        <w:tc>
          <w:tcPr>
            <w:tcW w:w="3205" w:type="pct"/>
          </w:tcPr>
          <w:p w14:paraId="42B0E8D9"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 how they will implement</w:t>
            </w:r>
            <w:r w:rsidRPr="00AE7548" w:rsidDel="002218BA">
              <w:rPr>
                <w:rFonts w:cs="Arial"/>
                <w:szCs w:val="24"/>
              </w:rPr>
              <w:t xml:space="preserve"> </w:t>
            </w:r>
            <w:r w:rsidRPr="00AE7548">
              <w:rPr>
                <w:rFonts w:cs="Arial"/>
                <w:szCs w:val="24"/>
              </w:rPr>
              <w:t xml:space="preserve">strategies for establishing high and realistic expectations around program participation and encouraging consistent youth engagement. </w:t>
            </w:r>
          </w:p>
        </w:tc>
        <w:tc>
          <w:tcPr>
            <w:tcW w:w="585" w:type="pct"/>
          </w:tcPr>
          <w:p w14:paraId="17E194D7" w14:textId="77777777" w:rsidR="000B51A5" w:rsidRPr="00AE7548" w:rsidRDefault="000B51A5" w:rsidP="00CE27BA">
            <w:pPr>
              <w:keepNext/>
              <w:spacing w:before="0" w:after="0" w:line="23" w:lineRule="atLeast"/>
              <w:rPr>
                <w:rFonts w:cs="Arial"/>
                <w:szCs w:val="24"/>
              </w:rPr>
            </w:pPr>
            <w:r w:rsidRPr="00AE7548">
              <w:rPr>
                <w:rFonts w:cs="Arial"/>
                <w:szCs w:val="24"/>
              </w:rPr>
              <w:t>3</w:t>
            </w:r>
          </w:p>
        </w:tc>
        <w:tc>
          <w:tcPr>
            <w:tcW w:w="599" w:type="pct"/>
          </w:tcPr>
          <w:p w14:paraId="4417C4F0" w14:textId="77777777" w:rsidR="000B51A5" w:rsidRPr="00AE7548" w:rsidRDefault="000B51A5" w:rsidP="00CE27BA">
            <w:pPr>
              <w:keepNext/>
              <w:spacing w:before="0" w:after="0" w:line="23" w:lineRule="atLeast"/>
              <w:rPr>
                <w:rFonts w:cs="Arial"/>
                <w:szCs w:val="24"/>
              </w:rPr>
            </w:pPr>
          </w:p>
        </w:tc>
      </w:tr>
      <w:tr w:rsidR="000B51A5" w:rsidRPr="00AE7548" w14:paraId="799593B4" w14:textId="77777777" w:rsidTr="002369DB">
        <w:trPr>
          <w:cantSplit/>
        </w:trPr>
        <w:tc>
          <w:tcPr>
            <w:tcW w:w="611" w:type="pct"/>
          </w:tcPr>
          <w:p w14:paraId="769D4CB3" w14:textId="77777777" w:rsidR="000B51A5" w:rsidRPr="00AE7548" w:rsidRDefault="000B51A5" w:rsidP="00CE27BA">
            <w:pPr>
              <w:spacing w:before="0" w:after="0" w:line="23" w:lineRule="atLeast"/>
              <w:rPr>
                <w:rFonts w:cs="Arial"/>
                <w:szCs w:val="24"/>
              </w:rPr>
            </w:pPr>
            <w:r w:rsidRPr="00AE7548">
              <w:rPr>
                <w:rFonts w:cs="Arial"/>
                <w:szCs w:val="24"/>
              </w:rPr>
              <w:t>C4a</w:t>
            </w:r>
          </w:p>
        </w:tc>
        <w:tc>
          <w:tcPr>
            <w:tcW w:w="3205" w:type="pct"/>
          </w:tcPr>
          <w:p w14:paraId="0B945B4D" w14:textId="7E9BF61F"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meets or exceeds the minimum staffing requirements for AFLP (or the extent to which the </w:t>
            </w:r>
            <w:r w:rsidR="00A850AA" w:rsidRPr="00AE7548">
              <w:rPr>
                <w:rFonts w:cs="Arial"/>
                <w:szCs w:val="24"/>
              </w:rPr>
              <w:t>Applicant</w:t>
            </w:r>
            <w:r w:rsidRPr="00AE7548">
              <w:rPr>
                <w:rFonts w:cs="Arial"/>
                <w:szCs w:val="24"/>
              </w:rPr>
              <w:t xml:space="preserve"> describes the plan and requirements for staff to be hired) per Part III. G of this RFA</w:t>
            </w:r>
            <w:r w:rsidR="00115BBE">
              <w:rPr>
                <w:rFonts w:cs="Arial"/>
                <w:szCs w:val="24"/>
              </w:rPr>
              <w:t xml:space="preserve">. </w:t>
            </w: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ensures case management FTE corresponds to the proposed </w:t>
            </w:r>
            <w:r w:rsidRPr="00AE7548">
              <w:rPr>
                <w:rFonts w:cs="Arial"/>
                <w:i/>
                <w:szCs w:val="24"/>
              </w:rPr>
              <w:t>program reach</w:t>
            </w:r>
            <w:r w:rsidRPr="00AE7548">
              <w:rPr>
                <w:rFonts w:cs="Arial"/>
                <w:szCs w:val="24"/>
              </w:rPr>
              <w:t xml:space="preserve"> as described in </w:t>
            </w:r>
            <w:hyperlink r:id="rId78" w:history="1">
              <w:r w:rsidRPr="003411D7">
                <w:rPr>
                  <w:rStyle w:val="Hyperlink"/>
                  <w:rFonts w:cs="Arial"/>
                  <w:sz w:val="24"/>
                  <w:szCs w:val="24"/>
                </w:rPr>
                <w:t>Attachment 4</w:t>
              </w:r>
            </w:hyperlink>
            <w:r w:rsidRPr="00AE7548">
              <w:rPr>
                <w:rFonts w:cs="Arial"/>
                <w:szCs w:val="24"/>
              </w:rPr>
              <w:t>, Program Reach Worksheet</w:t>
            </w:r>
            <w:r w:rsidR="00115BBE">
              <w:rPr>
                <w:rFonts w:cs="Arial"/>
                <w:szCs w:val="24"/>
              </w:rPr>
              <w:t xml:space="preserve">. </w:t>
            </w:r>
            <w:hyperlink r:id="rId79" w:history="1">
              <w:r w:rsidRPr="003411D7">
                <w:rPr>
                  <w:rStyle w:val="Hyperlink"/>
                  <w:rFonts w:cs="Arial"/>
                  <w:sz w:val="24"/>
                  <w:szCs w:val="24"/>
                </w:rPr>
                <w:t>Attachment 5</w:t>
              </w:r>
            </w:hyperlink>
            <w:r w:rsidRPr="00AE7548">
              <w:rPr>
                <w:rFonts w:cs="Arial"/>
                <w:szCs w:val="24"/>
              </w:rPr>
              <w:t xml:space="preserve">, Staffing Pattern </w:t>
            </w:r>
            <w:r w:rsidR="008369BC" w:rsidRPr="00AE7548">
              <w:rPr>
                <w:rFonts w:cs="Arial"/>
                <w:szCs w:val="24"/>
              </w:rPr>
              <w:t xml:space="preserve">Worksheet </w:t>
            </w:r>
            <w:r w:rsidRPr="00AE7548">
              <w:rPr>
                <w:rFonts w:cs="Arial"/>
                <w:szCs w:val="24"/>
              </w:rPr>
              <w:t>will be rated.</w:t>
            </w:r>
          </w:p>
        </w:tc>
        <w:tc>
          <w:tcPr>
            <w:tcW w:w="585" w:type="pct"/>
          </w:tcPr>
          <w:p w14:paraId="557F5E94" w14:textId="77777777" w:rsidR="000B51A5" w:rsidRPr="00AE7548" w:rsidRDefault="000B51A5" w:rsidP="00CE27BA">
            <w:pPr>
              <w:keepNext/>
              <w:spacing w:before="0" w:after="0" w:line="23" w:lineRule="atLeast"/>
              <w:rPr>
                <w:rFonts w:cs="Arial"/>
                <w:szCs w:val="24"/>
              </w:rPr>
            </w:pPr>
            <w:r w:rsidRPr="00AE7548">
              <w:rPr>
                <w:rFonts w:cs="Arial"/>
                <w:szCs w:val="24"/>
              </w:rPr>
              <w:t>6</w:t>
            </w:r>
          </w:p>
        </w:tc>
        <w:tc>
          <w:tcPr>
            <w:tcW w:w="599" w:type="pct"/>
          </w:tcPr>
          <w:p w14:paraId="125C4A28" w14:textId="77777777" w:rsidR="000B51A5" w:rsidRPr="00AE7548" w:rsidRDefault="000B51A5" w:rsidP="00CE27BA">
            <w:pPr>
              <w:keepNext/>
              <w:spacing w:before="0" w:after="0" w:line="23" w:lineRule="atLeast"/>
              <w:rPr>
                <w:rFonts w:cs="Arial"/>
                <w:szCs w:val="24"/>
              </w:rPr>
            </w:pPr>
          </w:p>
        </w:tc>
      </w:tr>
      <w:tr w:rsidR="000B51A5" w:rsidRPr="00AE7548" w14:paraId="342C5166" w14:textId="77777777" w:rsidTr="002369DB">
        <w:trPr>
          <w:cantSplit/>
        </w:trPr>
        <w:tc>
          <w:tcPr>
            <w:tcW w:w="611" w:type="pct"/>
          </w:tcPr>
          <w:p w14:paraId="7A5062EA" w14:textId="77777777" w:rsidR="000B51A5" w:rsidRPr="00AE7548" w:rsidRDefault="000B51A5" w:rsidP="00CE27BA">
            <w:pPr>
              <w:spacing w:before="0" w:after="0" w:line="23" w:lineRule="atLeast"/>
              <w:rPr>
                <w:rFonts w:cs="Arial"/>
                <w:szCs w:val="24"/>
              </w:rPr>
            </w:pPr>
            <w:r w:rsidRPr="00AE7548">
              <w:rPr>
                <w:rFonts w:cs="Arial"/>
                <w:szCs w:val="24"/>
              </w:rPr>
              <w:t>C4b</w:t>
            </w:r>
          </w:p>
        </w:tc>
        <w:tc>
          <w:tcPr>
            <w:tcW w:w="3205" w:type="pct"/>
          </w:tcPr>
          <w:p w14:paraId="78EF9507"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 xml:space="preserve">the </w:t>
            </w:r>
            <w:r w:rsidR="00A850AA" w:rsidRPr="00AE7548">
              <w:rPr>
                <w:rFonts w:cs="Arial"/>
                <w:szCs w:val="24"/>
              </w:rPr>
              <w:t>Applicant</w:t>
            </w:r>
            <w:r w:rsidRPr="00AE7548">
              <w:rPr>
                <w:rFonts w:cs="Arial"/>
                <w:szCs w:val="24"/>
              </w:rPr>
              <w:t xml:space="preserve">’s plan for maintaining and increasing staff competency in working effectively with expectant and parenting youth and describes training, supervision and quality improvement processes designed to ensure optimal delivery of AFLP services. </w:t>
            </w:r>
          </w:p>
        </w:tc>
        <w:tc>
          <w:tcPr>
            <w:tcW w:w="585" w:type="pct"/>
          </w:tcPr>
          <w:p w14:paraId="1A352EA6" w14:textId="77777777" w:rsidR="000B51A5" w:rsidRPr="00AE7548" w:rsidRDefault="000B51A5" w:rsidP="00CE27BA">
            <w:pPr>
              <w:keepNext/>
              <w:spacing w:before="0" w:after="0" w:line="23" w:lineRule="atLeast"/>
              <w:rPr>
                <w:rFonts w:cs="Arial"/>
                <w:szCs w:val="24"/>
              </w:rPr>
            </w:pPr>
            <w:r w:rsidRPr="00AE7548">
              <w:rPr>
                <w:rFonts w:cs="Arial"/>
                <w:szCs w:val="24"/>
              </w:rPr>
              <w:t>6</w:t>
            </w:r>
          </w:p>
        </w:tc>
        <w:tc>
          <w:tcPr>
            <w:tcW w:w="599" w:type="pct"/>
          </w:tcPr>
          <w:p w14:paraId="054B4896" w14:textId="77777777" w:rsidR="000B51A5" w:rsidRPr="00AE7548" w:rsidRDefault="000B51A5" w:rsidP="00CE27BA">
            <w:pPr>
              <w:keepNext/>
              <w:spacing w:before="0" w:after="0" w:line="23" w:lineRule="atLeast"/>
              <w:rPr>
                <w:rFonts w:cs="Arial"/>
                <w:szCs w:val="24"/>
              </w:rPr>
            </w:pPr>
          </w:p>
        </w:tc>
      </w:tr>
      <w:tr w:rsidR="000B51A5" w:rsidRPr="00AE7548" w14:paraId="75C9F4A8" w14:textId="77777777" w:rsidTr="00E36B42">
        <w:trPr>
          <w:cantSplit/>
        </w:trPr>
        <w:tc>
          <w:tcPr>
            <w:tcW w:w="3816" w:type="pct"/>
            <w:gridSpan w:val="2"/>
            <w:shd w:val="clear" w:color="auto" w:fill="A3CEED" w:themeFill="accent6" w:themeFillTint="66"/>
          </w:tcPr>
          <w:p w14:paraId="233B84A8" w14:textId="77777777" w:rsidR="000B51A5" w:rsidRPr="00AE7548" w:rsidRDefault="000B51A5" w:rsidP="00CE27BA">
            <w:pPr>
              <w:spacing w:before="0" w:after="0" w:line="23" w:lineRule="atLeast"/>
              <w:rPr>
                <w:rFonts w:cs="Arial"/>
                <w:b/>
                <w:szCs w:val="24"/>
              </w:rPr>
            </w:pPr>
            <w:r w:rsidRPr="00AE7548">
              <w:rPr>
                <w:rFonts w:cs="Arial"/>
                <w:b/>
                <w:szCs w:val="24"/>
              </w:rPr>
              <w:t>Total score for section</w:t>
            </w:r>
          </w:p>
        </w:tc>
        <w:tc>
          <w:tcPr>
            <w:tcW w:w="585" w:type="pct"/>
            <w:shd w:val="clear" w:color="auto" w:fill="A3CEED" w:themeFill="accent6" w:themeFillTint="66"/>
          </w:tcPr>
          <w:p w14:paraId="3D5CE943" w14:textId="77777777" w:rsidR="000B51A5" w:rsidRPr="00AE7548" w:rsidRDefault="000B51A5" w:rsidP="00CE27BA">
            <w:pPr>
              <w:spacing w:before="0" w:after="0" w:line="23" w:lineRule="atLeast"/>
              <w:rPr>
                <w:rFonts w:cs="Arial"/>
                <w:b/>
                <w:szCs w:val="24"/>
              </w:rPr>
            </w:pPr>
            <w:r w:rsidRPr="00AE7548">
              <w:rPr>
                <w:rFonts w:cs="Arial"/>
                <w:b/>
                <w:szCs w:val="24"/>
              </w:rPr>
              <w:t>36</w:t>
            </w:r>
          </w:p>
        </w:tc>
        <w:tc>
          <w:tcPr>
            <w:tcW w:w="599" w:type="pct"/>
            <w:shd w:val="clear" w:color="auto" w:fill="A3CEED" w:themeFill="accent6" w:themeFillTint="66"/>
          </w:tcPr>
          <w:p w14:paraId="306D8D14" w14:textId="77777777" w:rsidR="000B51A5" w:rsidRPr="00AE7548" w:rsidRDefault="000B51A5" w:rsidP="00CE27BA">
            <w:pPr>
              <w:spacing w:before="0" w:after="0" w:line="23" w:lineRule="atLeast"/>
              <w:rPr>
                <w:rFonts w:cs="Arial"/>
                <w:szCs w:val="24"/>
              </w:rPr>
            </w:pPr>
          </w:p>
        </w:tc>
      </w:tr>
    </w:tbl>
    <w:p w14:paraId="29480144" w14:textId="77777777" w:rsidR="00FB7C0A" w:rsidRPr="00AE7548" w:rsidRDefault="00FB7C0A" w:rsidP="00FB7C0A">
      <w:pPr>
        <w:spacing w:before="0" w:after="0" w:line="23" w:lineRule="atLeast"/>
        <w:rPr>
          <w:rFonts w:cs="Arial"/>
          <w:szCs w:val="24"/>
        </w:rPr>
      </w:pPr>
      <w:bookmarkStart w:id="465" w:name="Table_11"/>
      <w:bookmarkStart w:id="466" w:name="_Toc24724614"/>
    </w:p>
    <w:p w14:paraId="3957DA84" w14:textId="5F954BED" w:rsidR="00707616" w:rsidRPr="00AE7548" w:rsidRDefault="00707616" w:rsidP="002157FA">
      <w:pPr>
        <w:pStyle w:val="Caption"/>
        <w:keepNext/>
        <w:rPr>
          <w:rFonts w:cstheme="minorHAnsi"/>
          <w:szCs w:val="24"/>
        </w:rPr>
      </w:pPr>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11</w:t>
      </w:r>
      <w:r w:rsidRPr="00AE7548">
        <w:rPr>
          <w:rFonts w:cstheme="minorHAnsi"/>
          <w:szCs w:val="24"/>
        </w:rPr>
        <w:fldChar w:fldCharType="end"/>
      </w:r>
      <w:bookmarkEnd w:id="465"/>
      <w:r w:rsidR="00426DCE">
        <w:rPr>
          <w:rFonts w:cstheme="minorHAnsi"/>
          <w:szCs w:val="24"/>
        </w:rPr>
        <w:t>.</w:t>
      </w:r>
      <w:r w:rsidRPr="00AE7548">
        <w:rPr>
          <w:rFonts w:cstheme="minorHAnsi"/>
          <w:szCs w:val="24"/>
        </w:rPr>
        <w:t xml:space="preserve"> Community Engagement (15 Points)</w:t>
      </w:r>
      <w:bookmarkEnd w:id="466"/>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5978"/>
        <w:gridCol w:w="1143"/>
        <w:gridCol w:w="1072"/>
      </w:tblGrid>
      <w:tr w:rsidR="000B51A5" w:rsidRPr="00AE7548" w14:paraId="73459B4B" w14:textId="77777777" w:rsidTr="002157FA">
        <w:trPr>
          <w:cantSplit/>
          <w:jc w:val="right"/>
        </w:trPr>
        <w:tc>
          <w:tcPr>
            <w:tcW w:w="619" w:type="pct"/>
            <w:shd w:val="clear" w:color="auto" w:fill="A3CEED" w:themeFill="accent6" w:themeFillTint="66"/>
          </w:tcPr>
          <w:p w14:paraId="31D1BD9E" w14:textId="77777777" w:rsidR="000B51A5" w:rsidRPr="00AE7548" w:rsidDel="002D4AFE" w:rsidRDefault="000B51A5" w:rsidP="00CE27BA">
            <w:pPr>
              <w:keepNext/>
              <w:spacing w:before="0" w:after="0" w:line="23" w:lineRule="atLeast"/>
              <w:rPr>
                <w:rFonts w:cs="Arial"/>
                <w:b/>
                <w:szCs w:val="24"/>
              </w:rPr>
            </w:pPr>
            <w:r w:rsidRPr="00AE7548">
              <w:rPr>
                <w:rFonts w:cs="Arial"/>
                <w:b/>
                <w:szCs w:val="24"/>
              </w:rPr>
              <w:t>Question Number</w:t>
            </w:r>
          </w:p>
        </w:tc>
        <w:tc>
          <w:tcPr>
            <w:tcW w:w="3196" w:type="pct"/>
            <w:shd w:val="clear" w:color="auto" w:fill="A3CEED" w:themeFill="accent6" w:themeFillTint="66"/>
          </w:tcPr>
          <w:p w14:paraId="566425F9" w14:textId="77777777" w:rsidR="000B51A5" w:rsidRPr="00AE7548" w:rsidRDefault="000B51A5" w:rsidP="00CE27BA">
            <w:pPr>
              <w:keepNext/>
              <w:spacing w:before="0" w:after="0" w:line="23" w:lineRule="atLeast"/>
              <w:rPr>
                <w:rFonts w:cs="Arial"/>
                <w:b/>
                <w:szCs w:val="24"/>
              </w:rPr>
            </w:pPr>
            <w:r w:rsidRPr="00AE7548">
              <w:rPr>
                <w:rFonts w:cs="Arial"/>
                <w:b/>
                <w:szCs w:val="24"/>
              </w:rPr>
              <w:t>Rating Factors</w:t>
            </w:r>
          </w:p>
          <w:p w14:paraId="5B11978C" w14:textId="77777777" w:rsidR="000B51A5" w:rsidRPr="00AE7548" w:rsidRDefault="000B51A5" w:rsidP="00CE27BA">
            <w:pPr>
              <w:keepNext/>
              <w:spacing w:before="0" w:after="0" w:line="23" w:lineRule="atLeast"/>
              <w:rPr>
                <w:rFonts w:cs="Arial"/>
                <w:b/>
                <w:szCs w:val="24"/>
              </w:rPr>
            </w:pPr>
          </w:p>
        </w:tc>
        <w:tc>
          <w:tcPr>
            <w:tcW w:w="611" w:type="pct"/>
            <w:shd w:val="clear" w:color="auto" w:fill="A3CEED" w:themeFill="accent6" w:themeFillTint="66"/>
          </w:tcPr>
          <w:p w14:paraId="4CEFCABF" w14:textId="77777777" w:rsidR="000B51A5" w:rsidRPr="00AE7548" w:rsidRDefault="000B51A5" w:rsidP="00CE27BA">
            <w:pPr>
              <w:keepNext/>
              <w:spacing w:before="0" w:after="0" w:line="23" w:lineRule="atLeast"/>
              <w:rPr>
                <w:rFonts w:cs="Arial"/>
                <w:b/>
                <w:szCs w:val="24"/>
              </w:rPr>
            </w:pPr>
            <w:r w:rsidRPr="00AE7548">
              <w:rPr>
                <w:rFonts w:cs="Arial"/>
                <w:b/>
                <w:szCs w:val="24"/>
              </w:rPr>
              <w:t>Points Possible</w:t>
            </w:r>
          </w:p>
        </w:tc>
        <w:tc>
          <w:tcPr>
            <w:tcW w:w="573" w:type="pct"/>
            <w:shd w:val="clear" w:color="auto" w:fill="A3CEED" w:themeFill="accent6" w:themeFillTint="66"/>
          </w:tcPr>
          <w:p w14:paraId="2641E904" w14:textId="77777777" w:rsidR="000B51A5" w:rsidRPr="00AE7548" w:rsidRDefault="000B51A5" w:rsidP="00CE27BA">
            <w:pPr>
              <w:keepNext/>
              <w:spacing w:before="0" w:after="0" w:line="23" w:lineRule="atLeast"/>
              <w:rPr>
                <w:rFonts w:cs="Arial"/>
                <w:b/>
                <w:szCs w:val="24"/>
              </w:rPr>
            </w:pPr>
            <w:r w:rsidRPr="00AE7548">
              <w:rPr>
                <w:rFonts w:cs="Arial"/>
                <w:b/>
                <w:szCs w:val="24"/>
              </w:rPr>
              <w:t>Points</w:t>
            </w:r>
          </w:p>
          <w:p w14:paraId="4994F9F2" w14:textId="77777777" w:rsidR="000B51A5" w:rsidRPr="00AE7548" w:rsidRDefault="000B51A5" w:rsidP="00CE27BA">
            <w:pPr>
              <w:keepNext/>
              <w:spacing w:before="0" w:after="0" w:line="23" w:lineRule="atLeast"/>
              <w:rPr>
                <w:rFonts w:cs="Arial"/>
                <w:b/>
                <w:szCs w:val="24"/>
              </w:rPr>
            </w:pPr>
            <w:r w:rsidRPr="00AE7548">
              <w:rPr>
                <w:rFonts w:cs="Arial"/>
                <w:b/>
                <w:szCs w:val="24"/>
              </w:rPr>
              <w:t>Earned</w:t>
            </w:r>
          </w:p>
        </w:tc>
      </w:tr>
      <w:tr w:rsidR="000B51A5" w:rsidRPr="00AE7548" w14:paraId="2A425904" w14:textId="77777777" w:rsidTr="002157FA">
        <w:trPr>
          <w:cantSplit/>
          <w:jc w:val="right"/>
        </w:trPr>
        <w:tc>
          <w:tcPr>
            <w:tcW w:w="619" w:type="pct"/>
          </w:tcPr>
          <w:p w14:paraId="5063790B" w14:textId="77777777" w:rsidR="000B51A5" w:rsidRPr="00AE7548" w:rsidRDefault="000B51A5" w:rsidP="00CE27BA">
            <w:pPr>
              <w:spacing w:before="0" w:after="0" w:line="23" w:lineRule="atLeast"/>
              <w:rPr>
                <w:rFonts w:cs="Arial"/>
                <w:szCs w:val="24"/>
              </w:rPr>
            </w:pPr>
            <w:r w:rsidRPr="00AE7548">
              <w:rPr>
                <w:rFonts w:cs="Arial"/>
                <w:szCs w:val="24"/>
              </w:rPr>
              <w:t>D1</w:t>
            </w:r>
          </w:p>
        </w:tc>
        <w:tc>
          <w:tcPr>
            <w:tcW w:w="3196" w:type="pct"/>
          </w:tcPr>
          <w:p w14:paraId="13276AF3" w14:textId="33DEEE59"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 xml:space="preserve">the </w:t>
            </w:r>
            <w:r w:rsidR="00A850AA" w:rsidRPr="00AE7548">
              <w:rPr>
                <w:rFonts w:cs="Arial"/>
                <w:szCs w:val="24"/>
              </w:rPr>
              <w:t>Applicant</w:t>
            </w:r>
            <w:r w:rsidRPr="00AE7548">
              <w:rPr>
                <w:rFonts w:cs="Arial"/>
                <w:szCs w:val="24"/>
              </w:rPr>
              <w:t>’s experience and plans to address the requirement to coordinate and/or participate in the LSC or collaborative</w:t>
            </w:r>
            <w:r w:rsidR="00115BBE">
              <w:rPr>
                <w:rFonts w:cs="Arial"/>
                <w:szCs w:val="24"/>
              </w:rPr>
              <w:t xml:space="preserve">. </w:t>
            </w:r>
            <w:hyperlink r:id="rId80" w:history="1">
              <w:r w:rsidRPr="003411D7">
                <w:rPr>
                  <w:rStyle w:val="Hyperlink"/>
                  <w:rFonts w:cs="Arial"/>
                  <w:sz w:val="24"/>
                  <w:szCs w:val="24"/>
                </w:rPr>
                <w:t>Attachment 6</w:t>
              </w:r>
            </w:hyperlink>
            <w:r w:rsidRPr="00AE7548">
              <w:rPr>
                <w:rFonts w:cs="Arial"/>
                <w:szCs w:val="24"/>
              </w:rPr>
              <w:t xml:space="preserve">, </w:t>
            </w:r>
            <w:r w:rsidR="008369BC" w:rsidRPr="00AE7548">
              <w:rPr>
                <w:rFonts w:cs="Arial"/>
                <w:szCs w:val="24"/>
              </w:rPr>
              <w:t xml:space="preserve">AFLP </w:t>
            </w:r>
            <w:r w:rsidRPr="00AE7548">
              <w:rPr>
                <w:rFonts w:cs="Arial"/>
                <w:szCs w:val="24"/>
              </w:rPr>
              <w:t>Local Stakeholder Coalition Roster, will also be rated.</w:t>
            </w:r>
          </w:p>
        </w:tc>
        <w:tc>
          <w:tcPr>
            <w:tcW w:w="611" w:type="pct"/>
          </w:tcPr>
          <w:p w14:paraId="6A3E987C" w14:textId="77777777" w:rsidR="000B51A5" w:rsidRPr="00AE7548" w:rsidRDefault="000B51A5" w:rsidP="00CE27BA">
            <w:pPr>
              <w:spacing w:before="0" w:after="0" w:line="23" w:lineRule="atLeast"/>
              <w:rPr>
                <w:rFonts w:cs="Arial"/>
                <w:szCs w:val="24"/>
              </w:rPr>
            </w:pPr>
            <w:r w:rsidRPr="00AE7548">
              <w:rPr>
                <w:rFonts w:cs="Arial"/>
                <w:szCs w:val="24"/>
              </w:rPr>
              <w:t>6</w:t>
            </w:r>
          </w:p>
        </w:tc>
        <w:tc>
          <w:tcPr>
            <w:tcW w:w="573" w:type="pct"/>
          </w:tcPr>
          <w:p w14:paraId="7E6CAD54" w14:textId="77777777" w:rsidR="000B51A5" w:rsidRPr="00AE7548" w:rsidRDefault="000B51A5" w:rsidP="00CE27BA">
            <w:pPr>
              <w:spacing w:before="0" w:after="0" w:line="23" w:lineRule="atLeast"/>
              <w:rPr>
                <w:rFonts w:cs="Arial"/>
                <w:szCs w:val="24"/>
              </w:rPr>
            </w:pPr>
          </w:p>
        </w:tc>
      </w:tr>
      <w:tr w:rsidR="000B51A5" w:rsidRPr="00AE7548" w14:paraId="3CF23191" w14:textId="77777777" w:rsidTr="002157FA">
        <w:trPr>
          <w:cantSplit/>
          <w:jc w:val="right"/>
        </w:trPr>
        <w:tc>
          <w:tcPr>
            <w:tcW w:w="619" w:type="pct"/>
          </w:tcPr>
          <w:p w14:paraId="4E5DBEB3" w14:textId="77777777" w:rsidR="000B51A5" w:rsidRPr="00AE7548" w:rsidRDefault="000B51A5" w:rsidP="00CE27BA">
            <w:pPr>
              <w:spacing w:before="0" w:after="0" w:line="23" w:lineRule="atLeast"/>
              <w:rPr>
                <w:rFonts w:cs="Arial"/>
                <w:szCs w:val="24"/>
              </w:rPr>
            </w:pPr>
            <w:r w:rsidRPr="00AE7548">
              <w:rPr>
                <w:rFonts w:cs="Arial"/>
                <w:szCs w:val="24"/>
              </w:rPr>
              <w:t>D2</w:t>
            </w:r>
          </w:p>
        </w:tc>
        <w:tc>
          <w:tcPr>
            <w:tcW w:w="3196" w:type="pct"/>
          </w:tcPr>
          <w:p w14:paraId="7D69C778"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the current and anticipated partnerships to connect youth with needed services and demonstrates an understanding of the services needed by the target population.</w:t>
            </w:r>
          </w:p>
        </w:tc>
        <w:tc>
          <w:tcPr>
            <w:tcW w:w="611" w:type="pct"/>
          </w:tcPr>
          <w:p w14:paraId="5E163CC1" w14:textId="77777777" w:rsidR="000B51A5" w:rsidRPr="00AE7548" w:rsidRDefault="000B51A5" w:rsidP="00CE27BA">
            <w:pPr>
              <w:spacing w:before="0" w:after="0" w:line="23" w:lineRule="atLeast"/>
              <w:rPr>
                <w:rFonts w:cs="Arial"/>
                <w:bCs/>
                <w:szCs w:val="24"/>
              </w:rPr>
            </w:pPr>
            <w:r w:rsidRPr="00AE7548">
              <w:rPr>
                <w:rFonts w:cs="Arial"/>
                <w:bCs/>
                <w:szCs w:val="24"/>
              </w:rPr>
              <w:t>6</w:t>
            </w:r>
          </w:p>
        </w:tc>
        <w:tc>
          <w:tcPr>
            <w:tcW w:w="573" w:type="pct"/>
          </w:tcPr>
          <w:p w14:paraId="1625A330" w14:textId="77777777" w:rsidR="000B51A5" w:rsidRPr="00AE7548" w:rsidRDefault="000B51A5" w:rsidP="00CE27BA">
            <w:pPr>
              <w:spacing w:before="0" w:after="0" w:line="23" w:lineRule="atLeast"/>
              <w:rPr>
                <w:rFonts w:cs="Arial"/>
                <w:szCs w:val="24"/>
              </w:rPr>
            </w:pPr>
          </w:p>
        </w:tc>
      </w:tr>
      <w:tr w:rsidR="000B51A5" w:rsidRPr="00AE7548" w14:paraId="347D2C9A" w14:textId="77777777" w:rsidTr="002157FA">
        <w:trPr>
          <w:cantSplit/>
          <w:jc w:val="right"/>
        </w:trPr>
        <w:tc>
          <w:tcPr>
            <w:tcW w:w="619" w:type="pct"/>
          </w:tcPr>
          <w:p w14:paraId="32646C4E" w14:textId="77777777" w:rsidR="000B51A5" w:rsidRPr="00AE7548" w:rsidRDefault="000B51A5" w:rsidP="00CE27BA">
            <w:pPr>
              <w:spacing w:before="0" w:after="0" w:line="23" w:lineRule="atLeast"/>
              <w:rPr>
                <w:rFonts w:cs="Arial"/>
                <w:szCs w:val="24"/>
              </w:rPr>
            </w:pPr>
            <w:r w:rsidRPr="00AE7548">
              <w:rPr>
                <w:rFonts w:cs="Arial"/>
                <w:szCs w:val="24"/>
              </w:rPr>
              <w:t>D3</w:t>
            </w:r>
          </w:p>
        </w:tc>
        <w:tc>
          <w:tcPr>
            <w:tcW w:w="3196" w:type="pct"/>
          </w:tcPr>
          <w:p w14:paraId="519BC400"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demonstrates having community support to implement and sustain AFLP as indicated through the submitted letters of support.</w:t>
            </w:r>
          </w:p>
        </w:tc>
        <w:tc>
          <w:tcPr>
            <w:tcW w:w="611" w:type="pct"/>
          </w:tcPr>
          <w:p w14:paraId="5FBB21C5" w14:textId="77777777" w:rsidR="000B51A5" w:rsidRPr="00AE7548" w:rsidRDefault="000B51A5" w:rsidP="00CE27BA">
            <w:pPr>
              <w:spacing w:before="0" w:after="0" w:line="23" w:lineRule="atLeast"/>
              <w:rPr>
                <w:rFonts w:cs="Arial"/>
                <w:szCs w:val="24"/>
              </w:rPr>
            </w:pPr>
            <w:r w:rsidRPr="00AE7548">
              <w:rPr>
                <w:rFonts w:cs="Arial"/>
                <w:szCs w:val="24"/>
              </w:rPr>
              <w:t>3</w:t>
            </w:r>
          </w:p>
        </w:tc>
        <w:tc>
          <w:tcPr>
            <w:tcW w:w="573" w:type="pct"/>
          </w:tcPr>
          <w:p w14:paraId="290B6061" w14:textId="77777777" w:rsidR="000B51A5" w:rsidRPr="00AE7548" w:rsidRDefault="000B51A5" w:rsidP="00CE27BA">
            <w:pPr>
              <w:spacing w:before="0" w:after="0" w:line="23" w:lineRule="atLeast"/>
              <w:rPr>
                <w:rFonts w:cs="Arial"/>
                <w:szCs w:val="24"/>
              </w:rPr>
            </w:pPr>
          </w:p>
        </w:tc>
      </w:tr>
      <w:tr w:rsidR="000B51A5" w:rsidRPr="00AE7548" w14:paraId="6898BB53" w14:textId="77777777" w:rsidTr="00E36B42">
        <w:trPr>
          <w:cantSplit/>
          <w:jc w:val="right"/>
        </w:trPr>
        <w:tc>
          <w:tcPr>
            <w:tcW w:w="3816" w:type="pct"/>
            <w:gridSpan w:val="2"/>
            <w:shd w:val="clear" w:color="auto" w:fill="A3CEED" w:themeFill="accent6" w:themeFillTint="66"/>
          </w:tcPr>
          <w:p w14:paraId="4124CEBC" w14:textId="77777777" w:rsidR="000B51A5" w:rsidRPr="00AE7548" w:rsidRDefault="000B51A5" w:rsidP="00CE27BA">
            <w:pPr>
              <w:spacing w:before="0" w:after="0" w:line="23" w:lineRule="atLeast"/>
              <w:rPr>
                <w:rFonts w:cs="Arial"/>
                <w:b/>
                <w:szCs w:val="24"/>
              </w:rPr>
            </w:pPr>
            <w:r w:rsidRPr="00AE7548">
              <w:rPr>
                <w:rFonts w:cs="Arial"/>
                <w:b/>
                <w:szCs w:val="24"/>
              </w:rPr>
              <w:t>Total score for section</w:t>
            </w:r>
          </w:p>
        </w:tc>
        <w:tc>
          <w:tcPr>
            <w:tcW w:w="611" w:type="pct"/>
            <w:shd w:val="clear" w:color="auto" w:fill="A3CEED" w:themeFill="accent6" w:themeFillTint="66"/>
          </w:tcPr>
          <w:p w14:paraId="3C1BE461" w14:textId="77777777" w:rsidR="000B51A5" w:rsidRPr="00AE7548" w:rsidRDefault="000B51A5" w:rsidP="00CE27BA">
            <w:pPr>
              <w:spacing w:before="0" w:after="0" w:line="23" w:lineRule="atLeast"/>
              <w:rPr>
                <w:rFonts w:cs="Arial"/>
                <w:b/>
                <w:szCs w:val="24"/>
              </w:rPr>
            </w:pPr>
            <w:r w:rsidRPr="00AE7548">
              <w:rPr>
                <w:rFonts w:cs="Arial"/>
                <w:b/>
                <w:szCs w:val="24"/>
              </w:rPr>
              <w:t>15</w:t>
            </w:r>
          </w:p>
        </w:tc>
        <w:tc>
          <w:tcPr>
            <w:tcW w:w="573" w:type="pct"/>
            <w:shd w:val="clear" w:color="auto" w:fill="A3CEED" w:themeFill="accent6" w:themeFillTint="66"/>
          </w:tcPr>
          <w:p w14:paraId="15152E2A" w14:textId="77777777" w:rsidR="000B51A5" w:rsidRPr="00AE7548" w:rsidRDefault="000B51A5" w:rsidP="00CE27BA">
            <w:pPr>
              <w:spacing w:before="0" w:after="0" w:line="23" w:lineRule="atLeast"/>
              <w:rPr>
                <w:rFonts w:cs="Arial"/>
                <w:szCs w:val="24"/>
              </w:rPr>
            </w:pPr>
          </w:p>
        </w:tc>
      </w:tr>
    </w:tbl>
    <w:p w14:paraId="46575697" w14:textId="77777777" w:rsidR="000B51A5" w:rsidRPr="00AE7548" w:rsidRDefault="000B51A5" w:rsidP="00CE27BA">
      <w:pPr>
        <w:spacing w:before="0" w:after="0" w:line="23" w:lineRule="atLeast"/>
        <w:rPr>
          <w:rFonts w:eastAsiaTheme="minorHAnsi" w:cs="Arial"/>
          <w:b/>
          <w:szCs w:val="24"/>
        </w:rPr>
      </w:pPr>
    </w:p>
    <w:p w14:paraId="3BD9D2E6" w14:textId="15BA8E58" w:rsidR="00707616" w:rsidRPr="00AE7548" w:rsidRDefault="00707616" w:rsidP="002157FA">
      <w:pPr>
        <w:pStyle w:val="Caption"/>
        <w:keepNext/>
        <w:rPr>
          <w:rFonts w:cstheme="minorHAnsi"/>
          <w:szCs w:val="24"/>
        </w:rPr>
      </w:pPr>
      <w:bookmarkStart w:id="467" w:name="Table_12"/>
      <w:bookmarkStart w:id="468" w:name="_Toc24724615"/>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12</w:t>
      </w:r>
      <w:r w:rsidRPr="00AE7548">
        <w:rPr>
          <w:rFonts w:cstheme="minorHAnsi"/>
          <w:szCs w:val="24"/>
        </w:rPr>
        <w:fldChar w:fldCharType="end"/>
      </w:r>
      <w:bookmarkEnd w:id="467"/>
      <w:r w:rsidR="00426DCE">
        <w:rPr>
          <w:rFonts w:cstheme="minorHAnsi"/>
          <w:szCs w:val="24"/>
        </w:rPr>
        <w:t>.</w:t>
      </w:r>
      <w:r w:rsidRPr="00AE7548">
        <w:rPr>
          <w:rFonts w:cstheme="minorHAnsi"/>
          <w:szCs w:val="24"/>
        </w:rPr>
        <w:t xml:space="preserve"> Proposed Budget (9 Points)</w:t>
      </w:r>
      <w:bookmarkEnd w:id="4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7"/>
        <w:gridCol w:w="5978"/>
        <w:gridCol w:w="1143"/>
        <w:gridCol w:w="1072"/>
      </w:tblGrid>
      <w:tr w:rsidR="000B51A5" w:rsidRPr="00AE7548" w14:paraId="07DE0CDF" w14:textId="77777777" w:rsidTr="002157FA">
        <w:trPr>
          <w:cantSplit/>
        </w:trPr>
        <w:tc>
          <w:tcPr>
            <w:tcW w:w="619" w:type="pct"/>
            <w:shd w:val="clear" w:color="auto" w:fill="A3CEED" w:themeFill="accent6" w:themeFillTint="66"/>
          </w:tcPr>
          <w:p w14:paraId="178B351E" w14:textId="77777777" w:rsidR="000B51A5" w:rsidRPr="00AE7548" w:rsidRDefault="000B51A5" w:rsidP="00CE27BA">
            <w:pPr>
              <w:keepNext/>
              <w:spacing w:before="0" w:after="0" w:line="23" w:lineRule="atLeast"/>
              <w:rPr>
                <w:rFonts w:cs="Arial"/>
                <w:b/>
                <w:szCs w:val="24"/>
              </w:rPr>
            </w:pPr>
            <w:r w:rsidRPr="00AE7548">
              <w:rPr>
                <w:rFonts w:cs="Arial"/>
                <w:b/>
                <w:szCs w:val="24"/>
              </w:rPr>
              <w:t>Question Number</w:t>
            </w:r>
          </w:p>
        </w:tc>
        <w:tc>
          <w:tcPr>
            <w:tcW w:w="3196" w:type="pct"/>
            <w:shd w:val="clear" w:color="auto" w:fill="A3CEED" w:themeFill="accent6" w:themeFillTint="66"/>
          </w:tcPr>
          <w:p w14:paraId="528188A7" w14:textId="77777777" w:rsidR="000B51A5" w:rsidRPr="00AE7548" w:rsidRDefault="000B51A5" w:rsidP="00CE27BA">
            <w:pPr>
              <w:keepNext/>
              <w:spacing w:before="0" w:after="0" w:line="23" w:lineRule="atLeast"/>
              <w:rPr>
                <w:rFonts w:cs="Arial"/>
                <w:b/>
                <w:szCs w:val="24"/>
              </w:rPr>
            </w:pPr>
            <w:r w:rsidRPr="00AE7548">
              <w:rPr>
                <w:rFonts w:cs="Arial"/>
                <w:b/>
                <w:szCs w:val="24"/>
              </w:rPr>
              <w:t>Rating Factors</w:t>
            </w:r>
          </w:p>
        </w:tc>
        <w:tc>
          <w:tcPr>
            <w:tcW w:w="611" w:type="pct"/>
            <w:shd w:val="clear" w:color="auto" w:fill="A3CEED" w:themeFill="accent6" w:themeFillTint="66"/>
          </w:tcPr>
          <w:p w14:paraId="4E6456D1" w14:textId="77777777" w:rsidR="000B51A5" w:rsidRPr="00AE7548" w:rsidRDefault="000B51A5" w:rsidP="00CE27BA">
            <w:pPr>
              <w:keepNext/>
              <w:spacing w:before="0" w:after="0" w:line="23" w:lineRule="atLeast"/>
              <w:rPr>
                <w:rFonts w:cs="Arial"/>
                <w:b/>
                <w:szCs w:val="24"/>
              </w:rPr>
            </w:pPr>
            <w:r w:rsidRPr="00AE7548">
              <w:rPr>
                <w:rFonts w:cs="Arial"/>
                <w:b/>
                <w:szCs w:val="24"/>
              </w:rPr>
              <w:t>Points Possible</w:t>
            </w:r>
          </w:p>
        </w:tc>
        <w:tc>
          <w:tcPr>
            <w:tcW w:w="573" w:type="pct"/>
            <w:shd w:val="clear" w:color="auto" w:fill="A3CEED" w:themeFill="accent6" w:themeFillTint="66"/>
          </w:tcPr>
          <w:p w14:paraId="7A637C32" w14:textId="77777777" w:rsidR="000B51A5" w:rsidRPr="00AE7548" w:rsidRDefault="000B51A5" w:rsidP="00CE27BA">
            <w:pPr>
              <w:keepNext/>
              <w:spacing w:before="0" w:after="0" w:line="23" w:lineRule="atLeast"/>
              <w:rPr>
                <w:rFonts w:cs="Arial"/>
                <w:b/>
                <w:szCs w:val="24"/>
              </w:rPr>
            </w:pPr>
            <w:r w:rsidRPr="00AE7548">
              <w:rPr>
                <w:rFonts w:cs="Arial"/>
                <w:b/>
                <w:szCs w:val="24"/>
              </w:rPr>
              <w:t>Points</w:t>
            </w:r>
          </w:p>
          <w:p w14:paraId="55A0760F" w14:textId="77777777" w:rsidR="000B51A5" w:rsidRPr="00AE7548" w:rsidRDefault="000B51A5" w:rsidP="00CE27BA">
            <w:pPr>
              <w:keepNext/>
              <w:spacing w:before="0" w:after="0" w:line="23" w:lineRule="atLeast"/>
              <w:rPr>
                <w:rFonts w:cs="Arial"/>
                <w:b/>
                <w:szCs w:val="24"/>
              </w:rPr>
            </w:pPr>
            <w:r w:rsidRPr="00AE7548">
              <w:rPr>
                <w:rFonts w:cs="Arial"/>
                <w:b/>
                <w:szCs w:val="24"/>
              </w:rPr>
              <w:t>Earned</w:t>
            </w:r>
          </w:p>
        </w:tc>
      </w:tr>
      <w:tr w:rsidR="000B51A5" w:rsidRPr="00AE7548" w14:paraId="6711EB75" w14:textId="77777777" w:rsidTr="002157FA">
        <w:trPr>
          <w:cantSplit/>
        </w:trPr>
        <w:tc>
          <w:tcPr>
            <w:tcW w:w="619" w:type="pct"/>
          </w:tcPr>
          <w:p w14:paraId="6CA07E4E" w14:textId="77777777" w:rsidR="000B51A5" w:rsidRPr="00AE7548" w:rsidRDefault="000B51A5" w:rsidP="00CE27BA">
            <w:pPr>
              <w:spacing w:before="0" w:after="0" w:line="23" w:lineRule="atLeast"/>
              <w:rPr>
                <w:rFonts w:cs="Arial"/>
                <w:szCs w:val="24"/>
              </w:rPr>
            </w:pPr>
            <w:r w:rsidRPr="00AE7548">
              <w:rPr>
                <w:rFonts w:cs="Arial"/>
                <w:szCs w:val="24"/>
              </w:rPr>
              <w:t>E1</w:t>
            </w:r>
          </w:p>
        </w:tc>
        <w:tc>
          <w:tcPr>
            <w:tcW w:w="3196" w:type="pct"/>
          </w:tcPr>
          <w:p w14:paraId="641A787C" w14:textId="7F1AFF7C" w:rsidR="000B51A5" w:rsidRPr="00AE7548" w:rsidRDefault="000B51A5">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successfully completes </w:t>
            </w:r>
            <w:hyperlink r:id="rId81" w:history="1">
              <w:r w:rsidRPr="003411D7">
                <w:rPr>
                  <w:rStyle w:val="Hyperlink"/>
                  <w:rFonts w:cs="Arial"/>
                  <w:sz w:val="24"/>
                  <w:szCs w:val="24"/>
                </w:rPr>
                <w:t>Attachment 8</w:t>
              </w:r>
            </w:hyperlink>
            <w:r w:rsidRPr="00AE7548">
              <w:rPr>
                <w:rFonts w:cs="Arial"/>
                <w:szCs w:val="24"/>
              </w:rPr>
              <w:t xml:space="preserve">, Budget Template </w:t>
            </w:r>
            <w:r w:rsidR="00C5513B" w:rsidRPr="00AE7548">
              <w:rPr>
                <w:rFonts w:cs="Arial"/>
                <w:szCs w:val="24"/>
              </w:rPr>
              <w:t xml:space="preserve">(and </w:t>
            </w:r>
            <w:r w:rsidR="00523BA8" w:rsidRPr="00AE7548">
              <w:rPr>
                <w:rFonts w:cs="Arial"/>
                <w:szCs w:val="24"/>
              </w:rPr>
              <w:t>Subcontract</w:t>
            </w:r>
            <w:r w:rsidR="00C5513B" w:rsidRPr="00AE7548">
              <w:rPr>
                <w:rFonts w:cs="Arial"/>
                <w:szCs w:val="24"/>
              </w:rPr>
              <w:t xml:space="preserve"> budget, if applicable) </w:t>
            </w:r>
            <w:r w:rsidRPr="00AE7548">
              <w:rPr>
                <w:rFonts w:cs="Arial"/>
                <w:szCs w:val="24"/>
              </w:rPr>
              <w:t xml:space="preserve">for each </w:t>
            </w:r>
            <w:r w:rsidR="00A850AA" w:rsidRPr="00AE7548">
              <w:rPr>
                <w:rFonts w:cs="Arial"/>
                <w:szCs w:val="24"/>
              </w:rPr>
              <w:t>Contract</w:t>
            </w:r>
            <w:r w:rsidRPr="00AE7548">
              <w:rPr>
                <w:rFonts w:cs="Arial"/>
                <w:szCs w:val="24"/>
              </w:rPr>
              <w:t xml:space="preserve"> year. </w:t>
            </w:r>
          </w:p>
        </w:tc>
        <w:tc>
          <w:tcPr>
            <w:tcW w:w="611" w:type="pct"/>
          </w:tcPr>
          <w:p w14:paraId="668D1A84" w14:textId="77777777" w:rsidR="000B51A5" w:rsidRPr="00AE7548" w:rsidRDefault="000B51A5" w:rsidP="00CE27BA">
            <w:pPr>
              <w:spacing w:before="0" w:after="0" w:line="23" w:lineRule="atLeast"/>
              <w:rPr>
                <w:rFonts w:cs="Arial"/>
                <w:szCs w:val="24"/>
              </w:rPr>
            </w:pPr>
            <w:r w:rsidRPr="00AE7548">
              <w:rPr>
                <w:rFonts w:cs="Arial"/>
                <w:szCs w:val="24"/>
              </w:rPr>
              <w:t>3</w:t>
            </w:r>
          </w:p>
        </w:tc>
        <w:tc>
          <w:tcPr>
            <w:tcW w:w="573" w:type="pct"/>
          </w:tcPr>
          <w:p w14:paraId="4E3F2241" w14:textId="77777777" w:rsidR="000B51A5" w:rsidRPr="00AE7548" w:rsidRDefault="000B51A5" w:rsidP="00CE27BA">
            <w:pPr>
              <w:spacing w:before="0" w:after="0" w:line="23" w:lineRule="atLeast"/>
              <w:rPr>
                <w:rFonts w:cs="Arial"/>
                <w:szCs w:val="24"/>
              </w:rPr>
            </w:pPr>
          </w:p>
        </w:tc>
      </w:tr>
      <w:tr w:rsidR="000B51A5" w:rsidRPr="00AE7548" w14:paraId="672CC4E1" w14:textId="77777777" w:rsidTr="002157FA">
        <w:trPr>
          <w:cantSplit/>
        </w:trPr>
        <w:tc>
          <w:tcPr>
            <w:tcW w:w="619" w:type="pct"/>
          </w:tcPr>
          <w:p w14:paraId="3582CB29" w14:textId="77777777" w:rsidR="000B51A5" w:rsidRPr="00AE7548" w:rsidRDefault="000B51A5" w:rsidP="00CE27BA">
            <w:pPr>
              <w:spacing w:before="0" w:after="0" w:line="23" w:lineRule="atLeast"/>
              <w:rPr>
                <w:rFonts w:cs="Arial"/>
                <w:szCs w:val="24"/>
              </w:rPr>
            </w:pPr>
            <w:r w:rsidRPr="00AE7548">
              <w:rPr>
                <w:rFonts w:cs="Arial"/>
                <w:szCs w:val="24"/>
              </w:rPr>
              <w:t>E2a</w:t>
            </w:r>
          </w:p>
        </w:tc>
        <w:tc>
          <w:tcPr>
            <w:tcW w:w="3196" w:type="pct"/>
          </w:tcPr>
          <w:p w14:paraId="75B8ADB2" w14:textId="5023AC3F" w:rsidR="000B51A5" w:rsidRPr="00AE7548" w:rsidRDefault="000B51A5">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 and demonstrates the quality of the </w:t>
            </w:r>
            <w:r w:rsidR="00A850AA" w:rsidRPr="00AE7548">
              <w:rPr>
                <w:rFonts w:cs="Arial"/>
                <w:szCs w:val="24"/>
              </w:rPr>
              <w:t>Applicant</w:t>
            </w:r>
            <w:r w:rsidRPr="00AE7548">
              <w:rPr>
                <w:rFonts w:cs="Arial"/>
                <w:szCs w:val="24"/>
              </w:rPr>
              <w:t>’s fiscal management, accounting processes and budgetary controls that will ensure funds are managed responsibly</w:t>
            </w:r>
            <w:r w:rsidR="00115BBE">
              <w:rPr>
                <w:rFonts w:cs="Arial"/>
                <w:szCs w:val="24"/>
              </w:rPr>
              <w:t xml:space="preserve">. </w:t>
            </w:r>
            <w:r w:rsidRPr="00AE7548">
              <w:rPr>
                <w:rFonts w:cs="Arial"/>
                <w:szCs w:val="24"/>
              </w:rPr>
              <w:t xml:space="preserve">If applicable, the extent to which the </w:t>
            </w:r>
            <w:r w:rsidR="00A850AA" w:rsidRPr="00AE7548">
              <w:rPr>
                <w:rFonts w:cs="Arial"/>
                <w:szCs w:val="24"/>
              </w:rPr>
              <w:t>Applicant</w:t>
            </w:r>
            <w:r w:rsidRPr="00AE7548">
              <w:rPr>
                <w:rFonts w:cs="Arial"/>
                <w:szCs w:val="24"/>
              </w:rPr>
              <w:t xml:space="preserve"> includes a description of the proposed matching funds and/or in-kind contributions. </w:t>
            </w:r>
          </w:p>
        </w:tc>
        <w:tc>
          <w:tcPr>
            <w:tcW w:w="611" w:type="pct"/>
          </w:tcPr>
          <w:p w14:paraId="48EC82A5" w14:textId="77777777" w:rsidR="000B51A5" w:rsidRPr="00AE7548" w:rsidRDefault="000B51A5" w:rsidP="00CE27BA">
            <w:pPr>
              <w:spacing w:before="0" w:after="0" w:line="23" w:lineRule="atLeast"/>
              <w:rPr>
                <w:rFonts w:cs="Arial"/>
                <w:bCs/>
                <w:szCs w:val="24"/>
              </w:rPr>
            </w:pPr>
            <w:r w:rsidRPr="00AE7548">
              <w:rPr>
                <w:rFonts w:cs="Arial"/>
                <w:bCs/>
                <w:szCs w:val="24"/>
              </w:rPr>
              <w:t>3</w:t>
            </w:r>
          </w:p>
        </w:tc>
        <w:tc>
          <w:tcPr>
            <w:tcW w:w="573" w:type="pct"/>
          </w:tcPr>
          <w:p w14:paraId="345CCCE2" w14:textId="77777777" w:rsidR="000B51A5" w:rsidRPr="00AE7548" w:rsidRDefault="000B51A5" w:rsidP="00CE27BA">
            <w:pPr>
              <w:spacing w:before="0" w:after="0" w:line="23" w:lineRule="atLeast"/>
              <w:rPr>
                <w:rFonts w:cs="Arial"/>
                <w:szCs w:val="24"/>
              </w:rPr>
            </w:pPr>
          </w:p>
        </w:tc>
      </w:tr>
      <w:tr w:rsidR="000B51A5" w:rsidRPr="00AE7548" w14:paraId="483629A2" w14:textId="77777777" w:rsidTr="002157FA">
        <w:trPr>
          <w:cantSplit/>
        </w:trPr>
        <w:tc>
          <w:tcPr>
            <w:tcW w:w="619" w:type="pct"/>
          </w:tcPr>
          <w:p w14:paraId="3B89D038" w14:textId="77777777" w:rsidR="000B51A5" w:rsidRPr="00AE7548" w:rsidRDefault="000B51A5" w:rsidP="00CE27BA">
            <w:pPr>
              <w:spacing w:before="0" w:after="0" w:line="23" w:lineRule="atLeast"/>
              <w:rPr>
                <w:rFonts w:cs="Arial"/>
                <w:szCs w:val="24"/>
              </w:rPr>
            </w:pPr>
            <w:r w:rsidRPr="00AE7548">
              <w:rPr>
                <w:rFonts w:cs="Arial"/>
                <w:szCs w:val="24"/>
              </w:rPr>
              <w:t>E2b</w:t>
            </w:r>
          </w:p>
        </w:tc>
        <w:tc>
          <w:tcPr>
            <w:tcW w:w="3196" w:type="pct"/>
          </w:tcPr>
          <w:p w14:paraId="3105BE13" w14:textId="77777777" w:rsidR="000B51A5" w:rsidRPr="00AE7548" w:rsidRDefault="000B51A5" w:rsidP="00CE27BA">
            <w:pPr>
              <w:spacing w:before="0" w:after="0" w:line="23" w:lineRule="atLeast"/>
              <w:rPr>
                <w:rFonts w:cs="Arial"/>
                <w:szCs w:val="24"/>
              </w:rPr>
            </w:pPr>
            <w:r w:rsidRPr="00AE7548">
              <w:rPr>
                <w:rFonts w:cs="Arial"/>
                <w:szCs w:val="24"/>
              </w:rPr>
              <w:t xml:space="preserve">The extent to which the </w:t>
            </w:r>
            <w:r w:rsidR="00A850AA" w:rsidRPr="00AE7548">
              <w:rPr>
                <w:rFonts w:cs="Arial"/>
                <w:szCs w:val="24"/>
              </w:rPr>
              <w:t>Applicant</w:t>
            </w:r>
            <w:r w:rsidRPr="00AE7548">
              <w:rPr>
                <w:rFonts w:cs="Arial"/>
                <w:szCs w:val="24"/>
              </w:rPr>
              <w:t xml:space="preserve"> describes</w:t>
            </w:r>
            <w:r w:rsidRPr="00AE7548" w:rsidDel="002218BA">
              <w:rPr>
                <w:rFonts w:cs="Arial"/>
                <w:szCs w:val="24"/>
              </w:rPr>
              <w:t xml:space="preserve"> </w:t>
            </w:r>
            <w:r w:rsidRPr="00AE7548">
              <w:rPr>
                <w:rFonts w:cs="Arial"/>
                <w:szCs w:val="24"/>
              </w:rPr>
              <w:t xml:space="preserve">if </w:t>
            </w:r>
            <w:r w:rsidR="005563A3" w:rsidRPr="00AE7548">
              <w:rPr>
                <w:rFonts w:cs="Arial"/>
                <w:szCs w:val="24"/>
              </w:rPr>
              <w:t xml:space="preserve">a </w:t>
            </w:r>
            <w:r w:rsidR="00523BA8" w:rsidRPr="00AE7548">
              <w:rPr>
                <w:rFonts w:cs="Arial"/>
                <w:szCs w:val="24"/>
              </w:rPr>
              <w:t>Subcontract</w:t>
            </w:r>
            <w:r w:rsidRPr="00AE7548">
              <w:rPr>
                <w:rFonts w:cs="Arial"/>
                <w:szCs w:val="24"/>
              </w:rPr>
              <w:t xml:space="preserve"> is being proposed.</w:t>
            </w:r>
          </w:p>
          <w:p w14:paraId="4459AE8D" w14:textId="77777777" w:rsidR="000B51A5" w:rsidRPr="00AE7548" w:rsidRDefault="000B51A5" w:rsidP="005721E9">
            <w:pPr>
              <w:pStyle w:val="ListParagraph"/>
              <w:numPr>
                <w:ilvl w:val="0"/>
                <w:numId w:val="46"/>
              </w:numPr>
              <w:spacing w:before="0" w:after="0" w:line="23" w:lineRule="atLeast"/>
              <w:rPr>
                <w:rFonts w:cs="Arial"/>
                <w:szCs w:val="24"/>
              </w:rPr>
            </w:pPr>
            <w:r w:rsidRPr="00AE7548">
              <w:rPr>
                <w:rFonts w:cs="Arial"/>
                <w:szCs w:val="24"/>
              </w:rPr>
              <w:t xml:space="preserve">If a </w:t>
            </w:r>
            <w:r w:rsidR="00523BA8" w:rsidRPr="00AE7548">
              <w:rPr>
                <w:rFonts w:cs="Arial"/>
                <w:szCs w:val="24"/>
              </w:rPr>
              <w:t>Subcontract</w:t>
            </w:r>
            <w:r w:rsidRPr="00AE7548">
              <w:rPr>
                <w:rFonts w:cs="Arial"/>
                <w:szCs w:val="24"/>
              </w:rPr>
              <w:t xml:space="preserve"> is </w:t>
            </w:r>
            <w:r w:rsidRPr="00AE7548">
              <w:rPr>
                <w:rFonts w:cs="Arial"/>
                <w:b/>
                <w:szCs w:val="24"/>
              </w:rPr>
              <w:t>not</w:t>
            </w:r>
            <w:r w:rsidRPr="00AE7548">
              <w:rPr>
                <w:rFonts w:cs="Arial"/>
                <w:szCs w:val="24"/>
              </w:rPr>
              <w:t xml:space="preserve"> being proposed, the </w:t>
            </w:r>
            <w:r w:rsidR="00A850AA" w:rsidRPr="00AE7548">
              <w:rPr>
                <w:rFonts w:cs="Arial"/>
                <w:szCs w:val="24"/>
              </w:rPr>
              <w:t>Applicant</w:t>
            </w:r>
            <w:r w:rsidRPr="00AE7548">
              <w:rPr>
                <w:rFonts w:cs="Arial"/>
                <w:szCs w:val="24"/>
              </w:rPr>
              <w:t xml:space="preserve"> will automatically receive 3 points. </w:t>
            </w:r>
          </w:p>
          <w:p w14:paraId="3F8A3449" w14:textId="77777777" w:rsidR="000B51A5" w:rsidRPr="00AE7548" w:rsidRDefault="000B51A5" w:rsidP="005721E9">
            <w:pPr>
              <w:pStyle w:val="ListParagraph"/>
              <w:numPr>
                <w:ilvl w:val="0"/>
                <w:numId w:val="46"/>
              </w:numPr>
              <w:spacing w:before="0" w:after="0" w:line="23" w:lineRule="atLeast"/>
              <w:rPr>
                <w:rFonts w:cs="Arial"/>
                <w:szCs w:val="24"/>
              </w:rPr>
            </w:pPr>
            <w:r w:rsidRPr="00AE7548">
              <w:rPr>
                <w:rFonts w:cs="Arial"/>
                <w:szCs w:val="24"/>
              </w:rPr>
              <w:t xml:space="preserve">If a </w:t>
            </w:r>
            <w:r w:rsidR="00523BA8" w:rsidRPr="00AE7548">
              <w:rPr>
                <w:rFonts w:cs="Arial"/>
                <w:szCs w:val="24"/>
              </w:rPr>
              <w:t>Subcontract</w:t>
            </w:r>
            <w:r w:rsidRPr="00AE7548">
              <w:rPr>
                <w:rFonts w:cs="Arial"/>
                <w:szCs w:val="24"/>
              </w:rPr>
              <w:t xml:space="preserve"> </w:t>
            </w:r>
            <w:r w:rsidRPr="00AE7548">
              <w:rPr>
                <w:rFonts w:cs="Arial"/>
                <w:b/>
                <w:szCs w:val="24"/>
              </w:rPr>
              <w:t>is</w:t>
            </w:r>
            <w:r w:rsidRPr="00AE7548">
              <w:rPr>
                <w:rFonts w:cs="Arial"/>
                <w:szCs w:val="24"/>
              </w:rPr>
              <w:t xml:space="preserve"> being proposed, points will be assigned based on the extent to which the </w:t>
            </w:r>
            <w:r w:rsidR="00A850AA" w:rsidRPr="00AE7548">
              <w:rPr>
                <w:rFonts w:cs="Arial"/>
                <w:szCs w:val="24"/>
              </w:rPr>
              <w:t>Applicant</w:t>
            </w:r>
            <w:r w:rsidRPr="00AE7548">
              <w:rPr>
                <w:rFonts w:cs="Arial"/>
                <w:szCs w:val="24"/>
              </w:rPr>
              <w:t xml:space="preserve"> provides clear justification of why a </w:t>
            </w:r>
            <w:r w:rsidR="00523BA8" w:rsidRPr="00AE7548">
              <w:rPr>
                <w:rFonts w:cs="Arial"/>
                <w:szCs w:val="24"/>
              </w:rPr>
              <w:t>Subcontract</w:t>
            </w:r>
            <w:r w:rsidRPr="00AE7548">
              <w:rPr>
                <w:rFonts w:cs="Arial"/>
                <w:szCs w:val="24"/>
              </w:rPr>
              <w:t xml:space="preserve"> is necessary to support implementation of AFLP.</w:t>
            </w:r>
          </w:p>
        </w:tc>
        <w:tc>
          <w:tcPr>
            <w:tcW w:w="611" w:type="pct"/>
          </w:tcPr>
          <w:p w14:paraId="34049EED" w14:textId="77777777" w:rsidR="000B51A5" w:rsidRPr="00AE7548" w:rsidRDefault="000B51A5" w:rsidP="00CE27BA">
            <w:pPr>
              <w:spacing w:before="0" w:after="0" w:line="23" w:lineRule="atLeast"/>
              <w:rPr>
                <w:rFonts w:cs="Arial"/>
                <w:szCs w:val="24"/>
              </w:rPr>
            </w:pPr>
            <w:r w:rsidRPr="00AE7548">
              <w:rPr>
                <w:rFonts w:cs="Arial"/>
                <w:szCs w:val="24"/>
              </w:rPr>
              <w:t>3</w:t>
            </w:r>
          </w:p>
        </w:tc>
        <w:tc>
          <w:tcPr>
            <w:tcW w:w="573" w:type="pct"/>
          </w:tcPr>
          <w:p w14:paraId="3051ABBC" w14:textId="77777777" w:rsidR="000B51A5" w:rsidRPr="00AE7548" w:rsidRDefault="000B51A5" w:rsidP="00CE27BA">
            <w:pPr>
              <w:spacing w:before="0" w:after="0" w:line="23" w:lineRule="atLeast"/>
              <w:rPr>
                <w:rFonts w:cs="Arial"/>
                <w:szCs w:val="24"/>
              </w:rPr>
            </w:pPr>
          </w:p>
        </w:tc>
      </w:tr>
      <w:tr w:rsidR="000B51A5" w:rsidRPr="00AE7548" w14:paraId="690C2F69" w14:textId="77777777" w:rsidTr="00E36B42">
        <w:trPr>
          <w:cantSplit/>
        </w:trPr>
        <w:tc>
          <w:tcPr>
            <w:tcW w:w="3816" w:type="pct"/>
            <w:gridSpan w:val="2"/>
            <w:shd w:val="clear" w:color="auto" w:fill="A3CEED" w:themeFill="accent6" w:themeFillTint="66"/>
          </w:tcPr>
          <w:p w14:paraId="60E7F9A0" w14:textId="77777777" w:rsidR="000B51A5" w:rsidRPr="00AE7548" w:rsidRDefault="000B51A5" w:rsidP="00CE27BA">
            <w:pPr>
              <w:spacing w:before="0" w:after="0" w:line="23" w:lineRule="atLeast"/>
              <w:rPr>
                <w:rFonts w:cs="Arial"/>
                <w:b/>
                <w:szCs w:val="24"/>
              </w:rPr>
            </w:pPr>
            <w:r w:rsidRPr="00AE7548">
              <w:rPr>
                <w:rFonts w:cs="Arial"/>
                <w:b/>
                <w:szCs w:val="24"/>
              </w:rPr>
              <w:t>Total score for section</w:t>
            </w:r>
          </w:p>
        </w:tc>
        <w:tc>
          <w:tcPr>
            <w:tcW w:w="611" w:type="pct"/>
            <w:shd w:val="clear" w:color="auto" w:fill="A3CEED" w:themeFill="accent6" w:themeFillTint="66"/>
          </w:tcPr>
          <w:p w14:paraId="3E605DCB" w14:textId="77777777" w:rsidR="000B51A5" w:rsidRPr="00AE7548" w:rsidRDefault="000B51A5" w:rsidP="00CE27BA">
            <w:pPr>
              <w:spacing w:before="0" w:after="0" w:line="23" w:lineRule="atLeast"/>
              <w:rPr>
                <w:rFonts w:cs="Arial"/>
                <w:b/>
                <w:szCs w:val="24"/>
              </w:rPr>
            </w:pPr>
            <w:r w:rsidRPr="00AE7548">
              <w:rPr>
                <w:rFonts w:cs="Arial"/>
                <w:b/>
                <w:szCs w:val="24"/>
              </w:rPr>
              <w:t>9</w:t>
            </w:r>
          </w:p>
        </w:tc>
        <w:tc>
          <w:tcPr>
            <w:tcW w:w="573" w:type="pct"/>
            <w:shd w:val="clear" w:color="auto" w:fill="A3CEED" w:themeFill="accent6" w:themeFillTint="66"/>
          </w:tcPr>
          <w:p w14:paraId="11FB1974" w14:textId="77777777" w:rsidR="000B51A5" w:rsidRPr="00AE7548" w:rsidRDefault="000B51A5" w:rsidP="00CE27BA">
            <w:pPr>
              <w:spacing w:before="0" w:after="0" w:line="23" w:lineRule="atLeast"/>
              <w:rPr>
                <w:rFonts w:cs="Arial"/>
                <w:szCs w:val="24"/>
              </w:rPr>
            </w:pPr>
          </w:p>
        </w:tc>
      </w:tr>
    </w:tbl>
    <w:p w14:paraId="0F84D978" w14:textId="2D3E5D8B" w:rsidR="00A44FB9" w:rsidRPr="00AE7548" w:rsidRDefault="00A44FB9" w:rsidP="00CE27BA">
      <w:pPr>
        <w:spacing w:before="0" w:after="0" w:line="23" w:lineRule="atLeast"/>
        <w:rPr>
          <w:rFonts w:eastAsiaTheme="majorEastAsia" w:cs="Arial"/>
          <w:b/>
          <w:bCs/>
          <w:szCs w:val="24"/>
        </w:rPr>
      </w:pPr>
      <w:bookmarkStart w:id="469" w:name="_Toc463946037"/>
      <w:bookmarkStart w:id="470" w:name="_Toc463946038"/>
      <w:bookmarkStart w:id="471" w:name="_Toc463946039"/>
      <w:bookmarkStart w:id="472" w:name="_Toc463946040"/>
      <w:bookmarkStart w:id="473" w:name="_Toc463946043"/>
      <w:bookmarkStart w:id="474" w:name="_Toc463946044"/>
      <w:bookmarkStart w:id="475" w:name="_Toc463946045"/>
      <w:bookmarkStart w:id="476" w:name="_Toc463946046"/>
      <w:bookmarkStart w:id="477" w:name="_Toc463946048"/>
      <w:bookmarkStart w:id="478" w:name="_Toc463946050"/>
      <w:bookmarkStart w:id="479" w:name="_Toc463946052"/>
      <w:bookmarkStart w:id="480" w:name="_Toc463946054"/>
      <w:bookmarkStart w:id="481" w:name="_Toc463946055"/>
      <w:bookmarkStart w:id="482" w:name="_Toc463946056"/>
      <w:bookmarkStart w:id="483" w:name="_Toc463946057"/>
      <w:bookmarkStart w:id="484" w:name="_Toc463946059"/>
      <w:bookmarkStart w:id="485" w:name="_Toc463946060"/>
      <w:bookmarkStart w:id="486" w:name="_Toc463946061"/>
      <w:bookmarkStart w:id="487" w:name="_Toc463946062"/>
      <w:bookmarkStart w:id="488" w:name="_Toc463946064"/>
      <w:bookmarkStart w:id="489" w:name="_Toc463946066"/>
      <w:bookmarkStart w:id="490" w:name="_Toc463946068"/>
      <w:bookmarkStart w:id="491" w:name="_Toc463946070"/>
      <w:bookmarkStart w:id="492" w:name="_Toc463946072"/>
      <w:bookmarkStart w:id="493" w:name="_Toc463946074"/>
      <w:bookmarkStart w:id="494" w:name="_Toc463946076"/>
      <w:bookmarkStart w:id="495" w:name="_Toc463946082"/>
      <w:bookmarkStart w:id="496" w:name="_Toc463946084"/>
      <w:bookmarkStart w:id="497" w:name="_Toc463946086"/>
      <w:bookmarkStart w:id="498" w:name="_Toc463946087"/>
      <w:bookmarkStart w:id="499" w:name="_Toc463946088"/>
      <w:bookmarkStart w:id="500" w:name="_Toc463946089"/>
      <w:bookmarkStart w:id="501" w:name="_Toc463946091"/>
      <w:bookmarkStart w:id="502" w:name="_Toc463946092"/>
      <w:bookmarkStart w:id="503" w:name="_Toc463946093"/>
      <w:bookmarkStart w:id="504" w:name="_Toc463946095"/>
      <w:bookmarkStart w:id="505" w:name="_Toc463946097"/>
      <w:bookmarkStart w:id="506" w:name="_Toc463946099"/>
      <w:bookmarkStart w:id="507" w:name="_Toc463946100"/>
      <w:bookmarkStart w:id="508" w:name="_Toc463946101"/>
      <w:bookmarkStart w:id="509" w:name="_Toc463946102"/>
      <w:bookmarkStart w:id="510" w:name="_Toc463946104"/>
      <w:bookmarkStart w:id="511" w:name="_Toc463946105"/>
      <w:bookmarkStart w:id="512" w:name="_Toc463946106"/>
      <w:bookmarkStart w:id="513" w:name="_Toc463946107"/>
      <w:bookmarkStart w:id="514" w:name="_Toc463946109"/>
      <w:bookmarkStart w:id="515" w:name="_Toc463946114"/>
      <w:bookmarkStart w:id="516" w:name="_Toc463946115"/>
      <w:bookmarkStart w:id="517" w:name="_Toc463946116"/>
      <w:bookmarkStart w:id="518" w:name="_Toc463946117"/>
      <w:bookmarkStart w:id="519" w:name="_Toc463946118"/>
      <w:bookmarkStart w:id="520" w:name="_Toc463946119"/>
      <w:bookmarkStart w:id="521" w:name="_Toc463946120"/>
      <w:bookmarkStart w:id="522" w:name="_Toc463946121"/>
      <w:bookmarkStart w:id="523" w:name="_Toc463946122"/>
      <w:bookmarkStart w:id="524" w:name="_Toc463946123"/>
      <w:bookmarkStart w:id="525" w:name="_Toc463946124"/>
      <w:bookmarkStart w:id="526" w:name="_Toc463946125"/>
      <w:bookmarkStart w:id="527" w:name="_Toc463946126"/>
      <w:bookmarkStart w:id="528" w:name="_Toc463946129"/>
      <w:bookmarkStart w:id="529" w:name="_Toc463946135"/>
      <w:bookmarkStart w:id="530" w:name="_Hlt491589022"/>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40038DAA" w14:textId="43EC0F4C" w:rsidR="000B51A5" w:rsidRPr="00AE7548" w:rsidRDefault="000B51A5" w:rsidP="003F0F9A">
      <w:pPr>
        <w:pStyle w:val="Heading1"/>
        <w:rPr>
          <w:rFonts w:asciiTheme="minorHAnsi" w:eastAsia="Times New Roman" w:hAnsiTheme="minorHAnsi"/>
        </w:rPr>
      </w:pPr>
      <w:bookmarkStart w:id="531" w:name="_Toc464571169"/>
      <w:bookmarkStart w:id="532" w:name="_Toc19723850"/>
      <w:bookmarkStart w:id="533" w:name="_Toc24723398"/>
      <w:bookmarkStart w:id="534" w:name="_Toc24724714"/>
      <w:r w:rsidRPr="00AE7548">
        <w:rPr>
          <w:rFonts w:asciiTheme="minorHAnsi" w:eastAsia="Times New Roman" w:hAnsiTheme="minorHAnsi"/>
        </w:rPr>
        <w:t xml:space="preserve">Part VII. </w:t>
      </w:r>
      <w:bookmarkStart w:id="535" w:name="_Toc463946136"/>
      <w:bookmarkStart w:id="536" w:name="_Toc463946137"/>
      <w:bookmarkStart w:id="537" w:name="_Toc463946138"/>
      <w:bookmarkStart w:id="538" w:name="_Toc463946139"/>
      <w:bookmarkStart w:id="539" w:name="_Toc463946140"/>
      <w:bookmarkStart w:id="540" w:name="_Toc463946141"/>
      <w:bookmarkStart w:id="541" w:name="_Toc463946142"/>
      <w:bookmarkStart w:id="542" w:name="_Toc463946143"/>
      <w:bookmarkStart w:id="543" w:name="_Toc463946144"/>
      <w:bookmarkStart w:id="544" w:name="_Toc463946145"/>
      <w:bookmarkStart w:id="545" w:name="_Toc463946146"/>
      <w:bookmarkStart w:id="546" w:name="_Toc463946147"/>
      <w:bookmarkEnd w:id="535"/>
      <w:bookmarkEnd w:id="536"/>
      <w:bookmarkEnd w:id="537"/>
      <w:bookmarkEnd w:id="538"/>
      <w:bookmarkEnd w:id="539"/>
      <w:bookmarkEnd w:id="540"/>
      <w:bookmarkEnd w:id="541"/>
      <w:bookmarkEnd w:id="542"/>
      <w:bookmarkEnd w:id="543"/>
      <w:bookmarkEnd w:id="544"/>
      <w:bookmarkEnd w:id="545"/>
      <w:bookmarkEnd w:id="546"/>
      <w:r w:rsidRPr="00AE7548">
        <w:rPr>
          <w:rFonts w:asciiTheme="minorHAnsi" w:eastAsia="Times New Roman" w:hAnsiTheme="minorHAnsi"/>
        </w:rPr>
        <w:t xml:space="preserve">Award Administration </w:t>
      </w:r>
      <w:r w:rsidRPr="00AE7548">
        <w:rPr>
          <w:rFonts w:asciiTheme="minorHAnsi" w:hAnsiTheme="minorHAnsi"/>
        </w:rPr>
        <w:t>Information</w:t>
      </w:r>
      <w:bookmarkEnd w:id="531"/>
      <w:bookmarkEnd w:id="532"/>
      <w:bookmarkEnd w:id="533"/>
      <w:bookmarkEnd w:id="534"/>
    </w:p>
    <w:p w14:paraId="635E834E" w14:textId="77777777" w:rsidR="000B51A5" w:rsidRPr="00AE7548" w:rsidRDefault="000B51A5" w:rsidP="00CE27BA">
      <w:pPr>
        <w:spacing w:before="0" w:after="0" w:line="23" w:lineRule="atLeast"/>
        <w:rPr>
          <w:rFonts w:eastAsia="Times New Roman" w:cs="Arial"/>
          <w:szCs w:val="24"/>
        </w:rPr>
      </w:pPr>
    </w:p>
    <w:p w14:paraId="3BE02B4A" w14:textId="766E06AD" w:rsidR="000B51A5" w:rsidRPr="00AE7548" w:rsidRDefault="000B51A5" w:rsidP="008E6280">
      <w:pPr>
        <w:pStyle w:val="Heading2"/>
        <w:numPr>
          <w:ilvl w:val="1"/>
          <w:numId w:val="89"/>
        </w:numPr>
        <w:rPr>
          <w:rFonts w:asciiTheme="minorHAnsi" w:hAnsiTheme="minorHAnsi"/>
        </w:rPr>
      </w:pPr>
      <w:bookmarkStart w:id="547" w:name="_Notice_of_Awards"/>
      <w:bookmarkStart w:id="548" w:name="_Toc24723399"/>
      <w:bookmarkStart w:id="549" w:name="_Toc24724715"/>
      <w:bookmarkEnd w:id="547"/>
      <w:r w:rsidRPr="00AE7548">
        <w:rPr>
          <w:rFonts w:asciiTheme="minorHAnsi" w:hAnsiTheme="minorHAnsi"/>
        </w:rPr>
        <w:t>Notice of Awards</w:t>
      </w:r>
      <w:bookmarkEnd w:id="548"/>
      <w:bookmarkEnd w:id="549"/>
    </w:p>
    <w:p w14:paraId="21E99B90" w14:textId="77777777" w:rsidR="000B51A5" w:rsidRPr="00AE7548" w:rsidRDefault="000B51A5" w:rsidP="00CE27BA">
      <w:pPr>
        <w:pStyle w:val="ListParagraph"/>
        <w:spacing w:before="0" w:after="0" w:line="23" w:lineRule="atLeast"/>
        <w:ind w:left="360"/>
        <w:rPr>
          <w:rFonts w:eastAsia="Times New Roman" w:cs="Arial"/>
          <w:b/>
          <w:bCs/>
          <w:szCs w:val="24"/>
        </w:rPr>
      </w:pPr>
    </w:p>
    <w:p w14:paraId="1A01A973" w14:textId="48C30D43" w:rsidR="000B51A5" w:rsidRPr="00AE7548" w:rsidRDefault="000B51A5" w:rsidP="00CE27BA">
      <w:pPr>
        <w:spacing w:before="0" w:after="0" w:line="23" w:lineRule="atLeast"/>
        <w:ind w:left="360"/>
        <w:rPr>
          <w:rFonts w:eastAsiaTheme="minorHAnsi" w:cs="Arial"/>
          <w:szCs w:val="24"/>
        </w:rPr>
      </w:pPr>
      <w:r w:rsidRPr="00AE7548">
        <w:rPr>
          <w:rFonts w:eastAsiaTheme="minorHAnsi" w:cs="Arial"/>
          <w:szCs w:val="24"/>
        </w:rPr>
        <w:t xml:space="preserve">Upon successful completion of the review process, CDPH/MCAH will post a notice of intent to award funds </w:t>
      </w:r>
      <w:r w:rsidR="003F1A33">
        <w:rPr>
          <w:rFonts w:eastAsiaTheme="minorHAnsi" w:cs="Arial"/>
          <w:szCs w:val="24"/>
        </w:rPr>
        <w:t xml:space="preserve">on the </w:t>
      </w:r>
      <w:hyperlink r:id="rId82" w:history="1">
        <w:r w:rsidR="003F1A33" w:rsidRPr="003F1A33">
          <w:rPr>
            <w:rStyle w:val="Hyperlink"/>
            <w:rFonts w:eastAsiaTheme="minorHAnsi" w:cs="Arial"/>
            <w:sz w:val="24"/>
            <w:szCs w:val="24"/>
          </w:rPr>
          <w:t>AFLP RFA website</w:t>
        </w:r>
      </w:hyperlink>
      <w:r w:rsidR="008152E6" w:rsidRPr="00AE7548">
        <w:rPr>
          <w:rFonts w:eastAsiaTheme="minorHAnsi" w:cs="Arial"/>
          <w:szCs w:val="24"/>
        </w:rPr>
        <w:t>.</w:t>
      </w:r>
    </w:p>
    <w:p w14:paraId="4CCE54DA" w14:textId="77777777" w:rsidR="000B51A5" w:rsidRPr="00AE7548" w:rsidRDefault="000B51A5" w:rsidP="00CE27BA">
      <w:pPr>
        <w:spacing w:before="0" w:after="0" w:line="23" w:lineRule="atLeast"/>
        <w:ind w:left="720"/>
        <w:rPr>
          <w:rFonts w:eastAsiaTheme="minorHAnsi" w:cs="Arial"/>
          <w:szCs w:val="24"/>
        </w:rPr>
      </w:pPr>
    </w:p>
    <w:p w14:paraId="229A1241" w14:textId="7662581D" w:rsidR="000B51A5" w:rsidRPr="00AE7548" w:rsidRDefault="00A850AA" w:rsidP="00997744">
      <w:pPr>
        <w:spacing w:before="0" w:after="0" w:line="23" w:lineRule="atLeast"/>
        <w:ind w:left="360"/>
        <w:rPr>
          <w:rFonts w:eastAsiaTheme="minorHAnsi" w:cs="Arial"/>
          <w:szCs w:val="24"/>
        </w:rPr>
      </w:pPr>
      <w:r w:rsidRPr="00AE7548">
        <w:rPr>
          <w:rFonts w:eastAsiaTheme="minorHAnsi" w:cs="Arial"/>
          <w:szCs w:val="24"/>
        </w:rPr>
        <w:t>Applicant</w:t>
      </w:r>
      <w:r w:rsidR="000B51A5" w:rsidRPr="00AE7548">
        <w:rPr>
          <w:rFonts w:eastAsiaTheme="minorHAnsi" w:cs="Arial"/>
          <w:szCs w:val="24"/>
        </w:rPr>
        <w:t xml:space="preserve">s </w:t>
      </w:r>
      <w:r w:rsidR="00510C48" w:rsidRPr="00AE7548">
        <w:rPr>
          <w:rFonts w:eastAsiaTheme="minorHAnsi" w:cs="Arial"/>
          <w:szCs w:val="24"/>
        </w:rPr>
        <w:t xml:space="preserve">may request </w:t>
      </w:r>
      <w:r w:rsidR="0026095E" w:rsidRPr="00AE7548">
        <w:rPr>
          <w:rFonts w:eastAsiaTheme="minorHAnsi" w:cs="Arial"/>
          <w:szCs w:val="24"/>
        </w:rPr>
        <w:t xml:space="preserve">a copy of their </w:t>
      </w:r>
      <w:r w:rsidR="000B51A5" w:rsidRPr="00AE7548">
        <w:rPr>
          <w:rFonts w:eastAsiaTheme="minorHAnsi" w:cs="Arial"/>
          <w:szCs w:val="24"/>
        </w:rPr>
        <w:t xml:space="preserve">review </w:t>
      </w:r>
      <w:r w:rsidR="00510C48" w:rsidRPr="00AE7548">
        <w:rPr>
          <w:rFonts w:eastAsiaTheme="minorHAnsi" w:cs="Arial"/>
          <w:szCs w:val="24"/>
        </w:rPr>
        <w:t xml:space="preserve">results </w:t>
      </w:r>
      <w:r w:rsidR="0026095E" w:rsidRPr="00AE7548">
        <w:rPr>
          <w:rFonts w:eastAsiaTheme="minorHAnsi" w:cs="Arial"/>
          <w:szCs w:val="24"/>
        </w:rPr>
        <w:t>by email</w:t>
      </w:r>
      <w:r w:rsidR="00510C48" w:rsidRPr="00AE7548">
        <w:rPr>
          <w:rFonts w:eastAsiaTheme="minorHAnsi" w:cs="Arial"/>
          <w:szCs w:val="24"/>
        </w:rPr>
        <w:t xml:space="preserve">ing </w:t>
      </w:r>
      <w:hyperlink r:id="rId83" w:tooltip="Adolescent Family Life Program Request for Application Mailbox" w:history="1">
        <w:r w:rsidR="00727040" w:rsidRPr="006430D0">
          <w:rPr>
            <w:rStyle w:val="Hyperlink"/>
            <w:rFonts w:eastAsia="Times New Roman"/>
            <w:sz w:val="24"/>
            <w:u w:val="none"/>
          </w:rPr>
          <w:t>AFLP_RFA@cdph.ca.gov</w:t>
        </w:r>
      </w:hyperlink>
      <w:r w:rsidR="00727040">
        <w:rPr>
          <w:rStyle w:val="Hyperlink"/>
          <w:rFonts w:eastAsia="Times New Roman"/>
          <w:sz w:val="24"/>
          <w:u w:val="none"/>
        </w:rPr>
        <w:t>.</w:t>
      </w:r>
    </w:p>
    <w:p w14:paraId="0BBB000A" w14:textId="77777777" w:rsidR="000B51A5" w:rsidRPr="00AE7548" w:rsidRDefault="000B51A5" w:rsidP="00CE27BA">
      <w:pPr>
        <w:spacing w:before="0" w:after="0" w:line="23" w:lineRule="atLeast"/>
        <w:ind w:firstLine="360"/>
        <w:rPr>
          <w:rFonts w:eastAsiaTheme="minorHAnsi" w:cs="Arial"/>
          <w:szCs w:val="24"/>
        </w:rPr>
      </w:pPr>
    </w:p>
    <w:p w14:paraId="1FFD2A7E" w14:textId="0A8EAC1F" w:rsidR="000B51A5" w:rsidRPr="00AE7548" w:rsidRDefault="000B51A5" w:rsidP="00A54742">
      <w:pPr>
        <w:pStyle w:val="Heading2"/>
        <w:rPr>
          <w:rFonts w:asciiTheme="minorHAnsi" w:hAnsiTheme="minorHAnsi"/>
        </w:rPr>
      </w:pPr>
      <w:bookmarkStart w:id="550" w:name="_Dispute_Process"/>
      <w:bookmarkStart w:id="551" w:name="_Toc464054983"/>
      <w:bookmarkStart w:id="552" w:name="_Toc24723400"/>
      <w:bookmarkStart w:id="553" w:name="_Toc24724716"/>
      <w:bookmarkEnd w:id="550"/>
      <w:r w:rsidRPr="00AE7548">
        <w:rPr>
          <w:rFonts w:asciiTheme="minorHAnsi" w:hAnsiTheme="minorHAnsi"/>
        </w:rPr>
        <w:t>Dispute Process</w:t>
      </w:r>
      <w:bookmarkEnd w:id="551"/>
      <w:bookmarkEnd w:id="552"/>
      <w:bookmarkEnd w:id="553"/>
    </w:p>
    <w:p w14:paraId="4E53F9B7" w14:textId="77777777" w:rsidR="000B51A5" w:rsidRPr="00AE7548" w:rsidRDefault="000B51A5" w:rsidP="00CE27BA">
      <w:pPr>
        <w:pStyle w:val="ListParagraph"/>
        <w:spacing w:before="0" w:after="0" w:line="23" w:lineRule="atLeast"/>
        <w:ind w:left="1800"/>
        <w:rPr>
          <w:rFonts w:cs="Arial"/>
          <w:szCs w:val="24"/>
        </w:rPr>
      </w:pPr>
    </w:p>
    <w:p w14:paraId="069FC870" w14:textId="24DFFC5B" w:rsidR="000B51A5" w:rsidRPr="00AE7548" w:rsidRDefault="000B51A5" w:rsidP="005721E9">
      <w:pPr>
        <w:pStyle w:val="Default"/>
        <w:numPr>
          <w:ilvl w:val="0"/>
          <w:numId w:val="49"/>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Only those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s who were not selected as an </w:t>
      </w:r>
      <w:r w:rsidR="00A850AA" w:rsidRPr="00AE7548">
        <w:rPr>
          <w:rFonts w:asciiTheme="minorHAnsi" w:eastAsia="Times New Roman" w:hAnsiTheme="minorHAnsi"/>
          <w:color w:val="auto"/>
        </w:rPr>
        <w:t>Awardee</w:t>
      </w:r>
      <w:r w:rsidRPr="00AE7548">
        <w:rPr>
          <w:rFonts w:asciiTheme="minorHAnsi" w:eastAsia="Times New Roman" w:hAnsiTheme="minorHAnsi"/>
          <w:color w:val="auto"/>
        </w:rPr>
        <w:t xml:space="preserve"> may file a dispute</w:t>
      </w:r>
      <w:r w:rsidR="00115BBE">
        <w:rPr>
          <w:rFonts w:asciiTheme="minorHAnsi" w:eastAsia="Times New Roman" w:hAnsiTheme="minorHAnsi"/>
          <w:color w:val="auto"/>
        </w:rPr>
        <w:t xml:space="preserve">. </w:t>
      </w:r>
      <w:r w:rsidRPr="00AE7548">
        <w:rPr>
          <w:rFonts w:asciiTheme="minorHAnsi" w:eastAsia="Times New Roman" w:hAnsiTheme="minorHAnsi"/>
          <w:color w:val="auto"/>
        </w:rPr>
        <w:t>Disputes are limited to the grounds that CDPH/MCAH failed to correctly apply the standards for reviewing applications in accordance with this RFA</w:t>
      </w:r>
      <w:r w:rsidR="00115BBE">
        <w:rPr>
          <w:rFonts w:asciiTheme="minorHAnsi" w:eastAsia="Times New Roman" w:hAnsiTheme="minorHAnsi"/>
          <w:color w:val="auto"/>
        </w:rPr>
        <w:t xml:space="preserve">. </w:t>
      </w:r>
      <w:r w:rsidR="00897BFD" w:rsidRPr="00AE7548">
        <w:rPr>
          <w:rFonts w:asciiTheme="minorHAnsi" w:eastAsia="Times New Roman" w:hAnsiTheme="minorHAnsi"/>
          <w:color w:val="auto"/>
        </w:rPr>
        <w:t>Disagreements</w:t>
      </w:r>
      <w:r w:rsidRPr="00AE7548">
        <w:rPr>
          <w:rFonts w:asciiTheme="minorHAnsi" w:eastAsia="Times New Roman" w:hAnsiTheme="minorHAnsi"/>
          <w:color w:val="auto"/>
        </w:rPr>
        <w:t xml:space="preserve"> with the content of the review committee’s evaluation are not grounds for dispute</w:t>
      </w:r>
      <w:r w:rsidR="00115BBE">
        <w:rPr>
          <w:rFonts w:asciiTheme="minorHAnsi" w:eastAsia="Times New Roman" w:hAnsiTheme="minorHAnsi"/>
          <w:color w:val="auto"/>
        </w:rPr>
        <w:t xml:space="preserv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s may not dispute solely on the basis of the funding amount</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Only timely and complete disputes that comply with the dispute process stated herein will be considered. </w:t>
      </w:r>
    </w:p>
    <w:p w14:paraId="3AD913D4" w14:textId="77777777" w:rsidR="000B51A5" w:rsidRPr="00AE7548" w:rsidRDefault="000B51A5" w:rsidP="00CE27BA">
      <w:pPr>
        <w:pStyle w:val="Default"/>
        <w:spacing w:line="23" w:lineRule="atLeast"/>
        <w:rPr>
          <w:rFonts w:asciiTheme="minorHAnsi" w:eastAsia="Times New Roman" w:hAnsiTheme="minorHAnsi"/>
          <w:color w:val="auto"/>
        </w:rPr>
      </w:pPr>
    </w:p>
    <w:p w14:paraId="34DA8D20" w14:textId="326AC76A" w:rsidR="000B51A5" w:rsidRPr="00AE7548" w:rsidRDefault="000B51A5" w:rsidP="005721E9">
      <w:pPr>
        <w:pStyle w:val="Default"/>
        <w:numPr>
          <w:ilvl w:val="0"/>
          <w:numId w:val="49"/>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The written appeal shall fully identify the issue(s) in dispute, the practice that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believes CDPH/MCAH has improperly applied in making its award decision(s), the legal authority or other basis for the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’s position and the remedy sought</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Submit a written dispute signed by an authorized representative of the organization. </w:t>
      </w:r>
    </w:p>
    <w:p w14:paraId="3F64C7B0" w14:textId="77777777" w:rsidR="000B51A5" w:rsidRPr="00AE7548" w:rsidRDefault="000B51A5" w:rsidP="00CE27BA">
      <w:pPr>
        <w:pStyle w:val="Default"/>
        <w:spacing w:line="23" w:lineRule="atLeast"/>
        <w:rPr>
          <w:rFonts w:asciiTheme="minorHAnsi" w:eastAsia="Times New Roman" w:hAnsiTheme="minorHAnsi"/>
          <w:color w:val="auto"/>
        </w:rPr>
      </w:pPr>
    </w:p>
    <w:p w14:paraId="15A442DB" w14:textId="46D5B71D" w:rsidR="00373755" w:rsidRPr="00AE7548" w:rsidRDefault="00710469" w:rsidP="005721E9">
      <w:pPr>
        <w:pStyle w:val="Default"/>
        <w:numPr>
          <w:ilvl w:val="0"/>
          <w:numId w:val="49"/>
        </w:numPr>
        <w:spacing w:line="23" w:lineRule="atLeast"/>
        <w:rPr>
          <w:rFonts w:asciiTheme="minorHAnsi" w:eastAsia="Times New Roman" w:hAnsiTheme="minorHAnsi"/>
        </w:rPr>
      </w:pPr>
      <w:r w:rsidRPr="00AE7548">
        <w:rPr>
          <w:rFonts w:asciiTheme="minorHAnsi" w:eastAsia="Times New Roman" w:hAnsiTheme="minorHAnsi"/>
          <w:color w:val="auto"/>
        </w:rPr>
        <w:t>Disputes must be submitted</w:t>
      </w:r>
      <w:r w:rsidR="000B11CB" w:rsidRPr="00AE7548">
        <w:rPr>
          <w:rFonts w:asciiTheme="minorHAnsi" w:eastAsia="Times New Roman" w:hAnsiTheme="minorHAnsi"/>
          <w:color w:val="auto"/>
        </w:rPr>
        <w:t xml:space="preserve"> </w:t>
      </w:r>
      <w:r w:rsidR="000B51A5" w:rsidRPr="00AE7548">
        <w:rPr>
          <w:rFonts w:asciiTheme="minorHAnsi" w:eastAsia="Times New Roman" w:hAnsiTheme="minorHAnsi"/>
          <w:color w:val="auto"/>
        </w:rPr>
        <w:t xml:space="preserve">no later than the date listed in </w:t>
      </w:r>
      <w:hyperlink w:anchor="_Proposed_RFA_Timeline" w:history="1">
        <w:r w:rsidR="00662A4C" w:rsidRPr="00AE7548">
          <w:rPr>
            <w:rStyle w:val="Hyperlink"/>
            <w:sz w:val="24"/>
          </w:rPr>
          <w:t>Part I. J, RFA Key Action Dates</w:t>
        </w:r>
      </w:hyperlink>
      <w:r w:rsidR="00662A4C" w:rsidRPr="00AE7548">
        <w:rPr>
          <w:rFonts w:asciiTheme="minorHAnsi" w:eastAsia="Times New Roman" w:hAnsiTheme="minorHAnsi"/>
          <w:color w:val="auto"/>
        </w:rPr>
        <w:t>.</w:t>
      </w:r>
      <w:r w:rsidR="006240A7" w:rsidRPr="00AE7548">
        <w:rPr>
          <w:rFonts w:asciiTheme="minorHAnsi" w:eastAsia="Times New Roman" w:hAnsiTheme="minorHAnsi"/>
          <w:color w:val="auto"/>
        </w:rPr>
        <w:t xml:space="preserve"> </w:t>
      </w:r>
      <w:r w:rsidR="000B51A5" w:rsidRPr="00AE7548">
        <w:rPr>
          <w:rFonts w:asciiTheme="minorHAnsi" w:eastAsia="Times New Roman" w:hAnsiTheme="minorHAnsi"/>
          <w:color w:val="auto"/>
        </w:rPr>
        <w:t xml:space="preserve">Disputes received after this submittal deadline will not be accepted. </w:t>
      </w:r>
    </w:p>
    <w:p w14:paraId="6E70548B" w14:textId="77777777" w:rsidR="000B51A5" w:rsidRPr="00AE7548" w:rsidRDefault="000B51A5" w:rsidP="00CE27BA">
      <w:pPr>
        <w:pStyle w:val="ListParagraph"/>
        <w:spacing w:before="0" w:after="0" w:line="23" w:lineRule="atLeast"/>
        <w:rPr>
          <w:rFonts w:eastAsia="Times New Roman" w:cs="Arial"/>
          <w:szCs w:val="24"/>
        </w:rPr>
      </w:pPr>
    </w:p>
    <w:p w14:paraId="1F64AD1C" w14:textId="65FEFC96" w:rsidR="00DD49A6" w:rsidRPr="00AE7548" w:rsidRDefault="000B51A5" w:rsidP="005721E9">
      <w:pPr>
        <w:pStyle w:val="Default"/>
        <w:numPr>
          <w:ilvl w:val="0"/>
          <w:numId w:val="49"/>
        </w:numPr>
        <w:spacing w:line="23" w:lineRule="atLeast"/>
        <w:rPr>
          <w:rFonts w:asciiTheme="minorHAnsi" w:eastAsia="Times New Roman" w:hAnsiTheme="minorHAnsi"/>
          <w:color w:val="auto"/>
        </w:rPr>
      </w:pPr>
      <w:r w:rsidRPr="00AE7548">
        <w:rPr>
          <w:rFonts w:asciiTheme="minorHAnsi" w:eastAsia="Times New Roman" w:hAnsiTheme="minorHAnsi"/>
          <w:color w:val="auto"/>
        </w:rPr>
        <w:t>Label and submit the dispute using one of the following methods</w:t>
      </w:r>
      <w:r w:rsidR="0085036C" w:rsidRPr="00AE7548">
        <w:rPr>
          <w:rFonts w:asciiTheme="minorHAnsi" w:eastAsia="Times New Roman" w:hAnsiTheme="minorHAnsi"/>
          <w:color w:val="auto"/>
        </w:rPr>
        <w:t xml:space="preserve"> (</w:t>
      </w:r>
      <w:hyperlink w:anchor="Table_13" w:history="1">
        <w:r w:rsidR="0085036C" w:rsidRPr="00FC7C49">
          <w:rPr>
            <w:rStyle w:val="Hyperlink"/>
            <w:rFonts w:eastAsia="Times New Roman"/>
            <w:sz w:val="24"/>
          </w:rPr>
          <w:t>Table 13</w:t>
        </w:r>
      </w:hyperlink>
      <w:r w:rsidR="0085036C" w:rsidRPr="00AE7548">
        <w:rPr>
          <w:rFonts w:asciiTheme="minorHAnsi" w:eastAsia="Times New Roman" w:hAnsiTheme="minorHAnsi"/>
          <w:color w:val="auto"/>
        </w:rPr>
        <w:t>)</w:t>
      </w:r>
      <w:r w:rsidRPr="00AE7548">
        <w:rPr>
          <w:rFonts w:asciiTheme="minorHAnsi" w:eastAsia="Times New Roman" w:hAnsiTheme="minorHAnsi"/>
          <w:color w:val="auto"/>
        </w:rPr>
        <w:t xml:space="preserve">: </w:t>
      </w:r>
    </w:p>
    <w:p w14:paraId="39F3CDCF" w14:textId="7BC020CA" w:rsidR="00DD49A6" w:rsidRPr="00AE7548" w:rsidRDefault="00DD49A6" w:rsidP="00E54BFE">
      <w:pPr>
        <w:pStyle w:val="Caption"/>
        <w:keepNext/>
        <w:spacing w:before="120" w:after="120"/>
        <w:rPr>
          <w:rFonts w:cstheme="minorHAnsi"/>
          <w:szCs w:val="24"/>
        </w:rPr>
      </w:pPr>
      <w:bookmarkStart w:id="554" w:name="Table_13"/>
      <w:bookmarkStart w:id="555" w:name="_Toc24724616"/>
      <w:r w:rsidRPr="00AE7548">
        <w:rPr>
          <w:rFonts w:cstheme="minorHAnsi"/>
          <w:szCs w:val="24"/>
        </w:rPr>
        <w:t xml:space="preserve">Table </w:t>
      </w:r>
      <w:r w:rsidRPr="00AE7548">
        <w:rPr>
          <w:rFonts w:cstheme="minorHAnsi"/>
          <w:szCs w:val="24"/>
        </w:rPr>
        <w:fldChar w:fldCharType="begin"/>
      </w:r>
      <w:r w:rsidRPr="00AE7548">
        <w:rPr>
          <w:rFonts w:cstheme="minorHAnsi"/>
          <w:szCs w:val="24"/>
        </w:rPr>
        <w:instrText xml:space="preserve"> SEQ Table \* ARABIC </w:instrText>
      </w:r>
      <w:r w:rsidRPr="00AE7548">
        <w:rPr>
          <w:rFonts w:cstheme="minorHAnsi"/>
          <w:szCs w:val="24"/>
        </w:rPr>
        <w:fldChar w:fldCharType="separate"/>
      </w:r>
      <w:r w:rsidR="00FB7C0A">
        <w:rPr>
          <w:rFonts w:cstheme="minorHAnsi"/>
          <w:noProof/>
          <w:szCs w:val="24"/>
        </w:rPr>
        <w:t>13</w:t>
      </w:r>
      <w:r w:rsidRPr="00AE7548">
        <w:rPr>
          <w:rFonts w:cstheme="minorHAnsi"/>
          <w:szCs w:val="24"/>
        </w:rPr>
        <w:fldChar w:fldCharType="end"/>
      </w:r>
      <w:bookmarkEnd w:id="554"/>
      <w:r w:rsidRPr="00AE7548">
        <w:rPr>
          <w:rFonts w:cstheme="minorHAnsi"/>
          <w:szCs w:val="24"/>
        </w:rPr>
        <w:t>. Dispute Delivery Methods</w:t>
      </w:r>
      <w:bookmarkEnd w:id="5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7"/>
        <w:gridCol w:w="3117"/>
      </w:tblGrid>
      <w:tr w:rsidR="003964D5" w:rsidRPr="00AE7548" w14:paraId="3A3D32BA" w14:textId="4D4966AE" w:rsidTr="00F26D6F">
        <w:tc>
          <w:tcPr>
            <w:tcW w:w="1666" w:type="pct"/>
            <w:shd w:val="clear" w:color="auto" w:fill="A3CEED" w:themeFill="accent6" w:themeFillTint="66"/>
            <w:vAlign w:val="bottom"/>
          </w:tcPr>
          <w:p w14:paraId="109C42EA" w14:textId="7A6E0AD8" w:rsidR="003964D5" w:rsidRPr="00AE7548" w:rsidRDefault="003964D5" w:rsidP="00CE27BA">
            <w:pPr>
              <w:keepNext/>
              <w:tabs>
                <w:tab w:val="left" w:pos="630"/>
              </w:tabs>
              <w:spacing w:before="0" w:after="0" w:line="23" w:lineRule="atLeast"/>
              <w:rPr>
                <w:rFonts w:cs="Arial"/>
                <w:b/>
                <w:bCs/>
                <w:noProof/>
                <w:szCs w:val="24"/>
              </w:rPr>
            </w:pPr>
            <w:r w:rsidRPr="00AE7548">
              <w:rPr>
                <w:rFonts w:cs="Arial"/>
                <w:b/>
                <w:bCs/>
                <w:noProof/>
                <w:szCs w:val="24"/>
              </w:rPr>
              <w:t xml:space="preserve">U.S. Mail </w:t>
            </w:r>
            <w:r w:rsidR="00026DA0" w:rsidRPr="00AE7548">
              <w:rPr>
                <w:rFonts w:cs="Arial"/>
                <w:b/>
                <w:bCs/>
                <w:noProof/>
                <w:szCs w:val="24"/>
              </w:rPr>
              <w:t>in C</w:t>
            </w:r>
            <w:r w:rsidRPr="00AE7548">
              <w:rPr>
                <w:rFonts w:cs="Arial"/>
                <w:b/>
                <w:bCs/>
                <w:noProof/>
                <w:szCs w:val="24"/>
              </w:rPr>
              <w:t>ombination with Email</w:t>
            </w:r>
          </w:p>
        </w:tc>
        <w:tc>
          <w:tcPr>
            <w:tcW w:w="1667" w:type="pct"/>
            <w:tcBorders>
              <w:top w:val="single" w:sz="4" w:space="0" w:color="auto"/>
            </w:tcBorders>
            <w:shd w:val="clear" w:color="auto" w:fill="A3CEED" w:themeFill="accent6" w:themeFillTint="66"/>
            <w:vAlign w:val="bottom"/>
          </w:tcPr>
          <w:p w14:paraId="55BFCD8B" w14:textId="36A17F4F" w:rsidR="003964D5" w:rsidRPr="00AE7548" w:rsidRDefault="003964D5" w:rsidP="00455AB1">
            <w:pPr>
              <w:keepNext/>
              <w:tabs>
                <w:tab w:val="left" w:pos="630"/>
              </w:tabs>
              <w:spacing w:before="0" w:after="0" w:line="23" w:lineRule="atLeast"/>
              <w:rPr>
                <w:rFonts w:cs="Arial"/>
                <w:b/>
                <w:bCs/>
                <w:noProof/>
                <w:szCs w:val="24"/>
              </w:rPr>
            </w:pPr>
            <w:r w:rsidRPr="00AE7548">
              <w:rPr>
                <w:rFonts w:cs="Arial"/>
                <w:b/>
                <w:bCs/>
                <w:noProof/>
                <w:szCs w:val="24"/>
              </w:rPr>
              <w:t xml:space="preserve">Express Mail </w:t>
            </w:r>
            <w:r w:rsidR="00026DA0" w:rsidRPr="00AE7548">
              <w:rPr>
                <w:rFonts w:cs="Arial"/>
                <w:b/>
                <w:bCs/>
                <w:noProof/>
                <w:szCs w:val="24"/>
              </w:rPr>
              <w:t>in C</w:t>
            </w:r>
            <w:r w:rsidRPr="00AE7548">
              <w:rPr>
                <w:rFonts w:cs="Arial"/>
                <w:b/>
                <w:bCs/>
                <w:noProof/>
                <w:szCs w:val="24"/>
              </w:rPr>
              <w:t>ombination with Email</w:t>
            </w:r>
          </w:p>
        </w:tc>
        <w:tc>
          <w:tcPr>
            <w:tcW w:w="1667" w:type="pct"/>
            <w:tcBorders>
              <w:top w:val="single" w:sz="4" w:space="0" w:color="auto"/>
            </w:tcBorders>
            <w:shd w:val="clear" w:color="auto" w:fill="A3CEED" w:themeFill="accent6" w:themeFillTint="66"/>
          </w:tcPr>
          <w:p w14:paraId="13F4F5E2" w14:textId="182F09A7" w:rsidR="003964D5" w:rsidRPr="00AE7548" w:rsidRDefault="003964D5" w:rsidP="00CE27BA">
            <w:pPr>
              <w:keepNext/>
              <w:tabs>
                <w:tab w:val="left" w:pos="630"/>
              </w:tabs>
              <w:spacing w:before="0" w:after="0" w:line="23" w:lineRule="atLeast"/>
              <w:rPr>
                <w:rFonts w:cs="Arial"/>
                <w:b/>
                <w:bCs/>
                <w:noProof/>
                <w:szCs w:val="24"/>
              </w:rPr>
            </w:pPr>
            <w:r w:rsidRPr="00AE7548">
              <w:rPr>
                <w:rFonts w:cs="Arial"/>
                <w:b/>
                <w:bCs/>
                <w:noProof/>
                <w:szCs w:val="24"/>
              </w:rPr>
              <w:t>Hand Delivery</w:t>
            </w:r>
          </w:p>
        </w:tc>
      </w:tr>
      <w:tr w:rsidR="003964D5" w:rsidRPr="00AE7548" w14:paraId="100C2A9B" w14:textId="37899C52" w:rsidTr="00F26D6F">
        <w:trPr>
          <w:trHeight w:val="2105"/>
        </w:trPr>
        <w:tc>
          <w:tcPr>
            <w:tcW w:w="1666" w:type="pct"/>
          </w:tcPr>
          <w:p w14:paraId="58CFCC41" w14:textId="77777777" w:rsidR="003964D5" w:rsidRPr="00AE7548" w:rsidRDefault="003964D5" w:rsidP="00CE27BA">
            <w:pPr>
              <w:keepNext/>
              <w:tabs>
                <w:tab w:val="left" w:pos="630"/>
              </w:tabs>
              <w:spacing w:before="0" w:after="0" w:line="23" w:lineRule="atLeast"/>
              <w:rPr>
                <w:rFonts w:cs="Arial"/>
                <w:b/>
                <w:noProof/>
                <w:szCs w:val="24"/>
              </w:rPr>
            </w:pPr>
            <w:r w:rsidRPr="00AE7548">
              <w:rPr>
                <w:rFonts w:cs="Arial"/>
                <w:b/>
                <w:noProof/>
                <w:szCs w:val="24"/>
              </w:rPr>
              <w:t xml:space="preserve">ATTN: AFLP RFA Dispute </w:t>
            </w:r>
          </w:p>
          <w:p w14:paraId="36DBCCC7" w14:textId="48B69AEE"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CA Department of Public Health</w:t>
            </w:r>
          </w:p>
          <w:p w14:paraId="294BCF1A" w14:textId="77777777"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Maternal, Child and Adolescent Health Division</w:t>
            </w:r>
          </w:p>
          <w:p w14:paraId="5C54E5FF" w14:textId="77777777"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P.O. Box 997420, MS 8305</w:t>
            </w:r>
          </w:p>
          <w:p w14:paraId="4C3EE9CE" w14:textId="357877AD"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Sacramento, CA 95899-7420</w:t>
            </w:r>
          </w:p>
          <w:p w14:paraId="33754407" w14:textId="77777777" w:rsidR="00F037A5" w:rsidRPr="00AE7548" w:rsidRDefault="00F037A5" w:rsidP="00CE27BA">
            <w:pPr>
              <w:keepNext/>
              <w:tabs>
                <w:tab w:val="left" w:pos="630"/>
              </w:tabs>
              <w:spacing w:before="0" w:after="0" w:line="23" w:lineRule="atLeast"/>
              <w:contextualSpacing/>
              <w:rPr>
                <w:rFonts w:cs="Arial"/>
                <w:noProof/>
                <w:szCs w:val="24"/>
              </w:rPr>
            </w:pPr>
          </w:p>
          <w:p w14:paraId="599FC18A" w14:textId="6D4062DA" w:rsidR="003964D5" w:rsidRPr="00AE7548" w:rsidRDefault="003964D5" w:rsidP="003964D5">
            <w:pPr>
              <w:keepNext/>
              <w:tabs>
                <w:tab w:val="left" w:pos="630"/>
              </w:tabs>
              <w:spacing w:before="0" w:after="0" w:line="23" w:lineRule="atLeast"/>
              <w:contextualSpacing/>
              <w:rPr>
                <w:rFonts w:cs="Arial"/>
                <w:noProof/>
                <w:szCs w:val="24"/>
              </w:rPr>
            </w:pPr>
            <w:r w:rsidRPr="00AE7548">
              <w:rPr>
                <w:rFonts w:cs="Arial"/>
                <w:noProof/>
                <w:szCs w:val="24"/>
              </w:rPr>
              <w:t xml:space="preserve">Also email the </w:t>
            </w:r>
            <w:r w:rsidR="003D7D71" w:rsidRPr="00AE7548">
              <w:rPr>
                <w:rFonts w:cs="Arial"/>
                <w:noProof/>
                <w:szCs w:val="24"/>
              </w:rPr>
              <w:t xml:space="preserve">dispute </w:t>
            </w:r>
            <w:r w:rsidRPr="00AE7548">
              <w:rPr>
                <w:rFonts w:cs="Arial"/>
                <w:noProof/>
                <w:szCs w:val="24"/>
              </w:rPr>
              <w:t>to</w:t>
            </w:r>
          </w:p>
          <w:p w14:paraId="40084167" w14:textId="248A97CF" w:rsidR="003964D5" w:rsidRPr="00AE7548" w:rsidRDefault="001A75C3" w:rsidP="00A81784">
            <w:pPr>
              <w:keepNext/>
              <w:tabs>
                <w:tab w:val="left" w:pos="630"/>
              </w:tabs>
              <w:spacing w:before="0" w:after="0" w:line="23" w:lineRule="atLeast"/>
              <w:contextualSpacing/>
              <w:rPr>
                <w:rFonts w:cs="Arial"/>
                <w:noProof/>
                <w:szCs w:val="24"/>
              </w:rPr>
            </w:pPr>
            <w:hyperlink r:id="rId84" w:tooltip="Adolescent Family Life Program Request for Application Mailbox" w:history="1">
              <w:r w:rsidR="00727040" w:rsidRPr="006430D0">
                <w:rPr>
                  <w:rStyle w:val="Hyperlink"/>
                  <w:rFonts w:eastAsia="Times New Roman"/>
                  <w:sz w:val="24"/>
                  <w:u w:val="none"/>
                </w:rPr>
                <w:t>AFLP_RFA@cdph.ca.gov</w:t>
              </w:r>
            </w:hyperlink>
          </w:p>
        </w:tc>
        <w:tc>
          <w:tcPr>
            <w:tcW w:w="1667" w:type="pct"/>
          </w:tcPr>
          <w:p w14:paraId="17C1D720" w14:textId="77777777" w:rsidR="003964D5" w:rsidRPr="00AE7548" w:rsidRDefault="003964D5" w:rsidP="00CE27BA">
            <w:pPr>
              <w:keepNext/>
              <w:tabs>
                <w:tab w:val="left" w:pos="630"/>
              </w:tabs>
              <w:spacing w:before="0" w:after="0" w:line="23" w:lineRule="atLeast"/>
              <w:rPr>
                <w:rFonts w:cs="Arial"/>
                <w:b/>
                <w:noProof/>
                <w:szCs w:val="24"/>
              </w:rPr>
            </w:pPr>
            <w:r w:rsidRPr="00AE7548">
              <w:rPr>
                <w:rFonts w:cs="Arial"/>
                <w:b/>
                <w:noProof/>
                <w:szCs w:val="24"/>
              </w:rPr>
              <w:t>ATTN: AFLP RFA Dispute</w:t>
            </w:r>
          </w:p>
          <w:p w14:paraId="02669DC7" w14:textId="206268BD"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CA Department of Public Health</w:t>
            </w:r>
          </w:p>
          <w:p w14:paraId="35BF82C8" w14:textId="77777777"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Maternal, Child and Adolescent Health Division</w:t>
            </w:r>
          </w:p>
          <w:p w14:paraId="0F0901F0" w14:textId="77777777"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1615 Capitol Avenue</w:t>
            </w:r>
          </w:p>
          <w:p w14:paraId="679BFF0B" w14:textId="77777777"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Suite 73.560, MS 8305</w:t>
            </w:r>
          </w:p>
          <w:p w14:paraId="6694454D" w14:textId="77777777" w:rsidR="003964D5" w:rsidRPr="00AE7548" w:rsidRDefault="003964D5" w:rsidP="00CE27BA">
            <w:pPr>
              <w:keepNext/>
              <w:tabs>
                <w:tab w:val="left" w:pos="630"/>
              </w:tabs>
              <w:spacing w:before="0" w:after="0" w:line="23" w:lineRule="atLeast"/>
              <w:contextualSpacing/>
              <w:rPr>
                <w:rFonts w:cs="Arial"/>
                <w:noProof/>
                <w:szCs w:val="24"/>
              </w:rPr>
            </w:pPr>
            <w:r w:rsidRPr="00AE7548">
              <w:rPr>
                <w:rFonts w:cs="Arial"/>
                <w:noProof/>
                <w:szCs w:val="24"/>
              </w:rPr>
              <w:t>Sacramento, CA 95814</w:t>
            </w:r>
          </w:p>
          <w:p w14:paraId="75A9DBF4" w14:textId="77777777" w:rsidR="003964D5" w:rsidRPr="00AE7548" w:rsidRDefault="003964D5" w:rsidP="002933E4">
            <w:pPr>
              <w:keepNext/>
              <w:tabs>
                <w:tab w:val="left" w:pos="630"/>
              </w:tabs>
              <w:spacing w:before="0" w:after="0" w:line="23" w:lineRule="atLeast"/>
              <w:contextualSpacing/>
              <w:rPr>
                <w:rFonts w:cs="Arial"/>
                <w:noProof/>
                <w:szCs w:val="24"/>
              </w:rPr>
            </w:pPr>
          </w:p>
          <w:p w14:paraId="423C9661" w14:textId="2859C808" w:rsidR="003964D5" w:rsidRPr="00AE7548" w:rsidRDefault="003964D5" w:rsidP="002933E4">
            <w:pPr>
              <w:keepNext/>
              <w:tabs>
                <w:tab w:val="left" w:pos="630"/>
              </w:tabs>
              <w:spacing w:before="0" w:after="0" w:line="23" w:lineRule="atLeast"/>
              <w:contextualSpacing/>
              <w:rPr>
                <w:rFonts w:cs="Arial"/>
                <w:noProof/>
                <w:szCs w:val="24"/>
              </w:rPr>
            </w:pPr>
            <w:r w:rsidRPr="00AE7548">
              <w:rPr>
                <w:rFonts w:cs="Arial"/>
                <w:noProof/>
                <w:szCs w:val="24"/>
              </w:rPr>
              <w:t xml:space="preserve">Also email the </w:t>
            </w:r>
            <w:r w:rsidR="003D7D71" w:rsidRPr="00AE7548">
              <w:rPr>
                <w:rFonts w:cs="Arial"/>
                <w:noProof/>
                <w:szCs w:val="24"/>
              </w:rPr>
              <w:t>dispute</w:t>
            </w:r>
            <w:r w:rsidRPr="00AE7548">
              <w:rPr>
                <w:rFonts w:cs="Arial"/>
                <w:noProof/>
                <w:szCs w:val="24"/>
              </w:rPr>
              <w:t xml:space="preserve"> to</w:t>
            </w:r>
          </w:p>
          <w:p w14:paraId="613381EC" w14:textId="5EC2FDD5" w:rsidR="003964D5" w:rsidRPr="00AE7548" w:rsidRDefault="001A75C3" w:rsidP="00A81784">
            <w:pPr>
              <w:keepNext/>
              <w:tabs>
                <w:tab w:val="left" w:pos="630"/>
              </w:tabs>
              <w:spacing w:before="0" w:after="0" w:line="23" w:lineRule="atLeast"/>
              <w:contextualSpacing/>
              <w:rPr>
                <w:rFonts w:cs="Arial"/>
                <w:noProof/>
                <w:szCs w:val="24"/>
              </w:rPr>
            </w:pPr>
            <w:hyperlink r:id="rId85" w:tooltip="Adolescent Family Life Program Request for Application Mailbox" w:history="1">
              <w:r w:rsidR="00727040" w:rsidRPr="006430D0">
                <w:rPr>
                  <w:rStyle w:val="Hyperlink"/>
                  <w:rFonts w:eastAsia="Times New Roman"/>
                  <w:sz w:val="24"/>
                  <w:u w:val="none"/>
                </w:rPr>
                <w:t>AFLP_RFA@cdph.ca.gov</w:t>
              </w:r>
            </w:hyperlink>
          </w:p>
        </w:tc>
        <w:tc>
          <w:tcPr>
            <w:tcW w:w="1667" w:type="pct"/>
          </w:tcPr>
          <w:p w14:paraId="7FFE14BA" w14:textId="77777777" w:rsidR="003964D5" w:rsidRPr="00AE7548" w:rsidRDefault="003964D5" w:rsidP="003964D5">
            <w:pPr>
              <w:keepNext/>
              <w:tabs>
                <w:tab w:val="left" w:pos="630"/>
              </w:tabs>
              <w:spacing w:before="0" w:after="0" w:line="23" w:lineRule="atLeast"/>
              <w:rPr>
                <w:rFonts w:cs="Arial"/>
                <w:b/>
                <w:noProof/>
                <w:szCs w:val="24"/>
              </w:rPr>
            </w:pPr>
            <w:r w:rsidRPr="00AE7548">
              <w:rPr>
                <w:rFonts w:cs="Arial"/>
                <w:b/>
                <w:noProof/>
                <w:szCs w:val="24"/>
              </w:rPr>
              <w:t>ATTN: AFLP RFA Dispute</w:t>
            </w:r>
          </w:p>
          <w:p w14:paraId="516E300F" w14:textId="77777777" w:rsidR="003964D5" w:rsidRPr="00AE7548" w:rsidRDefault="003964D5" w:rsidP="003964D5">
            <w:pPr>
              <w:keepNext/>
              <w:tabs>
                <w:tab w:val="left" w:pos="630"/>
              </w:tabs>
              <w:spacing w:before="0" w:after="0" w:line="23" w:lineRule="atLeast"/>
              <w:contextualSpacing/>
              <w:rPr>
                <w:rFonts w:cs="Arial"/>
                <w:noProof/>
                <w:szCs w:val="24"/>
              </w:rPr>
            </w:pPr>
            <w:r w:rsidRPr="00AE7548">
              <w:rPr>
                <w:rFonts w:cs="Arial"/>
                <w:noProof/>
                <w:szCs w:val="24"/>
              </w:rPr>
              <w:t>CA Department of Public Health</w:t>
            </w:r>
          </w:p>
          <w:p w14:paraId="0B369F78" w14:textId="77777777" w:rsidR="003964D5" w:rsidRPr="00AE7548" w:rsidRDefault="003964D5" w:rsidP="003964D5">
            <w:pPr>
              <w:keepNext/>
              <w:tabs>
                <w:tab w:val="left" w:pos="630"/>
              </w:tabs>
              <w:spacing w:before="0" w:after="0" w:line="23" w:lineRule="atLeast"/>
              <w:contextualSpacing/>
              <w:rPr>
                <w:rFonts w:cs="Arial"/>
                <w:noProof/>
                <w:szCs w:val="24"/>
              </w:rPr>
            </w:pPr>
            <w:r w:rsidRPr="00AE7548">
              <w:rPr>
                <w:rFonts w:cs="Arial"/>
                <w:noProof/>
                <w:szCs w:val="24"/>
              </w:rPr>
              <w:t>Maternal, Child and Adolescent Health Division</w:t>
            </w:r>
          </w:p>
          <w:p w14:paraId="49908746" w14:textId="77777777" w:rsidR="003964D5" w:rsidRPr="00AE7548" w:rsidRDefault="003964D5" w:rsidP="003964D5">
            <w:pPr>
              <w:keepNext/>
              <w:tabs>
                <w:tab w:val="left" w:pos="630"/>
              </w:tabs>
              <w:spacing w:before="0" w:after="0" w:line="23" w:lineRule="atLeast"/>
              <w:contextualSpacing/>
              <w:rPr>
                <w:rFonts w:cs="Arial"/>
                <w:noProof/>
                <w:szCs w:val="24"/>
              </w:rPr>
            </w:pPr>
            <w:r w:rsidRPr="00AE7548">
              <w:rPr>
                <w:rFonts w:cs="Arial"/>
                <w:noProof/>
                <w:szCs w:val="24"/>
              </w:rPr>
              <w:t>1615 Capitol Avenue</w:t>
            </w:r>
          </w:p>
          <w:p w14:paraId="48A2699D" w14:textId="77777777" w:rsidR="003964D5" w:rsidRPr="00AE7548" w:rsidRDefault="003964D5" w:rsidP="003964D5">
            <w:pPr>
              <w:keepNext/>
              <w:tabs>
                <w:tab w:val="left" w:pos="630"/>
              </w:tabs>
              <w:spacing w:before="0" w:after="0" w:line="23" w:lineRule="atLeast"/>
              <w:contextualSpacing/>
              <w:rPr>
                <w:rFonts w:cs="Arial"/>
                <w:noProof/>
                <w:szCs w:val="24"/>
              </w:rPr>
            </w:pPr>
            <w:r w:rsidRPr="00AE7548">
              <w:rPr>
                <w:rFonts w:cs="Arial"/>
                <w:noProof/>
                <w:szCs w:val="24"/>
              </w:rPr>
              <w:t>Suite 73.560, MS 8305</w:t>
            </w:r>
          </w:p>
          <w:p w14:paraId="19BA7611" w14:textId="77777777" w:rsidR="003964D5" w:rsidRPr="00AE7548" w:rsidRDefault="003964D5" w:rsidP="003964D5">
            <w:pPr>
              <w:keepNext/>
              <w:tabs>
                <w:tab w:val="left" w:pos="630"/>
              </w:tabs>
              <w:spacing w:before="0" w:after="0" w:line="23" w:lineRule="atLeast"/>
              <w:contextualSpacing/>
              <w:rPr>
                <w:rFonts w:cs="Arial"/>
                <w:noProof/>
                <w:szCs w:val="24"/>
              </w:rPr>
            </w:pPr>
            <w:r w:rsidRPr="00AE7548">
              <w:rPr>
                <w:rFonts w:cs="Arial"/>
                <w:noProof/>
                <w:szCs w:val="24"/>
              </w:rPr>
              <w:t>Sacramento, CA 95814</w:t>
            </w:r>
          </w:p>
          <w:p w14:paraId="353EB8A0" w14:textId="34B1B79F" w:rsidR="003964D5" w:rsidRPr="00AE7548" w:rsidRDefault="003964D5" w:rsidP="003964D5">
            <w:pPr>
              <w:keepNext/>
              <w:tabs>
                <w:tab w:val="left" w:pos="630"/>
              </w:tabs>
              <w:spacing w:before="0" w:after="0" w:line="23" w:lineRule="atLeast"/>
              <w:rPr>
                <w:rFonts w:cs="Arial"/>
                <w:b/>
                <w:noProof/>
                <w:szCs w:val="24"/>
              </w:rPr>
            </w:pPr>
            <w:r w:rsidRPr="00AE7548">
              <w:rPr>
                <w:rFonts w:cs="Arial"/>
                <w:noProof/>
                <w:szCs w:val="24"/>
              </w:rPr>
              <w:t>Telephone: 1-</w:t>
            </w:r>
            <w:r w:rsidR="00EF2063">
              <w:rPr>
                <w:rFonts w:cs="Arial"/>
                <w:noProof/>
                <w:szCs w:val="24"/>
              </w:rPr>
              <w:t xml:space="preserve">(916) </w:t>
            </w:r>
            <w:r w:rsidRPr="00AE7548">
              <w:rPr>
                <w:rFonts w:cs="Arial"/>
                <w:noProof/>
                <w:szCs w:val="24"/>
              </w:rPr>
              <w:t>650-0300</w:t>
            </w:r>
          </w:p>
        </w:tc>
      </w:tr>
    </w:tbl>
    <w:p w14:paraId="3DCB370E" w14:textId="77777777" w:rsidR="000B51A5" w:rsidRPr="00AE7548" w:rsidRDefault="000B51A5" w:rsidP="00CE27BA">
      <w:pPr>
        <w:pStyle w:val="Default"/>
        <w:spacing w:line="23" w:lineRule="atLeast"/>
        <w:rPr>
          <w:rFonts w:asciiTheme="minorHAnsi" w:hAnsiTheme="minorHAnsi"/>
          <w:color w:val="auto"/>
        </w:rPr>
      </w:pPr>
      <w:bookmarkStart w:id="556" w:name="_Toc464054984"/>
    </w:p>
    <w:p w14:paraId="32B38EE6" w14:textId="52A142E0" w:rsidR="006240A7" w:rsidRPr="00AE7548" w:rsidRDefault="009A4ADE" w:rsidP="005721E9">
      <w:pPr>
        <w:pStyle w:val="Default"/>
        <w:numPr>
          <w:ilvl w:val="0"/>
          <w:numId w:val="49"/>
        </w:numPr>
        <w:spacing w:line="23" w:lineRule="atLeast"/>
        <w:rPr>
          <w:rFonts w:asciiTheme="minorHAnsi" w:hAnsiTheme="minorHAnsi"/>
        </w:rPr>
      </w:pPr>
      <w:r w:rsidRPr="00AE7548">
        <w:rPr>
          <w:rFonts w:asciiTheme="minorHAnsi" w:hAnsiTheme="minorHAnsi"/>
        </w:rPr>
        <w:t xml:space="preserve">If choosing to mail the dispute, </w:t>
      </w:r>
      <w:r w:rsidR="00C7443D" w:rsidRPr="00AE7548">
        <w:rPr>
          <w:rFonts w:asciiTheme="minorHAnsi" w:hAnsiTheme="minorHAnsi"/>
        </w:rPr>
        <w:t>email a copy of the dispute letter</w:t>
      </w:r>
      <w:r w:rsidR="00330D2E" w:rsidRPr="00AE7548">
        <w:rPr>
          <w:rFonts w:asciiTheme="minorHAnsi" w:hAnsiTheme="minorHAnsi"/>
        </w:rPr>
        <w:t xml:space="preserve"> to </w:t>
      </w:r>
      <w:hyperlink r:id="rId86" w:tooltip="Adolescent Family Life Program Request for Application Mailbox" w:history="1">
        <w:r w:rsidR="00727040" w:rsidRPr="006430D0">
          <w:rPr>
            <w:rStyle w:val="Hyperlink"/>
            <w:rFonts w:eastAsia="Times New Roman"/>
            <w:sz w:val="24"/>
            <w:u w:val="none"/>
          </w:rPr>
          <w:t>AFLP_RFA@cdph.ca.gov</w:t>
        </w:r>
      </w:hyperlink>
      <w:r w:rsidR="00330D2E" w:rsidRPr="00AE7548">
        <w:rPr>
          <w:rFonts w:asciiTheme="minorHAnsi" w:hAnsiTheme="minorHAnsi"/>
        </w:rPr>
        <w:t xml:space="preserve"> by </w:t>
      </w:r>
      <w:r w:rsidR="003F1A33">
        <w:rPr>
          <w:rFonts w:asciiTheme="minorHAnsi" w:hAnsiTheme="minorHAnsi"/>
          <w:b/>
        </w:rPr>
        <w:t>March 6</w:t>
      </w:r>
      <w:r w:rsidR="00330D2E" w:rsidRPr="00AE7548">
        <w:rPr>
          <w:rFonts w:asciiTheme="minorHAnsi" w:hAnsiTheme="minorHAnsi"/>
          <w:b/>
        </w:rPr>
        <w:t>, 2020, 4</w:t>
      </w:r>
      <w:r w:rsidR="00F26D6F" w:rsidRPr="00AE7548">
        <w:rPr>
          <w:rFonts w:asciiTheme="minorHAnsi" w:hAnsiTheme="minorHAnsi"/>
          <w:b/>
        </w:rPr>
        <w:t>:00</w:t>
      </w:r>
      <w:r w:rsidR="00302CD0" w:rsidRPr="00AE7548">
        <w:rPr>
          <w:rFonts w:asciiTheme="minorHAnsi" w:hAnsiTheme="minorHAnsi"/>
          <w:b/>
        </w:rPr>
        <w:t xml:space="preserve"> p</w:t>
      </w:r>
      <w:r w:rsidR="00330D2E" w:rsidRPr="00AE7548">
        <w:rPr>
          <w:rFonts w:asciiTheme="minorHAnsi" w:hAnsiTheme="minorHAnsi"/>
          <w:b/>
        </w:rPr>
        <w:t>m.</w:t>
      </w:r>
      <w:r w:rsidR="00330D2E" w:rsidRPr="00AE7548">
        <w:rPr>
          <w:rFonts w:asciiTheme="minorHAnsi" w:hAnsiTheme="minorHAnsi"/>
        </w:rPr>
        <w:t xml:space="preserve"> It is the Applicant’s responsibility to ensure that a confirmation email from CDPH/MCAH is received, indicating receipt by CDPH/MCAH, prior to the deadline. </w:t>
      </w:r>
      <w:r w:rsidRPr="00AE7548">
        <w:rPr>
          <w:rFonts w:asciiTheme="minorHAnsi" w:hAnsiTheme="minorHAnsi"/>
        </w:rPr>
        <w:t>Disputes will only be considered if they follow the required process</w:t>
      </w:r>
      <w:r w:rsidR="00330D2E" w:rsidRPr="00AE7548">
        <w:rPr>
          <w:rFonts w:asciiTheme="minorHAnsi" w:hAnsiTheme="minorHAnsi"/>
        </w:rPr>
        <w:t>.</w:t>
      </w:r>
    </w:p>
    <w:p w14:paraId="3A406B3A" w14:textId="77777777" w:rsidR="006240A7" w:rsidRPr="00AE7548" w:rsidRDefault="006240A7" w:rsidP="00F70EDB">
      <w:pPr>
        <w:pStyle w:val="Default"/>
        <w:spacing w:line="23" w:lineRule="atLeast"/>
        <w:ind w:left="720"/>
        <w:rPr>
          <w:rFonts w:asciiTheme="minorHAnsi" w:hAnsiTheme="minorHAnsi"/>
        </w:rPr>
      </w:pPr>
    </w:p>
    <w:p w14:paraId="74FAF8A4" w14:textId="518FA646" w:rsidR="00DD324F" w:rsidRPr="00AE7548" w:rsidRDefault="000B51A5" w:rsidP="005721E9">
      <w:pPr>
        <w:pStyle w:val="Default"/>
        <w:numPr>
          <w:ilvl w:val="0"/>
          <w:numId w:val="49"/>
        </w:numPr>
        <w:spacing w:line="23" w:lineRule="atLeast"/>
        <w:rPr>
          <w:rFonts w:asciiTheme="minorHAnsi" w:hAnsiTheme="minorHAnsi"/>
        </w:rPr>
      </w:pPr>
      <w:r w:rsidRPr="00AE7548">
        <w:rPr>
          <w:rFonts w:asciiTheme="minorHAnsi" w:hAnsiTheme="minorHAnsi"/>
        </w:rPr>
        <w:t>I</w:t>
      </w:r>
      <w:r w:rsidR="00DD324F" w:rsidRPr="00AE7548">
        <w:rPr>
          <w:rFonts w:asciiTheme="minorHAnsi" w:hAnsiTheme="minorHAnsi"/>
        </w:rPr>
        <w:t xml:space="preserve">f choosing hand delivery, allow sufficient time to locate on street metered parking and sign-in at the security desk. Have the building lobby security officer call </w:t>
      </w:r>
      <w:r w:rsidR="00EF2063">
        <w:rPr>
          <w:rFonts w:asciiTheme="minorHAnsi" w:hAnsiTheme="minorHAnsi"/>
        </w:rPr>
        <w:t xml:space="preserve">(916) </w:t>
      </w:r>
      <w:r w:rsidR="00DD324F" w:rsidRPr="00AE7548">
        <w:rPr>
          <w:rFonts w:asciiTheme="minorHAnsi" w:hAnsiTheme="minorHAnsi"/>
        </w:rPr>
        <w:t xml:space="preserve">650-0300 between 9:00 AM and 4:00 PM (Monday through Friday) </w:t>
      </w:r>
      <w:r w:rsidR="00A81784" w:rsidRPr="00AE7548">
        <w:rPr>
          <w:rFonts w:asciiTheme="minorHAnsi" w:hAnsiTheme="minorHAnsi"/>
        </w:rPr>
        <w:t xml:space="preserve">by </w:t>
      </w:r>
      <w:r w:rsidR="003F1A33">
        <w:rPr>
          <w:rFonts w:asciiTheme="minorHAnsi" w:hAnsiTheme="minorHAnsi"/>
          <w:b/>
        </w:rPr>
        <w:t>March 6</w:t>
      </w:r>
      <w:r w:rsidR="00A81784" w:rsidRPr="00AE7548">
        <w:rPr>
          <w:rFonts w:asciiTheme="minorHAnsi" w:hAnsiTheme="minorHAnsi"/>
          <w:b/>
        </w:rPr>
        <w:t>, 2020, 4:00 pm.</w:t>
      </w:r>
      <w:r w:rsidR="00A81784" w:rsidRPr="00AE7548">
        <w:rPr>
          <w:rFonts w:asciiTheme="minorHAnsi" w:hAnsiTheme="minorHAnsi"/>
        </w:rPr>
        <w:t xml:space="preserve"> A</w:t>
      </w:r>
      <w:r w:rsidR="00DD324F" w:rsidRPr="00AE7548">
        <w:rPr>
          <w:rFonts w:asciiTheme="minorHAnsi" w:hAnsiTheme="minorHAnsi"/>
        </w:rPr>
        <w:t>sk to have a CDPH/MCAH representative receive the document</w:t>
      </w:r>
      <w:r w:rsidR="00115BBE">
        <w:rPr>
          <w:rFonts w:asciiTheme="minorHAnsi" w:hAnsiTheme="minorHAnsi"/>
        </w:rPr>
        <w:t xml:space="preserve">. </w:t>
      </w:r>
      <w:r w:rsidR="00DD324F" w:rsidRPr="00AE7548">
        <w:rPr>
          <w:rFonts w:asciiTheme="minorHAnsi" w:hAnsiTheme="minorHAnsi"/>
        </w:rPr>
        <w:t>CDPH/MCAH will provide proof of receipt at the time of delivery.</w:t>
      </w:r>
    </w:p>
    <w:p w14:paraId="334F0252" w14:textId="77777777" w:rsidR="000B51A5" w:rsidRPr="00AE7548" w:rsidRDefault="000B51A5" w:rsidP="00CE27BA">
      <w:pPr>
        <w:pStyle w:val="ListParagraph"/>
        <w:spacing w:before="0" w:after="0" w:line="23" w:lineRule="atLeast"/>
        <w:rPr>
          <w:rFonts w:eastAsia="Times New Roman" w:cs="Arial"/>
          <w:szCs w:val="24"/>
        </w:rPr>
      </w:pPr>
    </w:p>
    <w:p w14:paraId="570F9631" w14:textId="77777777" w:rsidR="000B51A5" w:rsidRPr="00AE7548" w:rsidRDefault="00A850AA" w:rsidP="005721E9">
      <w:pPr>
        <w:pStyle w:val="Default"/>
        <w:numPr>
          <w:ilvl w:val="0"/>
          <w:numId w:val="49"/>
        </w:numPr>
        <w:spacing w:line="23" w:lineRule="atLeast"/>
        <w:rPr>
          <w:rFonts w:asciiTheme="minorHAnsi" w:eastAsia="Times New Roman" w:hAnsiTheme="minorHAnsi"/>
          <w:bCs/>
          <w:color w:val="auto"/>
        </w:rPr>
      </w:pPr>
      <w:r w:rsidRPr="00AE7548">
        <w:rPr>
          <w:rFonts w:asciiTheme="minorHAnsi" w:eastAsia="Times New Roman" w:hAnsiTheme="minorHAnsi"/>
          <w:color w:val="auto"/>
        </w:rPr>
        <w:t>Applicant</w:t>
      </w:r>
      <w:r w:rsidR="000B51A5" w:rsidRPr="00AE7548">
        <w:rPr>
          <w:rFonts w:asciiTheme="minorHAnsi" w:eastAsia="Times New Roman" w:hAnsiTheme="minorHAnsi"/>
          <w:color w:val="auto"/>
        </w:rPr>
        <w:t xml:space="preserve"> Warning</w:t>
      </w:r>
      <w:bookmarkEnd w:id="556"/>
      <w:r w:rsidR="00884DBD" w:rsidRPr="00AE7548">
        <w:rPr>
          <w:rFonts w:asciiTheme="minorHAnsi" w:eastAsia="Times New Roman" w:hAnsiTheme="minorHAnsi"/>
          <w:color w:val="auto"/>
        </w:rPr>
        <w:t>:</w:t>
      </w:r>
    </w:p>
    <w:p w14:paraId="0C01CB97" w14:textId="77777777" w:rsidR="000B51A5" w:rsidRPr="00AE7548" w:rsidRDefault="000B51A5" w:rsidP="00CE27BA">
      <w:pPr>
        <w:spacing w:before="0" w:after="0" w:line="23" w:lineRule="atLeast"/>
        <w:ind w:left="720"/>
        <w:contextualSpacing/>
        <w:rPr>
          <w:rFonts w:eastAsia="Times New Roman" w:cs="Arial"/>
          <w:szCs w:val="24"/>
          <w:u w:val="single"/>
        </w:rPr>
      </w:pPr>
    </w:p>
    <w:p w14:paraId="202046AB" w14:textId="362E9823" w:rsidR="00AD6C24" w:rsidRPr="00AE7548" w:rsidRDefault="00AD6C24" w:rsidP="005721E9">
      <w:pPr>
        <w:pStyle w:val="Default"/>
        <w:numPr>
          <w:ilvl w:val="0"/>
          <w:numId w:val="50"/>
        </w:numPr>
        <w:spacing w:line="23" w:lineRule="atLeast"/>
        <w:rPr>
          <w:rFonts w:asciiTheme="minorHAnsi" w:hAnsiTheme="minorHAnsi"/>
        </w:rPr>
      </w:pPr>
      <w:r w:rsidRPr="00AE7548">
        <w:rPr>
          <w:rFonts w:asciiTheme="minorHAnsi" w:hAnsiTheme="minorHAnsi"/>
          <w:color w:val="auto"/>
        </w:rPr>
        <w:t>CDPH/MCAH’s internal processing of U.S. mail may add 72-96 hours or more to the delivery time</w:t>
      </w:r>
      <w:r w:rsidR="00115BBE">
        <w:rPr>
          <w:rFonts w:asciiTheme="minorHAnsi" w:hAnsiTheme="minorHAnsi"/>
          <w:color w:val="auto"/>
        </w:rPr>
        <w:t xml:space="preserve">. </w:t>
      </w:r>
      <w:r w:rsidRPr="00AE7548">
        <w:rPr>
          <w:rFonts w:asciiTheme="minorHAnsi" w:hAnsiTheme="minorHAnsi"/>
          <w:color w:val="auto"/>
        </w:rPr>
        <w:t>If mailing a dispute, consider using certified or registered mail and request a receipt upon delivery to ensure submission deadline is met.</w:t>
      </w:r>
    </w:p>
    <w:p w14:paraId="25CAA570" w14:textId="77777777" w:rsidR="000B51A5" w:rsidRPr="00AE7548" w:rsidRDefault="000B51A5" w:rsidP="00DB2871">
      <w:pPr>
        <w:pStyle w:val="Default"/>
        <w:numPr>
          <w:ilvl w:val="0"/>
          <w:numId w:val="50"/>
        </w:numPr>
        <w:spacing w:before="240" w:line="23" w:lineRule="atLeast"/>
        <w:rPr>
          <w:rFonts w:asciiTheme="minorHAnsi" w:hAnsiTheme="minorHAnsi"/>
          <w:color w:val="auto"/>
        </w:rPr>
      </w:pPr>
      <w:r w:rsidRPr="00AE7548">
        <w:rPr>
          <w:rFonts w:asciiTheme="minorHAnsi" w:hAnsiTheme="minorHAnsi"/>
          <w:color w:val="auto"/>
        </w:rPr>
        <w:t>CDPH/MCAH is not responsible for delayed or lost mail or failure to submit a timely dispute.</w:t>
      </w:r>
    </w:p>
    <w:p w14:paraId="6A397C4C" w14:textId="77777777" w:rsidR="000B51A5" w:rsidRPr="00AE7548" w:rsidRDefault="000B51A5" w:rsidP="00CE27BA">
      <w:pPr>
        <w:pStyle w:val="Default"/>
        <w:spacing w:line="23" w:lineRule="atLeast"/>
        <w:rPr>
          <w:rFonts w:asciiTheme="minorHAnsi" w:hAnsiTheme="minorHAnsi"/>
          <w:color w:val="auto"/>
        </w:rPr>
      </w:pPr>
    </w:p>
    <w:p w14:paraId="3A625BCE" w14:textId="3362F6A9" w:rsidR="000B51A5" w:rsidRPr="00AE7548" w:rsidRDefault="000B51A5" w:rsidP="005721E9">
      <w:pPr>
        <w:pStyle w:val="Default"/>
        <w:numPr>
          <w:ilvl w:val="0"/>
          <w:numId w:val="49"/>
        </w:numPr>
        <w:spacing w:line="23" w:lineRule="atLeast"/>
        <w:rPr>
          <w:rFonts w:asciiTheme="minorHAnsi" w:eastAsia="Times New Roman" w:hAnsiTheme="minorHAnsi"/>
          <w:color w:val="auto"/>
        </w:rPr>
      </w:pPr>
      <w:r w:rsidRPr="00AE7548">
        <w:rPr>
          <w:rFonts w:asciiTheme="minorHAnsi" w:eastAsia="Times New Roman" w:hAnsiTheme="minorHAnsi"/>
          <w:color w:val="auto"/>
        </w:rPr>
        <w:t>CDPH/MCAH will review each dispute</w:t>
      </w:r>
      <w:r w:rsidR="00115BBE">
        <w:rPr>
          <w:rFonts w:asciiTheme="minorHAnsi" w:eastAsia="Times New Roman" w:hAnsiTheme="minorHAnsi"/>
          <w:color w:val="auto"/>
        </w:rPr>
        <w:t xml:space="preserve">. </w:t>
      </w:r>
      <w:r w:rsidRPr="00AE7548">
        <w:rPr>
          <w:rFonts w:asciiTheme="minorHAnsi" w:eastAsia="Times New Roman" w:hAnsiTheme="minorHAnsi"/>
          <w:color w:val="auto"/>
        </w:rPr>
        <w:t>CDPH/MCAH reserves the right to collect additional facts or information to aid in the resolution of any dispute</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The decision of the </w:t>
      </w:r>
      <w:r w:rsidR="00C03747" w:rsidRPr="00AE7548">
        <w:rPr>
          <w:rFonts w:asciiTheme="minorHAnsi" w:eastAsia="Times New Roman" w:hAnsiTheme="minorHAnsi"/>
          <w:color w:val="auto"/>
        </w:rPr>
        <w:t>CDPH/MCAH Division Chief or their designee</w:t>
      </w:r>
      <w:r w:rsidRPr="00AE7548">
        <w:rPr>
          <w:rFonts w:asciiTheme="minorHAnsi" w:eastAsia="Times New Roman" w:hAnsiTheme="minorHAnsi"/>
          <w:color w:val="auto"/>
        </w:rPr>
        <w:t xml:space="preserve"> shall be final and there will be no further administrative appeal</w:t>
      </w:r>
      <w:r w:rsidR="00115BBE">
        <w:rPr>
          <w:rFonts w:asciiTheme="minorHAnsi" w:eastAsia="Times New Roman" w:hAnsiTheme="minorHAnsi"/>
          <w:color w:val="auto"/>
        </w:rPr>
        <w:t xml:space="preserve">.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will be notified of the decisions regarding their dispute in writing within 15 business days of </w:t>
      </w:r>
      <w:r w:rsidR="00DA22D8" w:rsidRPr="00AE7548">
        <w:rPr>
          <w:rFonts w:asciiTheme="minorHAnsi" w:eastAsia="Times New Roman" w:hAnsiTheme="minorHAnsi"/>
          <w:color w:val="auto"/>
        </w:rPr>
        <w:t xml:space="preserve">the receipt of the </w:t>
      </w:r>
      <w:r w:rsidRPr="00AE7548">
        <w:rPr>
          <w:rFonts w:asciiTheme="minorHAnsi" w:eastAsia="Times New Roman" w:hAnsiTheme="minorHAnsi"/>
          <w:color w:val="auto"/>
        </w:rPr>
        <w:t>written dispute letter.</w:t>
      </w:r>
    </w:p>
    <w:p w14:paraId="6A68D2C3" w14:textId="77777777" w:rsidR="000B51A5" w:rsidRPr="00AE7548" w:rsidRDefault="000B51A5" w:rsidP="00CE27BA">
      <w:pPr>
        <w:spacing w:before="0" w:after="0" w:line="23" w:lineRule="atLeast"/>
        <w:rPr>
          <w:rFonts w:eastAsiaTheme="minorHAnsi" w:cs="Arial"/>
          <w:b/>
          <w:szCs w:val="24"/>
        </w:rPr>
      </w:pPr>
    </w:p>
    <w:p w14:paraId="526A7661" w14:textId="05D3E400" w:rsidR="000B51A5" w:rsidRPr="00AE7548" w:rsidRDefault="000B51A5" w:rsidP="00A54742">
      <w:pPr>
        <w:pStyle w:val="Heading2"/>
        <w:rPr>
          <w:rFonts w:asciiTheme="minorHAnsi" w:hAnsiTheme="minorHAnsi"/>
        </w:rPr>
      </w:pPr>
      <w:bookmarkStart w:id="557" w:name="_Toc464054985"/>
      <w:bookmarkStart w:id="558" w:name="_Toc24723401"/>
      <w:bookmarkStart w:id="559" w:name="_Toc24724717"/>
      <w:r w:rsidRPr="00AE7548">
        <w:rPr>
          <w:rFonts w:asciiTheme="minorHAnsi" w:hAnsiTheme="minorHAnsi"/>
        </w:rPr>
        <w:t>Disposition of Applications</w:t>
      </w:r>
      <w:bookmarkEnd w:id="557"/>
      <w:bookmarkEnd w:id="558"/>
      <w:bookmarkEnd w:id="559"/>
    </w:p>
    <w:p w14:paraId="594C4486" w14:textId="77777777" w:rsidR="000B51A5" w:rsidRPr="00AE7548" w:rsidRDefault="000B51A5" w:rsidP="00CE27BA">
      <w:pPr>
        <w:spacing w:before="0" w:after="0" w:line="23" w:lineRule="atLeast"/>
        <w:ind w:left="720"/>
        <w:contextualSpacing/>
        <w:rPr>
          <w:rFonts w:eastAsia="Times New Roman" w:cs="Arial"/>
          <w:szCs w:val="24"/>
          <w:u w:val="single"/>
        </w:rPr>
      </w:pPr>
    </w:p>
    <w:p w14:paraId="5DEDA7FD" w14:textId="10EB5CE6" w:rsidR="000B51A5" w:rsidRPr="00AE7548" w:rsidRDefault="000B51A5" w:rsidP="005721E9">
      <w:pPr>
        <w:pStyle w:val="Default"/>
        <w:numPr>
          <w:ilvl w:val="0"/>
          <w:numId w:val="51"/>
        </w:numPr>
        <w:spacing w:line="23" w:lineRule="atLeast"/>
        <w:rPr>
          <w:rFonts w:asciiTheme="minorHAnsi" w:eastAsia="Times New Roman" w:hAnsiTheme="minorHAnsi"/>
          <w:color w:val="auto"/>
        </w:rPr>
      </w:pPr>
      <w:r w:rsidRPr="00AE7548">
        <w:rPr>
          <w:rFonts w:asciiTheme="minorHAnsi" w:eastAsia="Times New Roman" w:hAnsiTheme="minorHAnsi"/>
          <w:color w:val="auto"/>
        </w:rPr>
        <w:t>All materials submitted in response to this RFA will become the property of CDPH/MCAH and, as such, are subject to the Public Records Act (PRA) (Government Code, Section 6250 et seq.)</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CDPH/MCAH will disregard any language purporting to render all or portions of any application confidential. </w:t>
      </w:r>
    </w:p>
    <w:p w14:paraId="0152708D"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52B48A51" w14:textId="3A226858" w:rsidR="000B51A5" w:rsidRPr="00AE7548" w:rsidRDefault="000B51A5" w:rsidP="005721E9">
      <w:pPr>
        <w:pStyle w:val="Default"/>
        <w:numPr>
          <w:ilvl w:val="0"/>
          <w:numId w:val="51"/>
        </w:numPr>
        <w:spacing w:line="23" w:lineRule="atLeast"/>
        <w:rPr>
          <w:rFonts w:asciiTheme="minorHAnsi" w:hAnsiTheme="minorHAnsi"/>
          <w:color w:val="auto"/>
        </w:rPr>
      </w:pPr>
      <w:r w:rsidRPr="00AE7548">
        <w:rPr>
          <w:rFonts w:asciiTheme="minorHAnsi" w:eastAsia="Times New Roman" w:hAnsiTheme="minorHAnsi"/>
          <w:color w:val="auto"/>
        </w:rPr>
        <w:t xml:space="preserve">Upon release of Award Notices, all documents submitted in response to this RFA and all documents used in the selection process (e.g., review checklists, scoring sheets, letters of intent, etc.) will be regarded as public records under the </w:t>
      </w:r>
      <w:r w:rsidR="00907A51" w:rsidRPr="00AE7548">
        <w:rPr>
          <w:rFonts w:asciiTheme="minorHAnsi" w:eastAsia="Times New Roman" w:hAnsiTheme="minorHAnsi"/>
          <w:color w:val="auto"/>
        </w:rPr>
        <w:t xml:space="preserve">CA </w:t>
      </w:r>
      <w:r w:rsidRPr="00AE7548">
        <w:rPr>
          <w:rFonts w:asciiTheme="minorHAnsi" w:eastAsia="Times New Roman" w:hAnsiTheme="minorHAnsi"/>
          <w:color w:val="auto"/>
        </w:rPr>
        <w:t>PRA (Government code Section 6250 et seq.) and subject to review by the public</w:t>
      </w:r>
      <w:r w:rsidR="00115BBE">
        <w:rPr>
          <w:rFonts w:asciiTheme="minorHAnsi" w:eastAsia="Times New Roman" w:hAnsiTheme="minorHAnsi"/>
          <w:color w:val="auto"/>
        </w:rPr>
        <w:t xml:space="preserve">. </w:t>
      </w:r>
      <w:r w:rsidRPr="00AE7548">
        <w:rPr>
          <w:rFonts w:asciiTheme="minorHAnsi" w:eastAsia="Times New Roman" w:hAnsiTheme="minorHAnsi"/>
          <w:color w:val="auto"/>
        </w:rPr>
        <w:t xml:space="preserve">However, application contents, </w:t>
      </w:r>
      <w:r w:rsidR="00A850AA" w:rsidRPr="00AE7548">
        <w:rPr>
          <w:rFonts w:asciiTheme="minorHAnsi" w:eastAsia="Times New Roman" w:hAnsiTheme="minorHAnsi"/>
          <w:color w:val="auto"/>
        </w:rPr>
        <w:t>Applicant</w:t>
      </w:r>
      <w:r w:rsidRPr="00AE7548">
        <w:rPr>
          <w:rFonts w:asciiTheme="minorHAnsi" w:eastAsia="Times New Roman" w:hAnsiTheme="minorHAnsi"/>
          <w:color w:val="auto"/>
        </w:rPr>
        <w:t xml:space="preserve"> correspondence, selection working papers, or any other medium shall be held in the strictest confidence until the Award Notices are released</w:t>
      </w:r>
      <w:r w:rsidR="00115BBE">
        <w:rPr>
          <w:rFonts w:asciiTheme="minorHAnsi" w:eastAsia="Times New Roman" w:hAnsiTheme="minorHAnsi"/>
          <w:color w:val="auto"/>
        </w:rPr>
        <w:t xml:space="preserve">. </w:t>
      </w:r>
    </w:p>
    <w:p w14:paraId="732B2F00" w14:textId="25D0D0C0" w:rsidR="00D45C95" w:rsidRDefault="00D45C95">
      <w:pPr>
        <w:spacing w:before="0"/>
        <w:rPr>
          <w:rFonts w:cs="Arial"/>
          <w:szCs w:val="24"/>
        </w:rPr>
      </w:pPr>
    </w:p>
    <w:p w14:paraId="5AB6F5AE" w14:textId="58B7BA9A" w:rsidR="000B51A5" w:rsidRPr="00AE7548" w:rsidRDefault="000B51A5" w:rsidP="00A54742">
      <w:pPr>
        <w:pStyle w:val="Heading2"/>
        <w:rPr>
          <w:rFonts w:asciiTheme="minorHAnsi" w:hAnsiTheme="minorHAnsi"/>
        </w:rPr>
      </w:pPr>
      <w:bookmarkStart w:id="560" w:name="_Toc464054986"/>
      <w:bookmarkStart w:id="561" w:name="_Toc24723402"/>
      <w:bookmarkStart w:id="562" w:name="_Toc24724718"/>
      <w:r w:rsidRPr="00AE7548">
        <w:rPr>
          <w:rFonts w:asciiTheme="minorHAnsi" w:hAnsiTheme="minorHAnsi"/>
        </w:rPr>
        <w:t>Inspecting or Obtaining Copies of Application Materials</w:t>
      </w:r>
      <w:bookmarkEnd w:id="560"/>
      <w:bookmarkEnd w:id="561"/>
      <w:bookmarkEnd w:id="562"/>
    </w:p>
    <w:p w14:paraId="37FBF698" w14:textId="77777777" w:rsidR="000B51A5" w:rsidRPr="00AE7548" w:rsidRDefault="000B51A5" w:rsidP="00CE27BA">
      <w:pPr>
        <w:spacing w:before="0" w:after="0" w:line="23" w:lineRule="atLeast"/>
        <w:rPr>
          <w:rFonts w:cs="Arial"/>
          <w:szCs w:val="24"/>
        </w:rPr>
      </w:pPr>
    </w:p>
    <w:p w14:paraId="582FEBA6" w14:textId="5F99BD3D" w:rsidR="000B51A5" w:rsidRPr="00AE7548" w:rsidRDefault="000B51A5" w:rsidP="00CE27BA">
      <w:pPr>
        <w:pStyle w:val="ListParagraph"/>
        <w:spacing w:before="0" w:after="0" w:line="23" w:lineRule="atLeast"/>
        <w:ind w:left="360"/>
        <w:rPr>
          <w:rFonts w:eastAsiaTheme="minorHAnsi" w:cs="Arial"/>
          <w:b/>
          <w:szCs w:val="24"/>
        </w:rPr>
      </w:pPr>
      <w:r w:rsidRPr="00AE7548">
        <w:rPr>
          <w:rFonts w:cs="Arial"/>
          <w:szCs w:val="24"/>
        </w:rPr>
        <w:t xml:space="preserve">Persons wishing to view or inspect any application or award related materials must </w:t>
      </w:r>
      <w:r w:rsidR="002D2D03">
        <w:rPr>
          <w:rFonts w:cs="Arial"/>
          <w:szCs w:val="24"/>
        </w:rPr>
        <w:t xml:space="preserve">follow the </w:t>
      </w:r>
      <w:hyperlink r:id="rId87" w:history="1">
        <w:r w:rsidR="002D2D03">
          <w:rPr>
            <w:rStyle w:val="Hyperlink"/>
            <w:rFonts w:cs="Arial"/>
            <w:sz w:val="24"/>
            <w:szCs w:val="24"/>
          </w:rPr>
          <w:t>Department of General Services process to request public records</w:t>
        </w:r>
      </w:hyperlink>
      <w:bookmarkStart w:id="563" w:name="_Hlt494451765"/>
      <w:bookmarkStart w:id="564" w:name="_Hlt494338046"/>
      <w:bookmarkEnd w:id="563"/>
      <w:bookmarkEnd w:id="564"/>
      <w:r w:rsidR="002D2D03">
        <w:rPr>
          <w:rFonts w:cs="Arial"/>
          <w:szCs w:val="24"/>
        </w:rPr>
        <w:t>.</w:t>
      </w:r>
    </w:p>
    <w:p w14:paraId="4170359E" w14:textId="77777777" w:rsidR="000B51A5" w:rsidRPr="00AE7548" w:rsidRDefault="000B51A5" w:rsidP="00CE27BA">
      <w:pPr>
        <w:pStyle w:val="ListParagraph"/>
        <w:spacing w:before="0" w:after="0" w:line="23" w:lineRule="atLeast"/>
        <w:ind w:left="360"/>
        <w:rPr>
          <w:rFonts w:eastAsiaTheme="minorHAnsi" w:cs="Arial"/>
          <w:b/>
          <w:szCs w:val="24"/>
        </w:rPr>
      </w:pPr>
    </w:p>
    <w:p w14:paraId="08C5C0F9" w14:textId="1746A1A7" w:rsidR="000B51A5" w:rsidRPr="00AE7548" w:rsidRDefault="000B51A5" w:rsidP="00A54742">
      <w:pPr>
        <w:pStyle w:val="Heading2"/>
        <w:rPr>
          <w:rFonts w:asciiTheme="minorHAnsi" w:hAnsiTheme="minorHAnsi"/>
        </w:rPr>
      </w:pPr>
      <w:bookmarkStart w:id="565" w:name="_Toc464054987"/>
      <w:bookmarkStart w:id="566" w:name="_Toc24723403"/>
      <w:bookmarkStart w:id="567" w:name="_Toc24724719"/>
      <w:r w:rsidRPr="00AE7548">
        <w:rPr>
          <w:rFonts w:asciiTheme="minorHAnsi" w:hAnsiTheme="minorHAnsi"/>
        </w:rPr>
        <w:t>CDPH/MCAH Rights</w:t>
      </w:r>
      <w:bookmarkEnd w:id="565"/>
      <w:bookmarkEnd w:id="566"/>
      <w:bookmarkEnd w:id="567"/>
    </w:p>
    <w:p w14:paraId="2588CA61" w14:textId="77777777" w:rsidR="000B51A5" w:rsidRPr="00AE7548" w:rsidRDefault="000B51A5" w:rsidP="00CE27BA">
      <w:pPr>
        <w:spacing w:before="0" w:after="0" w:line="23" w:lineRule="atLeast"/>
        <w:ind w:left="720"/>
        <w:contextualSpacing/>
        <w:rPr>
          <w:rFonts w:eastAsia="Times New Roman" w:cs="Arial"/>
          <w:szCs w:val="24"/>
          <w:u w:val="single"/>
        </w:rPr>
      </w:pPr>
    </w:p>
    <w:p w14:paraId="0BC8AE61" w14:textId="77777777" w:rsidR="000B51A5" w:rsidRPr="00AE7548" w:rsidRDefault="000B51A5" w:rsidP="005721E9">
      <w:pPr>
        <w:pStyle w:val="Default"/>
        <w:numPr>
          <w:ilvl w:val="0"/>
          <w:numId w:val="52"/>
        </w:numPr>
        <w:spacing w:line="23" w:lineRule="atLeast"/>
        <w:rPr>
          <w:rFonts w:asciiTheme="minorHAnsi" w:eastAsia="Times New Roman" w:hAnsiTheme="minorHAnsi"/>
          <w:color w:val="auto"/>
        </w:rPr>
      </w:pPr>
      <w:r w:rsidRPr="00AE7548">
        <w:rPr>
          <w:rFonts w:asciiTheme="minorHAnsi" w:eastAsia="Times New Roman" w:hAnsiTheme="minorHAnsi"/>
          <w:color w:val="auto"/>
        </w:rPr>
        <w:t>CDPH/MCAH</w:t>
      </w:r>
      <w:r w:rsidRPr="00AE7548">
        <w:rPr>
          <w:rFonts w:asciiTheme="minorHAnsi" w:hAnsiTheme="minorHAnsi"/>
          <w:color w:val="auto"/>
        </w:rPr>
        <w:t xml:space="preserve"> reserves the right to do the following, up to the application submission deadline: </w:t>
      </w:r>
    </w:p>
    <w:p w14:paraId="2CD66920" w14:textId="77777777" w:rsidR="000B51A5" w:rsidRPr="00AE7548" w:rsidRDefault="000B51A5" w:rsidP="00CE27BA">
      <w:pPr>
        <w:pStyle w:val="ListParagraph"/>
        <w:spacing w:before="0" w:after="0" w:line="23" w:lineRule="atLeast"/>
        <w:ind w:left="1440"/>
        <w:rPr>
          <w:rFonts w:eastAsia="Times New Roman" w:cs="Arial"/>
          <w:szCs w:val="24"/>
        </w:rPr>
      </w:pPr>
    </w:p>
    <w:p w14:paraId="388BB8B5" w14:textId="77777777" w:rsidR="000B51A5" w:rsidRPr="00AE7548" w:rsidRDefault="000B51A5" w:rsidP="005721E9">
      <w:pPr>
        <w:pStyle w:val="Default"/>
        <w:numPr>
          <w:ilvl w:val="0"/>
          <w:numId w:val="53"/>
        </w:numPr>
        <w:spacing w:line="23" w:lineRule="atLeast"/>
        <w:rPr>
          <w:rFonts w:asciiTheme="minorHAnsi" w:hAnsiTheme="minorHAnsi"/>
          <w:color w:val="auto"/>
        </w:rPr>
      </w:pPr>
      <w:r w:rsidRPr="00AE7548">
        <w:rPr>
          <w:rFonts w:asciiTheme="minorHAnsi" w:hAnsiTheme="minorHAnsi"/>
          <w:color w:val="auto"/>
        </w:rPr>
        <w:t xml:space="preserve">Modify any date in the RFA. </w:t>
      </w:r>
    </w:p>
    <w:p w14:paraId="6339C78D" w14:textId="77777777" w:rsidR="000B51A5" w:rsidRPr="00AE7548" w:rsidRDefault="000B51A5" w:rsidP="00CE27BA">
      <w:pPr>
        <w:pStyle w:val="Default"/>
        <w:spacing w:line="23" w:lineRule="atLeast"/>
        <w:ind w:left="1080"/>
        <w:rPr>
          <w:rFonts w:asciiTheme="minorHAnsi" w:hAnsiTheme="minorHAnsi"/>
          <w:color w:val="auto"/>
        </w:rPr>
      </w:pPr>
    </w:p>
    <w:p w14:paraId="3AA95739" w14:textId="77777777" w:rsidR="000B51A5" w:rsidRPr="00AE7548" w:rsidRDefault="000B51A5" w:rsidP="005721E9">
      <w:pPr>
        <w:pStyle w:val="Default"/>
        <w:numPr>
          <w:ilvl w:val="0"/>
          <w:numId w:val="53"/>
        </w:numPr>
        <w:spacing w:line="23" w:lineRule="atLeast"/>
        <w:rPr>
          <w:rFonts w:asciiTheme="minorHAnsi" w:hAnsiTheme="minorHAnsi"/>
          <w:color w:val="auto"/>
        </w:rPr>
      </w:pPr>
      <w:r w:rsidRPr="00AE7548">
        <w:rPr>
          <w:rFonts w:asciiTheme="minorHAnsi" w:hAnsiTheme="minorHAnsi"/>
          <w:color w:val="auto"/>
        </w:rPr>
        <w:t xml:space="preserve">Issue clarification notices, </w:t>
      </w:r>
      <w:r w:rsidR="00C03747" w:rsidRPr="00AE7548">
        <w:rPr>
          <w:rFonts w:asciiTheme="minorHAnsi" w:hAnsiTheme="minorHAnsi"/>
          <w:color w:val="auto"/>
        </w:rPr>
        <w:t>addenda</w:t>
      </w:r>
      <w:r w:rsidRPr="00AE7548">
        <w:rPr>
          <w:rFonts w:asciiTheme="minorHAnsi" w:hAnsiTheme="minorHAnsi"/>
          <w:color w:val="auto"/>
        </w:rPr>
        <w:t xml:space="preserve">, additional RFA instructions, forms, etc. </w:t>
      </w:r>
    </w:p>
    <w:p w14:paraId="0D83E7DF" w14:textId="77777777" w:rsidR="000B51A5" w:rsidRPr="00AE7548" w:rsidRDefault="000B51A5" w:rsidP="00CE27BA">
      <w:pPr>
        <w:pStyle w:val="Default"/>
        <w:spacing w:line="23" w:lineRule="atLeast"/>
        <w:ind w:left="1080"/>
        <w:rPr>
          <w:rFonts w:asciiTheme="minorHAnsi" w:hAnsiTheme="minorHAnsi"/>
          <w:color w:val="auto"/>
        </w:rPr>
      </w:pPr>
    </w:p>
    <w:p w14:paraId="18631867" w14:textId="77777777" w:rsidR="000B51A5" w:rsidRPr="00AE7548" w:rsidRDefault="000B51A5" w:rsidP="005721E9">
      <w:pPr>
        <w:pStyle w:val="Default"/>
        <w:numPr>
          <w:ilvl w:val="0"/>
          <w:numId w:val="53"/>
        </w:numPr>
        <w:spacing w:line="23" w:lineRule="atLeast"/>
        <w:rPr>
          <w:rFonts w:asciiTheme="minorHAnsi" w:hAnsiTheme="minorHAnsi"/>
          <w:color w:val="auto"/>
        </w:rPr>
      </w:pPr>
      <w:r w:rsidRPr="00AE7548">
        <w:rPr>
          <w:rFonts w:asciiTheme="minorHAnsi" w:hAnsiTheme="minorHAnsi"/>
          <w:color w:val="auto"/>
        </w:rPr>
        <w:t xml:space="preserve">Waive any RFA requirement or instruction for all </w:t>
      </w:r>
      <w:r w:rsidR="00A850AA" w:rsidRPr="00AE7548">
        <w:rPr>
          <w:rFonts w:asciiTheme="minorHAnsi" w:hAnsiTheme="minorHAnsi"/>
          <w:color w:val="auto"/>
        </w:rPr>
        <w:t>Applicant</w:t>
      </w:r>
      <w:r w:rsidRPr="00AE7548">
        <w:rPr>
          <w:rFonts w:asciiTheme="minorHAnsi" w:hAnsiTheme="minorHAnsi"/>
          <w:color w:val="auto"/>
        </w:rPr>
        <w:t xml:space="preserve">s if CDPH/MCAH determines that a requirement or instruction was unnecessary, erroneous or unreasonable. </w:t>
      </w:r>
    </w:p>
    <w:p w14:paraId="2CABD859" w14:textId="77777777" w:rsidR="000B51A5" w:rsidRPr="00AE7548" w:rsidRDefault="000B51A5" w:rsidP="00CE27BA">
      <w:pPr>
        <w:pStyle w:val="Default"/>
        <w:spacing w:line="23" w:lineRule="atLeast"/>
        <w:ind w:left="1080"/>
        <w:rPr>
          <w:rFonts w:asciiTheme="minorHAnsi" w:hAnsiTheme="minorHAnsi"/>
          <w:color w:val="auto"/>
        </w:rPr>
      </w:pPr>
    </w:p>
    <w:p w14:paraId="0A5DD0B9" w14:textId="4C1CF617" w:rsidR="00D45C95" w:rsidRDefault="000B51A5" w:rsidP="00D45C95">
      <w:pPr>
        <w:pStyle w:val="Default"/>
        <w:numPr>
          <w:ilvl w:val="0"/>
          <w:numId w:val="53"/>
        </w:numPr>
        <w:spacing w:line="23" w:lineRule="atLeast"/>
        <w:rPr>
          <w:rFonts w:asciiTheme="minorHAnsi" w:hAnsiTheme="minorHAnsi"/>
          <w:color w:val="auto"/>
        </w:rPr>
      </w:pPr>
      <w:r w:rsidRPr="00AE7548">
        <w:rPr>
          <w:rFonts w:asciiTheme="minorHAnsi" w:hAnsiTheme="minorHAnsi"/>
          <w:color w:val="auto"/>
        </w:rPr>
        <w:t xml:space="preserve">Allow </w:t>
      </w:r>
      <w:r w:rsidR="00A850AA" w:rsidRPr="00AE7548">
        <w:rPr>
          <w:rFonts w:asciiTheme="minorHAnsi" w:hAnsiTheme="minorHAnsi"/>
          <w:color w:val="auto"/>
        </w:rPr>
        <w:t>Applicant</w:t>
      </w:r>
      <w:r w:rsidRPr="00AE7548">
        <w:rPr>
          <w:rFonts w:asciiTheme="minorHAnsi" w:hAnsiTheme="minorHAnsi"/>
          <w:color w:val="auto"/>
        </w:rPr>
        <w:t xml:space="preserve">s to submit questions regarding RFA changes, corrections, or </w:t>
      </w:r>
      <w:r w:rsidR="00C03747" w:rsidRPr="00AE7548">
        <w:rPr>
          <w:rFonts w:asciiTheme="minorHAnsi" w:hAnsiTheme="minorHAnsi"/>
          <w:color w:val="auto"/>
        </w:rPr>
        <w:t>addenda</w:t>
      </w:r>
      <w:r w:rsidRPr="00AE7548">
        <w:rPr>
          <w:rFonts w:asciiTheme="minorHAnsi" w:hAnsiTheme="minorHAnsi"/>
          <w:color w:val="auto"/>
        </w:rPr>
        <w:t xml:space="preserve">. </w:t>
      </w:r>
    </w:p>
    <w:p w14:paraId="0E19A2A1" w14:textId="77777777" w:rsidR="00D45C95" w:rsidRDefault="00D45C95" w:rsidP="00D45C95">
      <w:pPr>
        <w:pStyle w:val="Default"/>
        <w:spacing w:line="23" w:lineRule="atLeast"/>
        <w:ind w:left="1080"/>
        <w:rPr>
          <w:rFonts w:asciiTheme="minorHAnsi" w:hAnsiTheme="minorHAnsi"/>
          <w:color w:val="auto"/>
        </w:rPr>
      </w:pPr>
    </w:p>
    <w:p w14:paraId="2F27C32E" w14:textId="118E7BE1" w:rsidR="000B51A5" w:rsidRPr="00D45C95" w:rsidRDefault="000B51A5" w:rsidP="00D45C95">
      <w:pPr>
        <w:pStyle w:val="Default"/>
        <w:numPr>
          <w:ilvl w:val="0"/>
          <w:numId w:val="53"/>
        </w:numPr>
        <w:spacing w:line="23" w:lineRule="atLeast"/>
        <w:rPr>
          <w:rFonts w:asciiTheme="minorHAnsi" w:hAnsiTheme="minorHAnsi"/>
          <w:color w:val="auto"/>
        </w:rPr>
      </w:pPr>
      <w:r w:rsidRPr="00D45C95">
        <w:rPr>
          <w:rFonts w:asciiTheme="minorHAnsi" w:hAnsiTheme="minorHAnsi"/>
        </w:rPr>
        <w:t xml:space="preserve">Any RFA changes or updates will be posted on the </w:t>
      </w:r>
      <w:hyperlink r:id="rId88" w:history="1">
        <w:r w:rsidRPr="003F1A33">
          <w:rPr>
            <w:rStyle w:val="Hyperlink"/>
            <w:sz w:val="24"/>
          </w:rPr>
          <w:t xml:space="preserve">AFLP </w:t>
        </w:r>
        <w:r w:rsidR="00C606A2" w:rsidRPr="003F1A33">
          <w:rPr>
            <w:rStyle w:val="Hyperlink"/>
            <w:sz w:val="24"/>
          </w:rPr>
          <w:t xml:space="preserve">RFA </w:t>
        </w:r>
        <w:r w:rsidRPr="003F1A33">
          <w:rPr>
            <w:rStyle w:val="Hyperlink"/>
            <w:sz w:val="24"/>
          </w:rPr>
          <w:t>website</w:t>
        </w:r>
      </w:hyperlink>
      <w:r w:rsidR="008152E6" w:rsidRPr="00D45C95">
        <w:rPr>
          <w:rFonts w:asciiTheme="minorHAnsi" w:hAnsiTheme="minorHAnsi"/>
        </w:rPr>
        <w:t>.</w:t>
      </w:r>
      <w:r w:rsidRPr="00D45C95">
        <w:rPr>
          <w:rFonts w:asciiTheme="minorHAnsi" w:hAnsiTheme="minorHAnsi"/>
          <w:color w:val="auto"/>
        </w:rPr>
        <w:t xml:space="preserve"> </w:t>
      </w:r>
    </w:p>
    <w:p w14:paraId="30AA3774" w14:textId="77777777" w:rsidR="00AF5D6A" w:rsidRPr="00AE7548" w:rsidRDefault="00AF5D6A" w:rsidP="001257AD">
      <w:pPr>
        <w:pStyle w:val="Default"/>
        <w:spacing w:line="23" w:lineRule="atLeast"/>
        <w:ind w:left="720"/>
        <w:rPr>
          <w:rFonts w:asciiTheme="minorHAnsi" w:hAnsiTheme="minorHAnsi"/>
          <w:color w:val="auto"/>
        </w:rPr>
      </w:pPr>
    </w:p>
    <w:p w14:paraId="23778C43" w14:textId="35DE6A8B" w:rsidR="000B51A5" w:rsidRPr="00AE7548" w:rsidRDefault="000B51A5" w:rsidP="005721E9">
      <w:pPr>
        <w:pStyle w:val="Default"/>
        <w:numPr>
          <w:ilvl w:val="0"/>
          <w:numId w:val="52"/>
        </w:numPr>
        <w:spacing w:line="23" w:lineRule="atLeast"/>
        <w:rPr>
          <w:rFonts w:asciiTheme="minorHAnsi" w:hAnsiTheme="minorHAnsi"/>
          <w:color w:val="auto"/>
        </w:rPr>
      </w:pPr>
      <w:r w:rsidRPr="00AE7548">
        <w:rPr>
          <w:rFonts w:asciiTheme="minorHAnsi" w:eastAsia="Times New Roman" w:hAnsiTheme="minorHAnsi"/>
          <w:color w:val="auto"/>
        </w:rPr>
        <w:t>CDPH</w:t>
      </w:r>
      <w:r w:rsidRPr="00AE7548">
        <w:rPr>
          <w:rFonts w:asciiTheme="minorHAnsi" w:hAnsiTheme="minorHAnsi"/>
          <w:color w:val="auto"/>
        </w:rPr>
        <w:t xml:space="preserve">/MCAH reserves the right to take any of the actions described below: </w:t>
      </w:r>
    </w:p>
    <w:p w14:paraId="3C4CA3EE" w14:textId="77777777" w:rsidR="000B51A5" w:rsidRPr="00AE7548" w:rsidRDefault="000B51A5" w:rsidP="00CE27BA">
      <w:pPr>
        <w:pStyle w:val="Default"/>
        <w:spacing w:line="23" w:lineRule="atLeast"/>
        <w:ind w:left="1080"/>
        <w:rPr>
          <w:rFonts w:asciiTheme="minorHAnsi" w:hAnsiTheme="minorHAnsi"/>
          <w:color w:val="auto"/>
        </w:rPr>
      </w:pPr>
    </w:p>
    <w:p w14:paraId="6339C723" w14:textId="77777777" w:rsidR="000B51A5" w:rsidRPr="00AE7548" w:rsidRDefault="000B51A5" w:rsidP="005721E9">
      <w:pPr>
        <w:pStyle w:val="Default"/>
        <w:numPr>
          <w:ilvl w:val="0"/>
          <w:numId w:val="54"/>
        </w:numPr>
        <w:spacing w:line="23" w:lineRule="atLeast"/>
        <w:rPr>
          <w:rFonts w:asciiTheme="minorHAnsi" w:hAnsiTheme="minorHAnsi"/>
          <w:color w:val="auto"/>
        </w:rPr>
      </w:pPr>
      <w:r w:rsidRPr="00AE7548">
        <w:rPr>
          <w:rFonts w:asciiTheme="minorHAnsi" w:hAnsiTheme="minorHAnsi"/>
          <w:color w:val="auto"/>
        </w:rPr>
        <w:t xml:space="preserve">Offer </w:t>
      </w:r>
      <w:r w:rsidR="00A7643B" w:rsidRPr="00AE7548">
        <w:rPr>
          <w:rFonts w:asciiTheme="minorHAnsi" w:hAnsiTheme="minorHAnsi"/>
          <w:color w:val="auto"/>
        </w:rPr>
        <w:t>Agreement</w:t>
      </w:r>
      <w:r w:rsidRPr="00AE7548">
        <w:rPr>
          <w:rFonts w:asciiTheme="minorHAnsi" w:hAnsiTheme="minorHAnsi"/>
          <w:color w:val="auto"/>
        </w:rPr>
        <w:t xml:space="preserve"> modifications or amendments to </w:t>
      </w:r>
      <w:r w:rsidR="00A850AA" w:rsidRPr="00AE7548">
        <w:rPr>
          <w:rFonts w:asciiTheme="minorHAnsi" w:hAnsiTheme="minorHAnsi"/>
          <w:color w:val="auto"/>
        </w:rPr>
        <w:t>Awardee</w:t>
      </w:r>
      <w:r w:rsidRPr="00AE7548">
        <w:rPr>
          <w:rFonts w:asciiTheme="minorHAnsi" w:hAnsiTheme="minorHAnsi"/>
          <w:color w:val="auto"/>
        </w:rPr>
        <w:t xml:space="preserve">s for increased or decreased services and/or increased/decreased funding following successful negotiations. </w:t>
      </w:r>
    </w:p>
    <w:p w14:paraId="3A997636" w14:textId="77777777" w:rsidR="000B51A5" w:rsidRPr="00AE7548" w:rsidRDefault="000B51A5" w:rsidP="00CE27BA">
      <w:pPr>
        <w:pStyle w:val="Default"/>
        <w:spacing w:line="23" w:lineRule="atLeast"/>
        <w:ind w:left="1080"/>
        <w:rPr>
          <w:rFonts w:asciiTheme="minorHAnsi" w:hAnsiTheme="minorHAnsi"/>
          <w:color w:val="auto"/>
        </w:rPr>
      </w:pPr>
    </w:p>
    <w:p w14:paraId="2C58D00F" w14:textId="77777777" w:rsidR="00185758" w:rsidRPr="00AE7548" w:rsidRDefault="000B51A5" w:rsidP="005721E9">
      <w:pPr>
        <w:pStyle w:val="Default"/>
        <w:numPr>
          <w:ilvl w:val="0"/>
          <w:numId w:val="54"/>
        </w:numPr>
        <w:spacing w:line="23" w:lineRule="atLeast"/>
        <w:rPr>
          <w:rFonts w:asciiTheme="minorHAnsi" w:hAnsiTheme="minorHAnsi"/>
          <w:color w:val="auto"/>
        </w:rPr>
      </w:pPr>
      <w:r w:rsidRPr="00AE7548">
        <w:rPr>
          <w:rFonts w:asciiTheme="minorHAnsi" w:hAnsiTheme="minorHAnsi"/>
        </w:rPr>
        <w:t xml:space="preserve">Extend the term of any resulting </w:t>
      </w:r>
      <w:r w:rsidR="00A7643B" w:rsidRPr="00AE7548">
        <w:rPr>
          <w:rFonts w:asciiTheme="minorHAnsi" w:hAnsiTheme="minorHAnsi"/>
        </w:rPr>
        <w:t>Agreement</w:t>
      </w:r>
      <w:r w:rsidRPr="00AE7548">
        <w:rPr>
          <w:rFonts w:asciiTheme="minorHAnsi" w:hAnsiTheme="minorHAnsi"/>
        </w:rPr>
        <w:t xml:space="preserve"> and alter the funding amount. </w:t>
      </w:r>
    </w:p>
    <w:p w14:paraId="66328C24" w14:textId="77777777" w:rsidR="005C649E" w:rsidRPr="00AE7548" w:rsidRDefault="005C649E" w:rsidP="00142DDD">
      <w:pPr>
        <w:pStyle w:val="Default"/>
        <w:spacing w:line="23" w:lineRule="atLeast"/>
        <w:ind w:left="1080"/>
        <w:rPr>
          <w:rFonts w:asciiTheme="minorHAnsi" w:hAnsiTheme="minorHAnsi"/>
        </w:rPr>
      </w:pPr>
    </w:p>
    <w:p w14:paraId="3C371FDD" w14:textId="77777777" w:rsidR="005C649E" w:rsidRPr="00AE7548" w:rsidRDefault="00185758" w:rsidP="005721E9">
      <w:pPr>
        <w:pStyle w:val="Default"/>
        <w:numPr>
          <w:ilvl w:val="0"/>
          <w:numId w:val="54"/>
        </w:numPr>
        <w:spacing w:line="23" w:lineRule="atLeast"/>
        <w:rPr>
          <w:rFonts w:asciiTheme="minorHAnsi" w:hAnsiTheme="minorHAnsi"/>
          <w:color w:val="auto"/>
        </w:rPr>
      </w:pPr>
      <w:r w:rsidRPr="00AE7548">
        <w:rPr>
          <w:rFonts w:asciiTheme="minorHAnsi" w:hAnsiTheme="minorHAnsi"/>
          <w:color w:val="auto"/>
        </w:rPr>
        <w:t>D</w:t>
      </w:r>
      <w:r w:rsidR="005C649E" w:rsidRPr="00AE7548">
        <w:rPr>
          <w:rFonts w:asciiTheme="minorHAnsi" w:hAnsiTheme="minorHAnsi"/>
          <w:color w:val="auto"/>
        </w:rPr>
        <w:t>eem a</w:t>
      </w:r>
      <w:r w:rsidR="006318D4" w:rsidRPr="00AE7548">
        <w:rPr>
          <w:rFonts w:asciiTheme="minorHAnsi" w:hAnsiTheme="minorHAnsi"/>
          <w:color w:val="auto"/>
        </w:rPr>
        <w:t xml:space="preserve">n application </w:t>
      </w:r>
      <w:r w:rsidR="005C649E" w:rsidRPr="00AE7548">
        <w:rPr>
          <w:rFonts w:asciiTheme="minorHAnsi" w:hAnsiTheme="minorHAnsi"/>
          <w:color w:val="auto"/>
        </w:rPr>
        <w:t>non-responsive if a</w:t>
      </w:r>
      <w:r w:rsidRPr="00AE7548">
        <w:rPr>
          <w:rFonts w:asciiTheme="minorHAnsi" w:hAnsiTheme="minorHAnsi"/>
          <w:color w:val="auto"/>
        </w:rPr>
        <w:t xml:space="preserve">n </w:t>
      </w:r>
      <w:r w:rsidR="00A850AA" w:rsidRPr="00AE7548">
        <w:rPr>
          <w:rFonts w:asciiTheme="minorHAnsi" w:hAnsiTheme="minorHAnsi"/>
          <w:color w:val="auto"/>
        </w:rPr>
        <w:t>Applicant</w:t>
      </w:r>
      <w:r w:rsidRPr="00AE7548">
        <w:rPr>
          <w:rFonts w:asciiTheme="minorHAnsi" w:hAnsiTheme="minorHAnsi"/>
          <w:color w:val="auto"/>
        </w:rPr>
        <w:t xml:space="preserve"> </w:t>
      </w:r>
      <w:r w:rsidR="005C649E" w:rsidRPr="00AE7548">
        <w:rPr>
          <w:rFonts w:asciiTheme="minorHAnsi" w:hAnsiTheme="minorHAnsi"/>
          <w:color w:val="auto"/>
        </w:rPr>
        <w:t xml:space="preserve">declines to accept the terms and conditions outlined </w:t>
      </w:r>
      <w:r w:rsidR="006318D4" w:rsidRPr="00AE7548">
        <w:rPr>
          <w:rFonts w:asciiTheme="minorHAnsi" w:hAnsiTheme="minorHAnsi"/>
          <w:color w:val="auto"/>
        </w:rPr>
        <w:t>in this</w:t>
      </w:r>
      <w:r w:rsidR="005C649E" w:rsidRPr="00AE7548">
        <w:rPr>
          <w:rFonts w:asciiTheme="minorHAnsi" w:hAnsiTheme="minorHAnsi"/>
          <w:color w:val="auto"/>
        </w:rPr>
        <w:t xml:space="preserve"> document and its exhibits or if </w:t>
      </w:r>
      <w:r w:rsidRPr="00AE7548">
        <w:rPr>
          <w:rFonts w:asciiTheme="minorHAnsi" w:hAnsiTheme="minorHAnsi"/>
          <w:color w:val="auto"/>
        </w:rPr>
        <w:t xml:space="preserve">an </w:t>
      </w:r>
      <w:r w:rsidR="00A850AA" w:rsidRPr="00AE7548">
        <w:rPr>
          <w:rFonts w:asciiTheme="minorHAnsi" w:hAnsiTheme="minorHAnsi"/>
          <w:color w:val="auto"/>
        </w:rPr>
        <w:t>Applicant</w:t>
      </w:r>
      <w:r w:rsidRPr="00AE7548">
        <w:rPr>
          <w:rFonts w:asciiTheme="minorHAnsi" w:hAnsiTheme="minorHAnsi"/>
          <w:color w:val="auto"/>
        </w:rPr>
        <w:t xml:space="preserve"> </w:t>
      </w:r>
      <w:r w:rsidR="005C649E" w:rsidRPr="00AE7548">
        <w:rPr>
          <w:rFonts w:asciiTheme="minorHAnsi" w:hAnsiTheme="minorHAnsi"/>
          <w:color w:val="auto"/>
        </w:rPr>
        <w:t xml:space="preserve">submits alternate </w:t>
      </w:r>
      <w:r w:rsidR="00A850AA" w:rsidRPr="00AE7548">
        <w:rPr>
          <w:rFonts w:asciiTheme="minorHAnsi" w:hAnsiTheme="minorHAnsi"/>
          <w:color w:val="auto"/>
        </w:rPr>
        <w:t>Contract</w:t>
      </w:r>
      <w:r w:rsidR="005C649E" w:rsidRPr="00AE7548">
        <w:rPr>
          <w:rFonts w:asciiTheme="minorHAnsi" w:hAnsiTheme="minorHAnsi"/>
          <w:color w:val="auto"/>
        </w:rPr>
        <w:t xml:space="preserve">/exhibit </w:t>
      </w:r>
      <w:r w:rsidR="006E015D" w:rsidRPr="00AE7548">
        <w:rPr>
          <w:rFonts w:asciiTheme="minorHAnsi" w:hAnsiTheme="minorHAnsi"/>
          <w:color w:val="auto"/>
        </w:rPr>
        <w:t>language</w:t>
      </w:r>
      <w:r w:rsidR="005C649E" w:rsidRPr="00AE7548">
        <w:rPr>
          <w:rFonts w:asciiTheme="minorHAnsi" w:hAnsiTheme="minorHAnsi"/>
          <w:color w:val="auto"/>
        </w:rPr>
        <w:t xml:space="preserve"> that CDPH</w:t>
      </w:r>
      <w:r w:rsidRPr="00AE7548">
        <w:rPr>
          <w:rFonts w:asciiTheme="minorHAnsi" w:hAnsiTheme="minorHAnsi"/>
          <w:color w:val="auto"/>
        </w:rPr>
        <w:t>/MCAH</w:t>
      </w:r>
      <w:r w:rsidR="005C649E" w:rsidRPr="00AE7548">
        <w:rPr>
          <w:rFonts w:asciiTheme="minorHAnsi" w:hAnsiTheme="minorHAnsi"/>
          <w:color w:val="auto"/>
        </w:rPr>
        <w:t xml:space="preserve"> considers</w:t>
      </w:r>
      <w:r w:rsidR="006318D4" w:rsidRPr="00AE7548">
        <w:rPr>
          <w:rFonts w:asciiTheme="minorHAnsi" w:hAnsiTheme="minorHAnsi"/>
          <w:color w:val="auto"/>
        </w:rPr>
        <w:t xml:space="preserve"> </w:t>
      </w:r>
      <w:r w:rsidR="005C649E" w:rsidRPr="00AE7548">
        <w:rPr>
          <w:rFonts w:asciiTheme="minorHAnsi" w:hAnsiTheme="minorHAnsi"/>
          <w:color w:val="auto"/>
        </w:rPr>
        <w:t xml:space="preserve">a counter </w:t>
      </w:r>
      <w:r w:rsidR="006318D4" w:rsidRPr="00AE7548">
        <w:rPr>
          <w:rFonts w:asciiTheme="minorHAnsi" w:hAnsiTheme="minorHAnsi"/>
          <w:color w:val="auto"/>
        </w:rPr>
        <w:t>option</w:t>
      </w:r>
      <w:r w:rsidR="005C649E" w:rsidRPr="00AE7548">
        <w:rPr>
          <w:rFonts w:asciiTheme="minorHAnsi" w:hAnsiTheme="minorHAnsi"/>
          <w:color w:val="auto"/>
        </w:rPr>
        <w:t>.</w:t>
      </w:r>
    </w:p>
    <w:p w14:paraId="29CE3282" w14:textId="77777777" w:rsidR="000B51A5" w:rsidRPr="00AE7548" w:rsidRDefault="000B51A5" w:rsidP="00CE27BA">
      <w:pPr>
        <w:pStyle w:val="Default"/>
        <w:spacing w:line="23" w:lineRule="atLeast"/>
        <w:ind w:left="1080"/>
        <w:rPr>
          <w:rFonts w:asciiTheme="minorHAnsi" w:hAnsiTheme="minorHAnsi"/>
          <w:color w:val="auto"/>
        </w:rPr>
      </w:pPr>
    </w:p>
    <w:p w14:paraId="66747B2B" w14:textId="77777777" w:rsidR="000B51A5" w:rsidRPr="00AE7548" w:rsidRDefault="000B51A5" w:rsidP="005721E9">
      <w:pPr>
        <w:pStyle w:val="Default"/>
        <w:numPr>
          <w:ilvl w:val="0"/>
          <w:numId w:val="52"/>
        </w:numPr>
        <w:spacing w:line="23" w:lineRule="atLeast"/>
        <w:rPr>
          <w:rFonts w:asciiTheme="minorHAnsi" w:eastAsia="Times New Roman" w:hAnsiTheme="minorHAnsi"/>
          <w:color w:val="auto"/>
        </w:rPr>
      </w:pPr>
      <w:r w:rsidRPr="00AE7548">
        <w:rPr>
          <w:rFonts w:asciiTheme="minorHAnsi" w:eastAsia="Times New Roman" w:hAnsiTheme="minorHAnsi"/>
          <w:color w:val="auto"/>
        </w:rPr>
        <w:t xml:space="preserve">CDPH/MCAH reserves the right to remedy errors caused by: </w:t>
      </w:r>
    </w:p>
    <w:p w14:paraId="1DA60793" w14:textId="77777777" w:rsidR="000B51A5" w:rsidRPr="00AE7548" w:rsidRDefault="000B51A5" w:rsidP="00CE27BA">
      <w:pPr>
        <w:pStyle w:val="Default"/>
        <w:spacing w:line="23" w:lineRule="atLeast"/>
        <w:ind w:left="720"/>
        <w:rPr>
          <w:rFonts w:asciiTheme="minorHAnsi" w:eastAsia="Times New Roman" w:hAnsiTheme="minorHAnsi"/>
          <w:color w:val="auto"/>
        </w:rPr>
      </w:pPr>
    </w:p>
    <w:p w14:paraId="057D5BE9" w14:textId="6BB22DD7" w:rsidR="000B51A5" w:rsidRPr="00AE7548" w:rsidRDefault="000B51A5" w:rsidP="005721E9">
      <w:pPr>
        <w:pStyle w:val="Default"/>
        <w:numPr>
          <w:ilvl w:val="0"/>
          <w:numId w:val="55"/>
        </w:numPr>
        <w:spacing w:line="23" w:lineRule="atLeast"/>
        <w:rPr>
          <w:rFonts w:asciiTheme="minorHAnsi" w:eastAsia="Times New Roman" w:hAnsiTheme="minorHAnsi"/>
          <w:color w:val="auto"/>
        </w:rPr>
      </w:pPr>
      <w:r w:rsidRPr="00AE7548">
        <w:rPr>
          <w:rFonts w:asciiTheme="minorHAnsi" w:hAnsiTheme="minorHAnsi"/>
          <w:color w:val="auto"/>
        </w:rPr>
        <w:t>CDPH</w:t>
      </w:r>
      <w:r w:rsidRPr="00AE7548">
        <w:rPr>
          <w:rFonts w:asciiTheme="minorHAnsi" w:eastAsia="Times New Roman" w:hAnsiTheme="minorHAnsi"/>
          <w:color w:val="auto"/>
        </w:rPr>
        <w:t>/MCAH office equipment malfunctions or</w:t>
      </w:r>
      <w:r w:rsidR="003976A1" w:rsidRPr="00AE7548">
        <w:rPr>
          <w:rFonts w:asciiTheme="minorHAnsi" w:eastAsia="Times New Roman" w:hAnsiTheme="minorHAnsi"/>
          <w:color w:val="auto"/>
        </w:rPr>
        <w:t xml:space="preserve"> negligence by </w:t>
      </w:r>
      <w:r w:rsidR="00A850AA" w:rsidRPr="00AE7548">
        <w:rPr>
          <w:rFonts w:asciiTheme="minorHAnsi" w:eastAsia="Times New Roman" w:hAnsiTheme="minorHAnsi"/>
          <w:color w:val="auto"/>
        </w:rPr>
        <w:t>Applicant</w:t>
      </w:r>
      <w:r w:rsidR="003976A1" w:rsidRPr="00AE7548">
        <w:rPr>
          <w:rFonts w:asciiTheme="minorHAnsi" w:eastAsia="Times New Roman" w:hAnsiTheme="minorHAnsi"/>
          <w:color w:val="auto"/>
        </w:rPr>
        <w:t xml:space="preserve"> staff</w:t>
      </w:r>
      <w:r w:rsidR="00BE688C">
        <w:rPr>
          <w:rFonts w:asciiTheme="minorHAnsi" w:eastAsia="Times New Roman" w:hAnsiTheme="minorHAnsi"/>
          <w:color w:val="auto"/>
        </w:rPr>
        <w:t>; and</w:t>
      </w:r>
    </w:p>
    <w:p w14:paraId="353BB464" w14:textId="77777777" w:rsidR="000B51A5" w:rsidRPr="00AE7548" w:rsidRDefault="000B51A5" w:rsidP="00CE27BA">
      <w:pPr>
        <w:pStyle w:val="Default"/>
        <w:spacing w:line="23" w:lineRule="atLeast"/>
        <w:ind w:left="1080"/>
        <w:rPr>
          <w:rFonts w:asciiTheme="minorHAnsi" w:hAnsiTheme="minorHAnsi"/>
          <w:color w:val="auto"/>
        </w:rPr>
      </w:pPr>
    </w:p>
    <w:p w14:paraId="3E4E7C9C" w14:textId="25F9DFBA" w:rsidR="00BE688C" w:rsidRDefault="000B51A5" w:rsidP="000E7678">
      <w:pPr>
        <w:pStyle w:val="Default"/>
        <w:numPr>
          <w:ilvl w:val="0"/>
          <w:numId w:val="55"/>
        </w:numPr>
        <w:spacing w:line="23" w:lineRule="atLeast"/>
        <w:rPr>
          <w:rFonts w:asciiTheme="minorHAnsi" w:hAnsiTheme="minorHAnsi"/>
          <w:color w:val="auto"/>
        </w:rPr>
      </w:pPr>
      <w:r w:rsidRPr="00AE7548">
        <w:rPr>
          <w:rFonts w:asciiTheme="minorHAnsi" w:hAnsiTheme="minorHAnsi"/>
          <w:color w:val="auto"/>
        </w:rPr>
        <w:t>Natural disasters (e.g</w:t>
      </w:r>
      <w:r w:rsidR="003976A1" w:rsidRPr="00AE7548">
        <w:rPr>
          <w:rFonts w:asciiTheme="minorHAnsi" w:hAnsiTheme="minorHAnsi"/>
          <w:color w:val="auto"/>
        </w:rPr>
        <w:t>., floods, fires, earthquakes)</w:t>
      </w:r>
      <w:r w:rsidR="00BE688C">
        <w:rPr>
          <w:rFonts w:asciiTheme="minorHAnsi" w:hAnsiTheme="minorHAnsi"/>
          <w:color w:val="auto"/>
        </w:rPr>
        <w:t>.</w:t>
      </w:r>
    </w:p>
    <w:p w14:paraId="7E08B24A" w14:textId="1CB29E12" w:rsidR="000E7678" w:rsidRPr="000E7678" w:rsidRDefault="000E7678" w:rsidP="000E7678">
      <w:pPr>
        <w:pStyle w:val="Default"/>
        <w:spacing w:line="23" w:lineRule="atLeast"/>
        <w:rPr>
          <w:rFonts w:asciiTheme="minorHAnsi" w:hAnsiTheme="minorHAnsi"/>
          <w:color w:val="auto"/>
        </w:rPr>
      </w:pPr>
    </w:p>
    <w:p w14:paraId="640F38DF" w14:textId="723EE0D6" w:rsidR="000B51A5" w:rsidRPr="00AE7548" w:rsidRDefault="000B51A5" w:rsidP="005721E9">
      <w:pPr>
        <w:pStyle w:val="Default"/>
        <w:numPr>
          <w:ilvl w:val="0"/>
          <w:numId w:val="52"/>
        </w:numPr>
        <w:spacing w:line="23" w:lineRule="atLeast"/>
        <w:rPr>
          <w:rFonts w:asciiTheme="minorHAnsi" w:hAnsiTheme="minorHAnsi"/>
          <w:color w:val="auto"/>
        </w:rPr>
      </w:pPr>
      <w:r w:rsidRPr="00AE7548">
        <w:rPr>
          <w:rFonts w:asciiTheme="minorHAnsi" w:eastAsia="Times New Roman" w:hAnsiTheme="minorHAnsi"/>
          <w:color w:val="auto"/>
        </w:rPr>
        <w:t>The issuance of this RFA does not constitute a commitment by CDPH/MCAH to make</w:t>
      </w:r>
      <w:r w:rsidRPr="00AE7548">
        <w:rPr>
          <w:rFonts w:asciiTheme="minorHAnsi" w:hAnsiTheme="minorHAnsi"/>
          <w:color w:val="auto"/>
        </w:rPr>
        <w:t xml:space="preserve"> an award</w:t>
      </w:r>
      <w:r w:rsidR="00115BBE">
        <w:rPr>
          <w:rFonts w:asciiTheme="minorHAnsi" w:hAnsiTheme="minorHAnsi"/>
          <w:color w:val="auto"/>
        </w:rPr>
        <w:t xml:space="preserve">. </w:t>
      </w:r>
      <w:r w:rsidRPr="00AE7548">
        <w:rPr>
          <w:rFonts w:asciiTheme="minorHAnsi" w:hAnsiTheme="minorHAnsi"/>
          <w:color w:val="auto"/>
        </w:rPr>
        <w:t xml:space="preserve">CDPH/MCAH reserves the right to reject all applications and to cancel this RFA if CDPH/MCAH determines it is in the best interest </w:t>
      </w:r>
      <w:r w:rsidR="002F76DA" w:rsidRPr="00AE7548">
        <w:rPr>
          <w:rFonts w:asciiTheme="minorHAnsi" w:hAnsiTheme="minorHAnsi"/>
          <w:color w:val="auto"/>
        </w:rPr>
        <w:t xml:space="preserve">of the state </w:t>
      </w:r>
      <w:r w:rsidRPr="00AE7548">
        <w:rPr>
          <w:rFonts w:asciiTheme="minorHAnsi" w:hAnsiTheme="minorHAnsi"/>
          <w:color w:val="auto"/>
        </w:rPr>
        <w:t>to do so.</w:t>
      </w:r>
    </w:p>
    <w:p w14:paraId="3705B8CD" w14:textId="77777777" w:rsidR="000B51A5" w:rsidRPr="00AE7548" w:rsidRDefault="000B51A5" w:rsidP="00CE27BA">
      <w:pPr>
        <w:spacing w:before="0" w:after="0" w:line="23" w:lineRule="atLeast"/>
        <w:rPr>
          <w:rFonts w:eastAsiaTheme="minorHAnsi" w:cs="Arial"/>
          <w:b/>
          <w:szCs w:val="24"/>
        </w:rPr>
      </w:pPr>
    </w:p>
    <w:p w14:paraId="718F58A0" w14:textId="1D716403" w:rsidR="000B51A5" w:rsidRPr="00AE7548" w:rsidRDefault="00A7643B" w:rsidP="00A54742">
      <w:pPr>
        <w:pStyle w:val="Heading2"/>
        <w:rPr>
          <w:rFonts w:asciiTheme="minorHAnsi" w:hAnsiTheme="minorHAnsi"/>
        </w:rPr>
      </w:pPr>
      <w:bookmarkStart w:id="568" w:name="_Toc464054988"/>
      <w:bookmarkStart w:id="569" w:name="_Toc24723404"/>
      <w:bookmarkStart w:id="570" w:name="_Toc24724720"/>
      <w:r w:rsidRPr="00AE7548">
        <w:rPr>
          <w:rFonts w:asciiTheme="minorHAnsi" w:hAnsiTheme="minorHAnsi"/>
        </w:rPr>
        <w:t>Agreement</w:t>
      </w:r>
      <w:r w:rsidR="000B51A5" w:rsidRPr="00AE7548">
        <w:rPr>
          <w:rFonts w:asciiTheme="minorHAnsi" w:hAnsiTheme="minorHAnsi"/>
        </w:rPr>
        <w:t xml:space="preserve"> Amendments after Award</w:t>
      </w:r>
      <w:bookmarkEnd w:id="568"/>
      <w:bookmarkEnd w:id="569"/>
      <w:bookmarkEnd w:id="570"/>
    </w:p>
    <w:p w14:paraId="2347EF42" w14:textId="77777777" w:rsidR="000B51A5" w:rsidRPr="00AE7548" w:rsidRDefault="000B51A5" w:rsidP="00CE27BA">
      <w:pPr>
        <w:spacing w:before="0" w:after="0" w:line="23" w:lineRule="atLeast"/>
        <w:rPr>
          <w:rFonts w:eastAsiaTheme="minorHAnsi" w:cs="Arial"/>
          <w:szCs w:val="24"/>
        </w:rPr>
      </w:pPr>
    </w:p>
    <w:p w14:paraId="19B277A4" w14:textId="6A1EDF4C" w:rsidR="000B51A5" w:rsidRPr="00AE7548" w:rsidRDefault="000B51A5" w:rsidP="00CE27BA">
      <w:pPr>
        <w:spacing w:before="0" w:after="0" w:line="23" w:lineRule="atLeast"/>
        <w:ind w:left="360"/>
        <w:rPr>
          <w:rFonts w:eastAsiaTheme="minorHAnsi" w:cs="Arial"/>
          <w:b/>
          <w:szCs w:val="24"/>
        </w:rPr>
      </w:pPr>
      <w:r w:rsidRPr="00AE7548">
        <w:rPr>
          <w:rFonts w:eastAsiaTheme="minorHAnsi" w:cs="Arial"/>
          <w:szCs w:val="24"/>
        </w:rPr>
        <w:t xml:space="preserve">CDPH/MCAH reserves the right to amend any </w:t>
      </w:r>
      <w:r w:rsidR="00A7643B" w:rsidRPr="00AE7548">
        <w:rPr>
          <w:rFonts w:eastAsiaTheme="minorHAnsi" w:cs="Arial"/>
          <w:szCs w:val="24"/>
        </w:rPr>
        <w:t>Agreement</w:t>
      </w:r>
      <w:r w:rsidRPr="00AE7548">
        <w:rPr>
          <w:rFonts w:eastAsiaTheme="minorHAnsi" w:cs="Arial"/>
          <w:szCs w:val="24"/>
        </w:rPr>
        <w:t xml:space="preserve"> resulting from this RFA</w:t>
      </w:r>
      <w:r w:rsidR="00115BBE">
        <w:rPr>
          <w:rFonts w:eastAsiaTheme="minorHAnsi" w:cs="Arial"/>
          <w:szCs w:val="24"/>
        </w:rPr>
        <w:t xml:space="preserve">. </w:t>
      </w:r>
      <w:r w:rsidRPr="00AE7548">
        <w:rPr>
          <w:rFonts w:eastAsiaTheme="minorHAnsi" w:cs="Arial"/>
          <w:szCs w:val="24"/>
        </w:rPr>
        <w:t>Amendments may include</w:t>
      </w:r>
      <w:r w:rsidR="00DC4FF3">
        <w:rPr>
          <w:rFonts w:eastAsiaTheme="minorHAnsi" w:cs="Arial"/>
          <w:szCs w:val="24"/>
        </w:rPr>
        <w:t>, but are not limited to,</w:t>
      </w:r>
      <w:r w:rsidRPr="00AE7548">
        <w:rPr>
          <w:rFonts w:eastAsiaTheme="minorHAnsi" w:cs="Arial"/>
          <w:szCs w:val="24"/>
        </w:rPr>
        <w:t xml:space="preserve"> term extensions, SOW modifications, budget or funding alterations</w:t>
      </w:r>
      <w:r w:rsidR="00DC4FF3">
        <w:rPr>
          <w:rFonts w:eastAsiaTheme="minorHAnsi" w:cs="Arial"/>
          <w:szCs w:val="24"/>
        </w:rPr>
        <w:t>.</w:t>
      </w:r>
    </w:p>
    <w:p w14:paraId="6EA49F0C" w14:textId="77777777" w:rsidR="000B51A5" w:rsidRPr="00AE7548" w:rsidRDefault="000B51A5" w:rsidP="00CE27BA">
      <w:pPr>
        <w:spacing w:before="0" w:after="0" w:line="23" w:lineRule="atLeast"/>
        <w:rPr>
          <w:rFonts w:eastAsiaTheme="minorHAnsi" w:cs="Arial"/>
          <w:b/>
          <w:szCs w:val="24"/>
        </w:rPr>
      </w:pPr>
    </w:p>
    <w:p w14:paraId="3C7692B6" w14:textId="4E008A82" w:rsidR="000B51A5" w:rsidRPr="00AE7548" w:rsidRDefault="000B51A5" w:rsidP="00A54742">
      <w:pPr>
        <w:pStyle w:val="Heading2"/>
        <w:rPr>
          <w:rFonts w:asciiTheme="minorHAnsi" w:hAnsiTheme="minorHAnsi"/>
        </w:rPr>
      </w:pPr>
      <w:bookmarkStart w:id="571" w:name="_Toc464054989"/>
      <w:bookmarkStart w:id="572" w:name="_Toc24723405"/>
      <w:bookmarkStart w:id="573" w:name="_Toc24724721"/>
      <w:r w:rsidRPr="00AE7548">
        <w:rPr>
          <w:rFonts w:asciiTheme="minorHAnsi" w:hAnsiTheme="minorHAnsi"/>
        </w:rPr>
        <w:t>Staffing Changes after Award</w:t>
      </w:r>
      <w:bookmarkEnd w:id="571"/>
      <w:bookmarkEnd w:id="572"/>
      <w:bookmarkEnd w:id="573"/>
    </w:p>
    <w:p w14:paraId="2BE713A1" w14:textId="77777777" w:rsidR="000B51A5" w:rsidRPr="00AE7548" w:rsidRDefault="000B51A5" w:rsidP="00CE27BA">
      <w:pPr>
        <w:spacing w:before="0" w:after="0" w:line="23" w:lineRule="atLeast"/>
        <w:rPr>
          <w:rFonts w:eastAsiaTheme="minorHAnsi" w:cs="Arial"/>
          <w:szCs w:val="24"/>
        </w:rPr>
      </w:pPr>
    </w:p>
    <w:p w14:paraId="5AE8D437" w14:textId="77777777" w:rsidR="000B51A5" w:rsidRPr="00AE7548" w:rsidRDefault="000B51A5" w:rsidP="00CE27BA">
      <w:pPr>
        <w:spacing w:before="0" w:after="0" w:line="23" w:lineRule="atLeast"/>
        <w:ind w:left="360"/>
        <w:rPr>
          <w:rFonts w:eastAsiaTheme="minorHAnsi" w:cs="Arial"/>
          <w:szCs w:val="24"/>
        </w:rPr>
      </w:pPr>
      <w:r w:rsidRPr="00AE7548">
        <w:rPr>
          <w:rFonts w:eastAsiaTheme="minorHAnsi" w:cs="Arial"/>
          <w:szCs w:val="24"/>
        </w:rPr>
        <w:t xml:space="preserve">CDPH/MCAH reserves the right to approve or disapprove changes in key personnel that occur after awards are made. </w:t>
      </w:r>
    </w:p>
    <w:p w14:paraId="31221BD2" w14:textId="77777777" w:rsidR="000B51A5" w:rsidRPr="00AE7548" w:rsidRDefault="000B51A5" w:rsidP="00CE27BA">
      <w:pPr>
        <w:spacing w:before="0" w:after="0" w:line="23" w:lineRule="atLeast"/>
        <w:rPr>
          <w:rFonts w:eastAsiaTheme="minorHAnsi" w:cs="Arial"/>
          <w:b/>
          <w:szCs w:val="24"/>
        </w:rPr>
      </w:pPr>
    </w:p>
    <w:p w14:paraId="049218F7" w14:textId="2A886BF7" w:rsidR="000B51A5" w:rsidRPr="00AE7548" w:rsidRDefault="00A850AA" w:rsidP="00A54742">
      <w:pPr>
        <w:pStyle w:val="Heading2"/>
        <w:rPr>
          <w:rFonts w:asciiTheme="minorHAnsi" w:hAnsiTheme="minorHAnsi"/>
        </w:rPr>
      </w:pPr>
      <w:bookmarkStart w:id="574" w:name="_Toc464054991"/>
      <w:bookmarkStart w:id="575" w:name="_Toc24723406"/>
      <w:bookmarkStart w:id="576" w:name="_Toc24724722"/>
      <w:r w:rsidRPr="00AE7548">
        <w:rPr>
          <w:rFonts w:asciiTheme="minorHAnsi" w:hAnsiTheme="minorHAnsi"/>
        </w:rPr>
        <w:t>Contract</w:t>
      </w:r>
      <w:r w:rsidR="000B51A5" w:rsidRPr="00AE7548">
        <w:rPr>
          <w:rFonts w:asciiTheme="minorHAnsi" w:hAnsiTheme="minorHAnsi"/>
        </w:rPr>
        <w:t>ual Terms and Conditions</w:t>
      </w:r>
      <w:bookmarkEnd w:id="574"/>
      <w:bookmarkEnd w:id="575"/>
      <w:bookmarkEnd w:id="576"/>
    </w:p>
    <w:p w14:paraId="73D46EC1" w14:textId="77777777" w:rsidR="000B51A5" w:rsidRPr="00AE7548" w:rsidRDefault="000B51A5" w:rsidP="00CE27BA">
      <w:pPr>
        <w:spacing w:before="0" w:after="0" w:line="23" w:lineRule="atLeast"/>
        <w:rPr>
          <w:rFonts w:cs="Arial"/>
          <w:b/>
          <w:szCs w:val="24"/>
        </w:rPr>
      </w:pPr>
    </w:p>
    <w:p w14:paraId="2119EE6C" w14:textId="64E00458" w:rsidR="00574C9A" w:rsidRDefault="000B51A5" w:rsidP="00A44FB9">
      <w:pPr>
        <w:pStyle w:val="Default"/>
        <w:spacing w:line="23" w:lineRule="atLeast"/>
        <w:ind w:left="360"/>
        <w:rPr>
          <w:rFonts w:asciiTheme="minorHAnsi" w:hAnsiTheme="minorHAnsi"/>
          <w:color w:val="auto"/>
        </w:rPr>
      </w:pPr>
      <w:r w:rsidRPr="00AE7548">
        <w:rPr>
          <w:rFonts w:asciiTheme="minorHAnsi" w:hAnsiTheme="minorHAnsi"/>
          <w:color w:val="auto"/>
        </w:rPr>
        <w:t xml:space="preserve">Each funded </w:t>
      </w:r>
      <w:r w:rsidR="00A850AA" w:rsidRPr="00AE7548">
        <w:rPr>
          <w:rFonts w:asciiTheme="minorHAnsi" w:hAnsiTheme="minorHAnsi"/>
          <w:color w:val="auto"/>
        </w:rPr>
        <w:t>Applicant</w:t>
      </w:r>
      <w:r w:rsidRPr="00AE7548">
        <w:rPr>
          <w:rFonts w:asciiTheme="minorHAnsi" w:hAnsiTheme="minorHAnsi"/>
          <w:color w:val="auto"/>
        </w:rPr>
        <w:t xml:space="preserve"> must enter into a written </w:t>
      </w:r>
      <w:r w:rsidR="00A7643B" w:rsidRPr="00AE7548">
        <w:rPr>
          <w:rFonts w:asciiTheme="minorHAnsi" w:hAnsiTheme="minorHAnsi"/>
          <w:color w:val="auto"/>
        </w:rPr>
        <w:t>Agreement</w:t>
      </w:r>
      <w:r w:rsidRPr="00AE7548">
        <w:rPr>
          <w:rFonts w:asciiTheme="minorHAnsi" w:hAnsiTheme="minorHAnsi"/>
          <w:color w:val="auto"/>
        </w:rPr>
        <w:t xml:space="preserve"> that may contain portions of the </w:t>
      </w:r>
      <w:r w:rsidR="00A850AA" w:rsidRPr="00AE7548">
        <w:rPr>
          <w:rFonts w:asciiTheme="minorHAnsi" w:hAnsiTheme="minorHAnsi"/>
          <w:color w:val="auto"/>
        </w:rPr>
        <w:t>Applicant</w:t>
      </w:r>
      <w:r w:rsidRPr="00AE7548">
        <w:rPr>
          <w:rFonts w:asciiTheme="minorHAnsi" w:hAnsiTheme="minorHAnsi"/>
          <w:color w:val="auto"/>
        </w:rPr>
        <w:t>’s application (e.g., Budget, AFLP Scope of Work)</w:t>
      </w:r>
      <w:r w:rsidR="00115BBE">
        <w:rPr>
          <w:rFonts w:asciiTheme="minorHAnsi" w:hAnsiTheme="minorHAnsi"/>
          <w:color w:val="auto"/>
        </w:rPr>
        <w:t xml:space="preserve">. </w:t>
      </w:r>
      <w:r w:rsidRPr="00AE7548">
        <w:rPr>
          <w:rFonts w:asciiTheme="minorHAnsi" w:hAnsiTheme="minorHAnsi"/>
          <w:color w:val="auto"/>
        </w:rPr>
        <w:t xml:space="preserve">If an inconsistency or conflict arises between the terms and conditions appearing in the final </w:t>
      </w:r>
      <w:r w:rsidR="00A7643B" w:rsidRPr="00AE7548">
        <w:rPr>
          <w:rFonts w:asciiTheme="minorHAnsi" w:hAnsiTheme="minorHAnsi"/>
          <w:color w:val="auto"/>
        </w:rPr>
        <w:t>Agreement</w:t>
      </w:r>
      <w:r w:rsidRPr="00AE7548">
        <w:rPr>
          <w:rFonts w:asciiTheme="minorHAnsi" w:hAnsiTheme="minorHAnsi"/>
          <w:color w:val="auto"/>
        </w:rPr>
        <w:t xml:space="preserve"> and the proposed terms and conditions appearing in this RFA, any inconsistency or conflict will be resolved by giving precedence to the final </w:t>
      </w:r>
      <w:r w:rsidR="00A7643B" w:rsidRPr="00AE7548">
        <w:rPr>
          <w:rFonts w:asciiTheme="minorHAnsi" w:hAnsiTheme="minorHAnsi"/>
          <w:color w:val="auto"/>
        </w:rPr>
        <w:t>Agreement</w:t>
      </w:r>
      <w:r w:rsidRPr="00AE7548">
        <w:rPr>
          <w:rFonts w:asciiTheme="minorHAnsi" w:hAnsiTheme="minorHAnsi"/>
          <w:color w:val="auto"/>
        </w:rPr>
        <w:t>.</w:t>
      </w:r>
      <w:bookmarkStart w:id="577" w:name="_Toc464571170"/>
    </w:p>
    <w:p w14:paraId="011388C0" w14:textId="77777777" w:rsidR="00574C9A" w:rsidRDefault="00574C9A">
      <w:pPr>
        <w:spacing w:before="0"/>
        <w:rPr>
          <w:rFonts w:eastAsiaTheme="minorHAnsi" w:cs="Arial"/>
          <w:szCs w:val="24"/>
        </w:rPr>
      </w:pPr>
      <w:r>
        <w:br w:type="page"/>
      </w:r>
    </w:p>
    <w:p w14:paraId="7ADC5FC0" w14:textId="22FE679F" w:rsidR="000B51A5" w:rsidRPr="00AE7548" w:rsidRDefault="000B51A5" w:rsidP="003F0F9A">
      <w:pPr>
        <w:pStyle w:val="Heading1"/>
        <w:rPr>
          <w:rFonts w:asciiTheme="minorHAnsi" w:hAnsiTheme="minorHAnsi"/>
        </w:rPr>
      </w:pPr>
      <w:bookmarkStart w:id="578" w:name="_Toc19723851"/>
      <w:bookmarkStart w:id="579" w:name="_Toc24723407"/>
      <w:bookmarkStart w:id="580" w:name="_Toc24724723"/>
      <w:r w:rsidRPr="00AE7548">
        <w:rPr>
          <w:rFonts w:asciiTheme="minorHAnsi" w:eastAsia="Times New Roman" w:hAnsiTheme="minorHAnsi"/>
        </w:rPr>
        <w:t>Part VIII. Administrative Requirements</w:t>
      </w:r>
      <w:bookmarkEnd w:id="577"/>
      <w:bookmarkEnd w:id="578"/>
      <w:bookmarkEnd w:id="579"/>
      <w:bookmarkEnd w:id="580"/>
    </w:p>
    <w:p w14:paraId="735243A1" w14:textId="77777777" w:rsidR="000B51A5" w:rsidRPr="00AE7548" w:rsidRDefault="000B51A5" w:rsidP="00CE27BA">
      <w:pPr>
        <w:spacing w:before="0" w:after="0" w:line="23" w:lineRule="atLeast"/>
        <w:rPr>
          <w:rFonts w:eastAsia="Times New Roman" w:cs="Arial"/>
          <w:b/>
          <w:szCs w:val="24"/>
        </w:rPr>
      </w:pPr>
      <w:bookmarkStart w:id="581" w:name="_Toc464054992"/>
    </w:p>
    <w:p w14:paraId="35F9737F" w14:textId="6C2FBEDB" w:rsidR="000B51A5" w:rsidRPr="00AE7548" w:rsidRDefault="000B51A5" w:rsidP="008E6280">
      <w:pPr>
        <w:pStyle w:val="Heading2"/>
        <w:numPr>
          <w:ilvl w:val="1"/>
          <w:numId w:val="90"/>
        </w:numPr>
        <w:rPr>
          <w:rFonts w:asciiTheme="minorHAnsi" w:hAnsiTheme="minorHAnsi"/>
        </w:rPr>
      </w:pPr>
      <w:bookmarkStart w:id="582" w:name="_Toc24723408"/>
      <w:bookmarkStart w:id="583" w:name="_Toc24724724"/>
      <w:r w:rsidRPr="00AE7548">
        <w:rPr>
          <w:rFonts w:asciiTheme="minorHAnsi" w:hAnsiTheme="minorHAnsi"/>
        </w:rPr>
        <w:t>Standard Payroll and Fiscal Documents</w:t>
      </w:r>
      <w:bookmarkEnd w:id="581"/>
      <w:bookmarkEnd w:id="582"/>
      <w:bookmarkEnd w:id="583"/>
    </w:p>
    <w:p w14:paraId="3DD09A4A" w14:textId="77777777" w:rsidR="000B51A5" w:rsidRPr="00AE7548" w:rsidRDefault="000B51A5" w:rsidP="00CE27BA">
      <w:pPr>
        <w:spacing w:before="0" w:after="0" w:line="23" w:lineRule="atLeast"/>
        <w:ind w:left="360"/>
        <w:contextualSpacing/>
        <w:rPr>
          <w:rFonts w:eastAsiaTheme="minorHAnsi" w:cs="Arial"/>
          <w:b/>
          <w:szCs w:val="24"/>
        </w:rPr>
      </w:pPr>
    </w:p>
    <w:p w14:paraId="06BBE9D8" w14:textId="4EB47FAC"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Awardee</w:t>
      </w:r>
      <w:r w:rsidR="000B51A5" w:rsidRPr="00AE7548">
        <w:rPr>
          <w:rFonts w:eastAsia="Times New Roman" w:cs="Arial"/>
          <w:szCs w:val="24"/>
        </w:rPr>
        <w:t xml:space="preserve">s shall maintain adequate employee time recording documents (e.g., timesheets, time cards and payroll schedules) and fiscal documents based on </w:t>
      </w:r>
      <w:hyperlink r:id="rId89" w:history="1">
        <w:r w:rsidR="000B51A5" w:rsidRPr="00680577">
          <w:rPr>
            <w:rStyle w:val="Hyperlink"/>
            <w:rFonts w:eastAsia="Times New Roman" w:cs="Arial"/>
            <w:sz w:val="24"/>
            <w:szCs w:val="24"/>
          </w:rPr>
          <w:t xml:space="preserve">Generally Accepted Accounting Principles (GAAP) or practices, </w:t>
        </w:r>
        <w:r w:rsidR="007065E7" w:rsidRPr="00680577">
          <w:rPr>
            <w:rStyle w:val="Hyperlink"/>
            <w:rFonts w:eastAsia="Times New Roman" w:cs="Arial"/>
            <w:sz w:val="24"/>
            <w:szCs w:val="24"/>
          </w:rPr>
          <w:t>2 CFR Part 200</w:t>
        </w:r>
      </w:hyperlink>
      <w:r w:rsidR="00115BBE">
        <w:rPr>
          <w:rFonts w:eastAsia="Times New Roman" w:cs="Arial"/>
          <w:szCs w:val="24"/>
        </w:rPr>
        <w:t xml:space="preserve">. </w:t>
      </w:r>
      <w:r w:rsidR="000B51A5" w:rsidRPr="00AE7548">
        <w:rPr>
          <w:rFonts w:eastAsia="Times New Roman" w:cs="Arial"/>
          <w:szCs w:val="24"/>
        </w:rPr>
        <w:t xml:space="preserve">It is the responsibility of the </w:t>
      </w:r>
      <w:r w:rsidRPr="00AE7548">
        <w:rPr>
          <w:rFonts w:eastAsia="Times New Roman" w:cs="Arial"/>
          <w:szCs w:val="24"/>
        </w:rPr>
        <w:t>Awardee</w:t>
      </w:r>
      <w:r w:rsidR="000B51A5" w:rsidRPr="00AE7548">
        <w:rPr>
          <w:rFonts w:eastAsia="Times New Roman" w:cs="Arial"/>
          <w:szCs w:val="24"/>
        </w:rPr>
        <w:t xml:space="preserve"> to adhere to these regulations.</w:t>
      </w:r>
    </w:p>
    <w:p w14:paraId="7206B897" w14:textId="77777777" w:rsidR="000B51A5" w:rsidRPr="00AE7548" w:rsidRDefault="000B51A5" w:rsidP="00CE27BA">
      <w:pPr>
        <w:spacing w:before="0" w:after="0" w:line="23" w:lineRule="atLeast"/>
        <w:rPr>
          <w:rFonts w:eastAsia="Times New Roman" w:cs="Arial"/>
          <w:szCs w:val="24"/>
        </w:rPr>
      </w:pPr>
    </w:p>
    <w:p w14:paraId="06E470BF" w14:textId="202BFCBB" w:rsidR="000B51A5" w:rsidRPr="00AE7548" w:rsidRDefault="000B51A5" w:rsidP="00A54742">
      <w:pPr>
        <w:pStyle w:val="Heading2"/>
        <w:rPr>
          <w:rFonts w:asciiTheme="minorHAnsi" w:hAnsiTheme="minorHAnsi"/>
        </w:rPr>
      </w:pPr>
      <w:bookmarkStart w:id="584" w:name="_Use_of_Funds"/>
      <w:bookmarkStart w:id="585" w:name="_Toc464054993"/>
      <w:bookmarkStart w:id="586" w:name="_Toc24723409"/>
      <w:bookmarkStart w:id="587" w:name="_Toc24724725"/>
      <w:bookmarkStart w:id="588" w:name="Use_of_Funds"/>
      <w:bookmarkEnd w:id="584"/>
      <w:r w:rsidRPr="00AE7548">
        <w:rPr>
          <w:rFonts w:asciiTheme="minorHAnsi" w:hAnsiTheme="minorHAnsi"/>
        </w:rPr>
        <w:t>Use of Funds</w:t>
      </w:r>
      <w:bookmarkEnd w:id="585"/>
      <w:bookmarkEnd w:id="586"/>
      <w:bookmarkEnd w:id="587"/>
    </w:p>
    <w:bookmarkEnd w:id="588"/>
    <w:p w14:paraId="04C5F47B" w14:textId="77777777" w:rsidR="000B51A5" w:rsidRPr="00AE7548" w:rsidRDefault="000B51A5" w:rsidP="00CE27BA">
      <w:pPr>
        <w:pStyle w:val="ListParagraph"/>
        <w:spacing w:before="0" w:after="0" w:line="23" w:lineRule="atLeast"/>
        <w:ind w:left="360"/>
        <w:rPr>
          <w:rFonts w:eastAsia="Times New Roman" w:cs="Arial"/>
          <w:b/>
          <w:szCs w:val="24"/>
        </w:rPr>
      </w:pPr>
    </w:p>
    <w:p w14:paraId="3940C2CA" w14:textId="77777777" w:rsidR="000B51A5" w:rsidRPr="00AE7548" w:rsidRDefault="000B51A5" w:rsidP="00CE27BA">
      <w:pPr>
        <w:spacing w:before="0" w:after="0" w:line="23" w:lineRule="atLeast"/>
        <w:ind w:left="360"/>
        <w:rPr>
          <w:rFonts w:eastAsiaTheme="minorHAnsi" w:cs="Arial"/>
          <w:szCs w:val="24"/>
        </w:rPr>
      </w:pPr>
      <w:r w:rsidRPr="00AE7548">
        <w:rPr>
          <w:rFonts w:eastAsiaTheme="minorHAnsi" w:cs="Arial"/>
          <w:szCs w:val="24"/>
        </w:rPr>
        <w:t xml:space="preserve">Funds from this </w:t>
      </w:r>
      <w:r w:rsidR="00A850AA" w:rsidRPr="00AE7548">
        <w:rPr>
          <w:rFonts w:eastAsiaTheme="minorHAnsi" w:cs="Arial"/>
          <w:szCs w:val="24"/>
        </w:rPr>
        <w:t>Contract</w:t>
      </w:r>
      <w:r w:rsidRPr="00AE7548">
        <w:rPr>
          <w:rFonts w:eastAsiaTheme="minorHAnsi" w:cs="Arial"/>
          <w:szCs w:val="24"/>
        </w:rPr>
        <w:t xml:space="preserve"> are restricted to the support of AFLP activities only.</w:t>
      </w:r>
    </w:p>
    <w:p w14:paraId="047D8A64" w14:textId="77777777" w:rsidR="000B51A5" w:rsidRPr="00AE7548" w:rsidRDefault="000B51A5" w:rsidP="00CE27BA">
      <w:pPr>
        <w:spacing w:before="0" w:after="0" w:line="23" w:lineRule="atLeast"/>
        <w:ind w:left="360"/>
        <w:rPr>
          <w:rFonts w:eastAsiaTheme="minorHAnsi" w:cs="Arial"/>
          <w:szCs w:val="24"/>
        </w:rPr>
      </w:pPr>
    </w:p>
    <w:p w14:paraId="5F32CAFC" w14:textId="77777777" w:rsidR="000B51A5" w:rsidRPr="00AE7548" w:rsidRDefault="000B51A5" w:rsidP="005721E9">
      <w:pPr>
        <w:pStyle w:val="ListParagraph"/>
        <w:numPr>
          <w:ilvl w:val="0"/>
          <w:numId w:val="56"/>
        </w:numPr>
        <w:spacing w:before="0" w:after="0" w:line="23" w:lineRule="atLeast"/>
        <w:rPr>
          <w:rFonts w:eastAsia="Times New Roman" w:cs="Arial"/>
          <w:b/>
          <w:szCs w:val="24"/>
        </w:rPr>
      </w:pPr>
      <w:r w:rsidRPr="00AE7548">
        <w:rPr>
          <w:rFonts w:eastAsia="Times New Roman" w:cs="Arial"/>
          <w:b/>
          <w:szCs w:val="24"/>
        </w:rPr>
        <w:t>Allowable Use of Funds</w:t>
      </w:r>
    </w:p>
    <w:p w14:paraId="3AA20947" w14:textId="77777777" w:rsidR="000B51A5" w:rsidRPr="00AE7548" w:rsidRDefault="000B51A5" w:rsidP="00CE27BA">
      <w:pPr>
        <w:pStyle w:val="Default"/>
        <w:spacing w:line="23" w:lineRule="atLeast"/>
        <w:rPr>
          <w:rFonts w:asciiTheme="minorHAnsi" w:hAnsiTheme="minorHAnsi"/>
          <w:color w:val="auto"/>
        </w:rPr>
      </w:pPr>
    </w:p>
    <w:p w14:paraId="754AB990" w14:textId="798FE7A9" w:rsidR="000B51A5" w:rsidRPr="00AE7548" w:rsidRDefault="000B51A5" w:rsidP="005721E9">
      <w:pPr>
        <w:pStyle w:val="Default"/>
        <w:numPr>
          <w:ilvl w:val="0"/>
          <w:numId w:val="57"/>
        </w:numPr>
        <w:spacing w:line="23" w:lineRule="atLeast"/>
        <w:rPr>
          <w:rFonts w:asciiTheme="minorHAnsi" w:hAnsiTheme="minorHAnsi"/>
          <w:color w:val="auto"/>
        </w:rPr>
      </w:pPr>
      <w:r w:rsidRPr="00AE7548">
        <w:rPr>
          <w:rFonts w:asciiTheme="minorHAnsi" w:hAnsiTheme="minorHAnsi"/>
          <w:color w:val="auto"/>
        </w:rPr>
        <w:t xml:space="preserve">Funds may be used to pay for salaries and benefits of AFLP staff, travel for program and training purposes, program model and educational materials, outreach materials, postage, supplies, rent, equipment, software and communication expenses. </w:t>
      </w:r>
    </w:p>
    <w:p w14:paraId="60CEEB5F" w14:textId="2FD935E9" w:rsidR="000B51A5" w:rsidRPr="00AE7548" w:rsidRDefault="000B51A5" w:rsidP="005721E9">
      <w:pPr>
        <w:pStyle w:val="Default"/>
        <w:numPr>
          <w:ilvl w:val="0"/>
          <w:numId w:val="57"/>
        </w:numPr>
        <w:spacing w:line="23" w:lineRule="atLeast"/>
        <w:rPr>
          <w:rFonts w:asciiTheme="minorHAnsi" w:hAnsiTheme="minorHAnsi"/>
          <w:color w:val="auto"/>
        </w:rPr>
      </w:pPr>
      <w:r w:rsidRPr="00AE7548">
        <w:rPr>
          <w:rFonts w:asciiTheme="minorHAnsi" w:hAnsiTheme="minorHAnsi"/>
          <w:color w:val="auto"/>
        </w:rPr>
        <w:t xml:space="preserve">Funds may be used for AFLP participants as follows: </w:t>
      </w:r>
    </w:p>
    <w:p w14:paraId="7D289019" w14:textId="77777777" w:rsidR="000B51A5" w:rsidRPr="00AE7548" w:rsidRDefault="000B51A5" w:rsidP="00CE27BA">
      <w:pPr>
        <w:pStyle w:val="Default"/>
        <w:spacing w:line="23" w:lineRule="atLeast"/>
        <w:ind w:left="1080"/>
        <w:rPr>
          <w:rFonts w:asciiTheme="minorHAnsi" w:hAnsiTheme="minorHAnsi"/>
          <w:color w:val="auto"/>
        </w:rPr>
      </w:pPr>
    </w:p>
    <w:p w14:paraId="6465127B" w14:textId="600E019F" w:rsidR="00A75AB3" w:rsidRPr="00AE7548" w:rsidRDefault="00A75AB3" w:rsidP="008E6280">
      <w:pPr>
        <w:pStyle w:val="ListParagraph"/>
        <w:numPr>
          <w:ilvl w:val="0"/>
          <w:numId w:val="70"/>
        </w:numPr>
        <w:spacing w:before="0" w:after="0" w:line="23" w:lineRule="atLeast"/>
        <w:rPr>
          <w:rFonts w:eastAsia="Times New Roman"/>
          <w:szCs w:val="24"/>
        </w:rPr>
      </w:pPr>
      <w:r w:rsidRPr="00AE7548">
        <w:rPr>
          <w:rFonts w:eastAsia="Times New Roman" w:cs="Arial"/>
          <w:szCs w:val="24"/>
        </w:rPr>
        <w:t>Educational materials</w:t>
      </w:r>
      <w:r w:rsidR="00EC6E32" w:rsidRPr="00AE7548">
        <w:rPr>
          <w:rFonts w:eastAsia="Times New Roman" w:cs="Arial"/>
          <w:szCs w:val="24"/>
        </w:rPr>
        <w:t xml:space="preserve">, which includes </w:t>
      </w:r>
      <w:r w:rsidRPr="00AE7548">
        <w:rPr>
          <w:rFonts w:eastAsia="Times New Roman" w:cs="Arial"/>
          <w:szCs w:val="24"/>
        </w:rPr>
        <w:t>PYD Model and/or other educational content</w:t>
      </w:r>
      <w:r w:rsidR="00AF5D6A" w:rsidRPr="00AE7548">
        <w:rPr>
          <w:rFonts w:eastAsia="Times New Roman" w:cs="Arial"/>
          <w:szCs w:val="24"/>
        </w:rPr>
        <w:t>.</w:t>
      </w:r>
    </w:p>
    <w:p w14:paraId="14612B59" w14:textId="77777777" w:rsidR="00AF5D6A" w:rsidRPr="00AE7548" w:rsidRDefault="00AF5D6A" w:rsidP="001257AD">
      <w:pPr>
        <w:pStyle w:val="ListParagraph"/>
        <w:spacing w:before="0" w:after="0" w:line="23" w:lineRule="atLeast"/>
        <w:ind w:left="1440"/>
        <w:rPr>
          <w:rFonts w:eastAsia="Times New Roman"/>
          <w:szCs w:val="24"/>
        </w:rPr>
      </w:pPr>
    </w:p>
    <w:p w14:paraId="5D7A72B2" w14:textId="42086755" w:rsidR="00EC6E32" w:rsidRPr="00AE7548" w:rsidRDefault="00A75AB3" w:rsidP="008E6280">
      <w:pPr>
        <w:pStyle w:val="ListParagraph"/>
        <w:numPr>
          <w:ilvl w:val="0"/>
          <w:numId w:val="70"/>
        </w:numPr>
        <w:spacing w:before="0" w:after="0" w:line="23" w:lineRule="atLeast"/>
        <w:rPr>
          <w:rFonts w:eastAsia="Times New Roman"/>
          <w:szCs w:val="24"/>
        </w:rPr>
      </w:pPr>
      <w:r w:rsidRPr="00AE7548">
        <w:rPr>
          <w:rFonts w:eastAsia="Times New Roman" w:cs="Arial"/>
          <w:szCs w:val="24"/>
        </w:rPr>
        <w:t>Outreach</w:t>
      </w:r>
      <w:r w:rsidR="00EC6E32" w:rsidRPr="00AE7548">
        <w:rPr>
          <w:rFonts w:eastAsia="Times New Roman" w:cs="Arial"/>
          <w:szCs w:val="24"/>
        </w:rPr>
        <w:t>, which includes f</w:t>
      </w:r>
      <w:r w:rsidRPr="00AE7548">
        <w:rPr>
          <w:rFonts w:eastAsia="Times New Roman" w:cs="Arial"/>
          <w:szCs w:val="24"/>
        </w:rPr>
        <w:t xml:space="preserve">lyers, </w:t>
      </w:r>
      <w:r w:rsidR="003D47EE" w:rsidRPr="00AE7548">
        <w:rPr>
          <w:rFonts w:eastAsia="Times New Roman" w:cs="Arial"/>
          <w:szCs w:val="24"/>
        </w:rPr>
        <w:t>public awareness activities</w:t>
      </w:r>
      <w:r w:rsidRPr="00AE7548">
        <w:rPr>
          <w:rFonts w:eastAsia="Times New Roman" w:cs="Arial"/>
          <w:szCs w:val="24"/>
        </w:rPr>
        <w:t>, etc</w:t>
      </w:r>
      <w:r w:rsidR="00EC6E32" w:rsidRPr="00AE7548">
        <w:rPr>
          <w:rFonts w:eastAsia="Times New Roman" w:cs="Arial"/>
          <w:szCs w:val="24"/>
        </w:rPr>
        <w:t>.</w:t>
      </w:r>
    </w:p>
    <w:p w14:paraId="577105C3" w14:textId="77777777" w:rsidR="00AF5D6A" w:rsidRPr="00AE7548" w:rsidRDefault="00AF5D6A" w:rsidP="001257AD">
      <w:pPr>
        <w:pStyle w:val="ListParagraph"/>
        <w:spacing w:before="0" w:after="0" w:line="23" w:lineRule="atLeast"/>
        <w:ind w:left="1440"/>
        <w:rPr>
          <w:rFonts w:eastAsia="Times New Roman"/>
          <w:szCs w:val="24"/>
        </w:rPr>
      </w:pPr>
    </w:p>
    <w:p w14:paraId="419DC36F" w14:textId="61C9C751" w:rsidR="00AF5D6A" w:rsidRPr="00AE7548" w:rsidRDefault="00EC6E32" w:rsidP="008E6280">
      <w:pPr>
        <w:pStyle w:val="ListParagraph"/>
        <w:numPr>
          <w:ilvl w:val="0"/>
          <w:numId w:val="70"/>
        </w:numPr>
        <w:spacing w:before="0" w:after="0" w:line="23" w:lineRule="atLeast"/>
        <w:rPr>
          <w:rFonts w:eastAsia="Times New Roman"/>
          <w:szCs w:val="24"/>
        </w:rPr>
      </w:pPr>
      <w:r w:rsidRPr="00AE7548">
        <w:rPr>
          <w:rFonts w:eastAsia="Times New Roman" w:cs="Arial"/>
          <w:szCs w:val="24"/>
        </w:rPr>
        <w:t>Concrete supports, which includes i</w:t>
      </w:r>
      <w:r w:rsidR="00A75AB3" w:rsidRPr="00AE7548">
        <w:rPr>
          <w:rFonts w:eastAsia="Times New Roman" w:cs="Arial"/>
          <w:szCs w:val="24"/>
        </w:rPr>
        <w:t xml:space="preserve">tems used in support of </w:t>
      </w:r>
      <w:r w:rsidRPr="00AE7548">
        <w:rPr>
          <w:rFonts w:eastAsia="Times New Roman" w:cs="Arial"/>
          <w:szCs w:val="24"/>
        </w:rPr>
        <w:t xml:space="preserve">youth basic needs, </w:t>
      </w:r>
      <w:r w:rsidR="00A75AB3" w:rsidRPr="00AE7548">
        <w:rPr>
          <w:rFonts w:eastAsia="Times New Roman" w:cs="Arial"/>
          <w:szCs w:val="24"/>
        </w:rPr>
        <w:t>desired behaviors/goals</w:t>
      </w:r>
      <w:r w:rsidRPr="00AE7548">
        <w:rPr>
          <w:rFonts w:eastAsia="Times New Roman" w:cs="Arial"/>
          <w:szCs w:val="24"/>
        </w:rPr>
        <w:t>,</w:t>
      </w:r>
      <w:r w:rsidR="00A75AB3" w:rsidRPr="00AE7548">
        <w:rPr>
          <w:rFonts w:eastAsia="Times New Roman" w:cs="Arial"/>
          <w:szCs w:val="24"/>
        </w:rPr>
        <w:t xml:space="preserve"> or </w:t>
      </w:r>
      <w:r w:rsidRPr="00AE7548">
        <w:rPr>
          <w:rFonts w:eastAsia="Times New Roman" w:cs="Arial"/>
          <w:szCs w:val="24"/>
        </w:rPr>
        <w:t>risk reduction (food, transportation assistance</w:t>
      </w:r>
      <w:r w:rsidR="00A75AB3" w:rsidRPr="00AE7548">
        <w:rPr>
          <w:rFonts w:eastAsia="Times New Roman" w:cs="Arial"/>
          <w:szCs w:val="24"/>
        </w:rPr>
        <w:t>, cabinet locks, plug covers, pa</w:t>
      </w:r>
      <w:r w:rsidR="003539DD" w:rsidRPr="00AE7548">
        <w:rPr>
          <w:rFonts w:eastAsia="Times New Roman" w:cs="Arial"/>
          <w:szCs w:val="24"/>
        </w:rPr>
        <w:t>c</w:t>
      </w:r>
      <w:r w:rsidR="00A75AB3" w:rsidRPr="00AE7548">
        <w:rPr>
          <w:rFonts w:eastAsia="Times New Roman" w:cs="Arial"/>
          <w:szCs w:val="24"/>
        </w:rPr>
        <w:t>k ‘n plays, cribs, car seats, breast pumps, diapers, baby clothes, educational materials, school readiness materials (e.g., picture books, manipulative toys), bus passes or other transportation tokens</w:t>
      </w:r>
      <w:r w:rsidRPr="00AE7548">
        <w:rPr>
          <w:rFonts w:eastAsia="Times New Roman" w:cs="Arial"/>
          <w:szCs w:val="24"/>
        </w:rPr>
        <w:t>)</w:t>
      </w:r>
      <w:r w:rsidR="00115BBE">
        <w:rPr>
          <w:rFonts w:eastAsia="Times New Roman" w:cs="Arial"/>
          <w:szCs w:val="24"/>
        </w:rPr>
        <w:t xml:space="preserve">. </w:t>
      </w:r>
      <w:r w:rsidRPr="00AE7548">
        <w:rPr>
          <w:rFonts w:eastAsia="Times New Roman" w:cs="Arial"/>
          <w:szCs w:val="24"/>
        </w:rPr>
        <w:t>Additional details to be provided in the AFLP Policies and Procedures.</w:t>
      </w:r>
    </w:p>
    <w:p w14:paraId="0A6613CD" w14:textId="77777777" w:rsidR="000B51A5" w:rsidRPr="00AE7548" w:rsidRDefault="000B51A5" w:rsidP="00AF5D6A">
      <w:pPr>
        <w:pStyle w:val="ListParagraph"/>
        <w:spacing w:before="0" w:after="0" w:line="23" w:lineRule="atLeast"/>
        <w:ind w:left="1440"/>
        <w:rPr>
          <w:rFonts w:eastAsia="Times New Roman"/>
          <w:szCs w:val="24"/>
        </w:rPr>
      </w:pPr>
    </w:p>
    <w:p w14:paraId="4F7578E7" w14:textId="0B890910" w:rsidR="00AF5D6A" w:rsidRPr="00AE7548" w:rsidRDefault="00AF5D6A" w:rsidP="008E6280">
      <w:pPr>
        <w:pStyle w:val="ListParagraph"/>
        <w:numPr>
          <w:ilvl w:val="0"/>
          <w:numId w:val="70"/>
        </w:numPr>
        <w:spacing w:before="0" w:after="0" w:line="23" w:lineRule="atLeast"/>
        <w:rPr>
          <w:rFonts w:eastAsia="Times New Roman"/>
          <w:szCs w:val="24"/>
        </w:rPr>
      </w:pPr>
      <w:r w:rsidRPr="00AE7548">
        <w:rPr>
          <w:rFonts w:eastAsia="Times New Roman" w:cs="Arial"/>
          <w:szCs w:val="24"/>
        </w:rPr>
        <w:t xml:space="preserve">Supplemental educational </w:t>
      </w:r>
      <w:r w:rsidR="000B51A5" w:rsidRPr="00AE7548">
        <w:rPr>
          <w:rFonts w:eastAsia="Times New Roman" w:cs="Arial"/>
          <w:szCs w:val="24"/>
        </w:rPr>
        <w:t>activities</w:t>
      </w:r>
      <w:r w:rsidR="00EC6E32" w:rsidRPr="00AE7548">
        <w:rPr>
          <w:rFonts w:eastAsia="Times New Roman" w:cs="Arial"/>
          <w:szCs w:val="24"/>
        </w:rPr>
        <w:t xml:space="preserve"> are allowable if they are reasonable</w:t>
      </w:r>
      <w:r w:rsidRPr="00AE7548">
        <w:rPr>
          <w:rFonts w:eastAsia="Times New Roman" w:cs="Arial"/>
          <w:szCs w:val="24"/>
        </w:rPr>
        <w:t>, medically accurate and youth-friendly</w:t>
      </w:r>
      <w:r w:rsidR="00115BBE">
        <w:rPr>
          <w:rFonts w:eastAsia="Times New Roman" w:cs="Arial"/>
          <w:szCs w:val="24"/>
        </w:rPr>
        <w:t xml:space="preserve">. </w:t>
      </w:r>
      <w:r w:rsidR="000B51A5" w:rsidRPr="00AE7548">
        <w:rPr>
          <w:rFonts w:eastAsia="Times New Roman" w:cs="Arial"/>
          <w:szCs w:val="24"/>
        </w:rPr>
        <w:t>These are considered adaptations to the PYD Model and planned activities must be submitted for approval to CDPH/MCAH</w:t>
      </w:r>
      <w:r w:rsidR="00115BBE">
        <w:rPr>
          <w:rFonts w:eastAsia="Times New Roman" w:cs="Arial"/>
          <w:szCs w:val="24"/>
        </w:rPr>
        <w:t xml:space="preserve">. </w:t>
      </w:r>
      <w:r w:rsidR="00EC6E32" w:rsidRPr="00AE7548">
        <w:rPr>
          <w:rFonts w:eastAsia="Times New Roman" w:cs="Arial"/>
          <w:szCs w:val="24"/>
        </w:rPr>
        <w:t>Additional details are to be provided in the AFLP Policies and Procedures.</w:t>
      </w:r>
    </w:p>
    <w:p w14:paraId="1E754C6B" w14:textId="77777777" w:rsidR="000B51A5" w:rsidRPr="00AE7548" w:rsidRDefault="000B51A5" w:rsidP="00AF5D6A">
      <w:pPr>
        <w:pStyle w:val="ListParagraph"/>
        <w:spacing w:before="0" w:after="0" w:line="23" w:lineRule="atLeast"/>
        <w:ind w:left="1440"/>
        <w:rPr>
          <w:rFonts w:eastAsia="Times New Roman"/>
          <w:szCs w:val="24"/>
        </w:rPr>
      </w:pPr>
    </w:p>
    <w:p w14:paraId="15016623" w14:textId="2546A3CC" w:rsidR="004C3426" w:rsidRDefault="000B51A5" w:rsidP="008E6280">
      <w:pPr>
        <w:pStyle w:val="ListParagraph"/>
        <w:numPr>
          <w:ilvl w:val="0"/>
          <w:numId w:val="70"/>
        </w:numPr>
        <w:spacing w:before="0" w:after="0" w:line="23" w:lineRule="atLeast"/>
        <w:rPr>
          <w:rFonts w:eastAsia="Times New Roman" w:cs="Arial"/>
          <w:szCs w:val="24"/>
        </w:rPr>
      </w:pPr>
      <w:r w:rsidRPr="00AE7548">
        <w:rPr>
          <w:rFonts w:eastAsia="Times New Roman" w:cs="Arial"/>
          <w:szCs w:val="24"/>
        </w:rPr>
        <w:t>Transportation to or during the course of a program visit.</w:t>
      </w:r>
    </w:p>
    <w:p w14:paraId="22069610" w14:textId="77777777" w:rsidR="004C3426" w:rsidRDefault="004C3426">
      <w:pPr>
        <w:spacing w:before="0"/>
        <w:rPr>
          <w:rFonts w:eastAsia="Times New Roman" w:cs="Arial"/>
          <w:szCs w:val="24"/>
        </w:rPr>
      </w:pPr>
      <w:r>
        <w:rPr>
          <w:rFonts w:eastAsia="Times New Roman" w:cs="Arial"/>
          <w:szCs w:val="24"/>
        </w:rPr>
        <w:br w:type="page"/>
      </w:r>
    </w:p>
    <w:p w14:paraId="3C1FBBA3" w14:textId="77777777" w:rsidR="000B51A5" w:rsidRPr="00AE7548" w:rsidRDefault="000B51A5" w:rsidP="005721E9">
      <w:pPr>
        <w:pStyle w:val="ListParagraph"/>
        <w:numPr>
          <w:ilvl w:val="0"/>
          <w:numId w:val="56"/>
        </w:numPr>
        <w:spacing w:before="0" w:after="0" w:line="23" w:lineRule="atLeast"/>
        <w:rPr>
          <w:rFonts w:eastAsia="Times New Roman" w:cs="Arial"/>
          <w:b/>
          <w:szCs w:val="24"/>
        </w:rPr>
      </w:pPr>
      <w:r w:rsidRPr="00AE7548">
        <w:rPr>
          <w:rFonts w:eastAsia="Times New Roman" w:cs="Arial"/>
          <w:b/>
          <w:szCs w:val="24"/>
        </w:rPr>
        <w:t xml:space="preserve">Disallowed Use of Funds: </w:t>
      </w:r>
    </w:p>
    <w:p w14:paraId="286E22B9" w14:textId="77777777" w:rsidR="000B51A5" w:rsidRPr="00AE7548" w:rsidRDefault="000B51A5" w:rsidP="00CE27BA">
      <w:pPr>
        <w:pStyle w:val="Default"/>
        <w:spacing w:line="23" w:lineRule="atLeast"/>
        <w:ind w:left="720"/>
        <w:rPr>
          <w:rFonts w:asciiTheme="minorHAnsi" w:hAnsiTheme="minorHAnsi"/>
          <w:color w:val="auto"/>
        </w:rPr>
      </w:pPr>
    </w:p>
    <w:p w14:paraId="2436EA20" w14:textId="77777777" w:rsidR="000B51A5" w:rsidRPr="00AE7548" w:rsidRDefault="000B51A5" w:rsidP="00CE27BA">
      <w:pPr>
        <w:pStyle w:val="Default"/>
        <w:spacing w:line="23" w:lineRule="atLeast"/>
        <w:ind w:left="720"/>
        <w:rPr>
          <w:rFonts w:asciiTheme="minorHAnsi" w:hAnsiTheme="minorHAnsi"/>
          <w:color w:val="auto"/>
        </w:rPr>
      </w:pPr>
      <w:r w:rsidRPr="00AE7548">
        <w:rPr>
          <w:rFonts w:asciiTheme="minorHAnsi" w:hAnsiTheme="minorHAnsi"/>
          <w:color w:val="auto"/>
        </w:rPr>
        <w:t xml:space="preserve">AFLP Program funding may not be used for any of the following: </w:t>
      </w:r>
    </w:p>
    <w:p w14:paraId="69C09C13" w14:textId="77777777" w:rsidR="000B51A5" w:rsidRPr="00AE7548" w:rsidRDefault="000B51A5" w:rsidP="00AF5D6A">
      <w:pPr>
        <w:pStyle w:val="Default"/>
        <w:spacing w:line="23" w:lineRule="atLeast"/>
        <w:ind w:left="1080"/>
        <w:rPr>
          <w:rFonts w:asciiTheme="minorHAnsi" w:eastAsia="Times New Roman" w:hAnsiTheme="minorHAnsi"/>
        </w:rPr>
      </w:pPr>
    </w:p>
    <w:p w14:paraId="1D306590" w14:textId="1B99E718"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Purchase or improvement of land, or building alteration</w:t>
      </w:r>
      <w:r w:rsidR="003976A1" w:rsidRPr="00AE7548">
        <w:rPr>
          <w:rFonts w:asciiTheme="minorHAnsi" w:hAnsiTheme="minorHAnsi"/>
          <w:color w:val="auto"/>
        </w:rPr>
        <w:t>s, renovations or construction</w:t>
      </w:r>
      <w:r w:rsidR="00DD49A6" w:rsidRPr="00AE7548">
        <w:rPr>
          <w:rFonts w:asciiTheme="minorHAnsi" w:hAnsiTheme="minorHAnsi"/>
          <w:color w:val="auto"/>
        </w:rPr>
        <w:t>.</w:t>
      </w:r>
    </w:p>
    <w:p w14:paraId="64B504ED" w14:textId="77777777" w:rsidR="000B51A5" w:rsidRPr="00AE7548" w:rsidRDefault="000B51A5" w:rsidP="00AF5D6A">
      <w:pPr>
        <w:pStyle w:val="ListParagraph"/>
        <w:spacing w:before="0" w:after="0" w:line="23" w:lineRule="atLeast"/>
        <w:ind w:left="1440"/>
        <w:rPr>
          <w:rFonts w:cs="Arial"/>
          <w:szCs w:val="24"/>
        </w:rPr>
      </w:pPr>
    </w:p>
    <w:p w14:paraId="0F8ADA1B" w14:textId="7A434EDE"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Support of religious activities, including</w:t>
      </w:r>
      <w:r w:rsidR="00EB77E0" w:rsidRPr="00AE7548">
        <w:rPr>
          <w:rFonts w:asciiTheme="minorHAnsi" w:hAnsiTheme="minorHAnsi"/>
          <w:color w:val="auto"/>
        </w:rPr>
        <w:t>,</w:t>
      </w:r>
      <w:r w:rsidRPr="00AE7548">
        <w:rPr>
          <w:rFonts w:asciiTheme="minorHAnsi" w:hAnsiTheme="minorHAnsi"/>
          <w:color w:val="auto"/>
        </w:rPr>
        <w:t xml:space="preserve"> but not limited to, religious instruction, wor</w:t>
      </w:r>
      <w:r w:rsidR="003976A1" w:rsidRPr="00AE7548">
        <w:rPr>
          <w:rFonts w:asciiTheme="minorHAnsi" w:hAnsiTheme="minorHAnsi"/>
          <w:color w:val="auto"/>
        </w:rPr>
        <w:t>ship, prayer, or proselytizing</w:t>
      </w:r>
      <w:r w:rsidR="00DD49A6" w:rsidRPr="00AE7548">
        <w:rPr>
          <w:rFonts w:asciiTheme="minorHAnsi" w:hAnsiTheme="minorHAnsi"/>
          <w:color w:val="auto"/>
        </w:rPr>
        <w:t>.</w:t>
      </w:r>
    </w:p>
    <w:p w14:paraId="5CDE07C3" w14:textId="77777777" w:rsidR="000B51A5" w:rsidRPr="00AE7548" w:rsidRDefault="000B51A5" w:rsidP="00AF5D6A">
      <w:pPr>
        <w:pStyle w:val="ListParagraph"/>
        <w:spacing w:before="0" w:after="0" w:line="23" w:lineRule="atLeast"/>
        <w:ind w:left="1440"/>
        <w:rPr>
          <w:rFonts w:cs="Arial"/>
          <w:szCs w:val="24"/>
        </w:rPr>
      </w:pPr>
    </w:p>
    <w:p w14:paraId="4CDCA865" w14:textId="0335A1F9" w:rsidR="000B51A5" w:rsidRPr="00AE7548" w:rsidRDefault="003976A1"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Fundraising activities</w:t>
      </w:r>
      <w:r w:rsidR="00DD49A6" w:rsidRPr="00AE7548">
        <w:rPr>
          <w:rFonts w:asciiTheme="minorHAnsi" w:hAnsiTheme="minorHAnsi"/>
          <w:color w:val="auto"/>
        </w:rPr>
        <w:t>.</w:t>
      </w:r>
    </w:p>
    <w:p w14:paraId="4834FB64" w14:textId="77777777" w:rsidR="000B51A5" w:rsidRPr="00AE7548" w:rsidRDefault="000B51A5" w:rsidP="00AF5D6A">
      <w:pPr>
        <w:pStyle w:val="ListParagraph"/>
        <w:spacing w:before="0" w:after="0" w:line="23" w:lineRule="atLeast"/>
        <w:ind w:left="1440"/>
        <w:rPr>
          <w:rFonts w:cs="Arial"/>
          <w:szCs w:val="24"/>
        </w:rPr>
      </w:pPr>
    </w:p>
    <w:p w14:paraId="339CF6DB" w14:textId="3B9382BB"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P</w:t>
      </w:r>
      <w:r w:rsidR="003976A1" w:rsidRPr="00AE7548">
        <w:rPr>
          <w:rFonts w:asciiTheme="minorHAnsi" w:hAnsiTheme="minorHAnsi"/>
          <w:color w:val="auto"/>
        </w:rPr>
        <w:t>olitical education or lobbying</w:t>
      </w:r>
      <w:r w:rsidR="00DD49A6" w:rsidRPr="00AE7548">
        <w:rPr>
          <w:rFonts w:asciiTheme="minorHAnsi" w:hAnsiTheme="minorHAnsi"/>
          <w:color w:val="auto"/>
        </w:rPr>
        <w:t>.</w:t>
      </w:r>
    </w:p>
    <w:p w14:paraId="27B70CFF" w14:textId="77777777" w:rsidR="000B51A5" w:rsidRPr="00AE7548" w:rsidRDefault="000B51A5" w:rsidP="00CE27BA">
      <w:pPr>
        <w:spacing w:before="0" w:after="0" w:line="23" w:lineRule="atLeast"/>
        <w:ind w:left="2520"/>
        <w:rPr>
          <w:rFonts w:cs="Arial"/>
          <w:szCs w:val="24"/>
        </w:rPr>
      </w:pPr>
    </w:p>
    <w:p w14:paraId="347A5985" w14:textId="250B1F66"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Reimbursement in support of planning efforts and other activities associated with the development and submission of th</w:t>
      </w:r>
      <w:r w:rsidR="003976A1" w:rsidRPr="00AE7548">
        <w:rPr>
          <w:rFonts w:asciiTheme="minorHAnsi" w:hAnsiTheme="minorHAnsi"/>
          <w:color w:val="auto"/>
        </w:rPr>
        <w:t>e AFLP Program RFA application</w:t>
      </w:r>
      <w:r w:rsidR="00DD49A6" w:rsidRPr="00AE7548">
        <w:rPr>
          <w:rFonts w:asciiTheme="minorHAnsi" w:hAnsiTheme="minorHAnsi"/>
          <w:color w:val="auto"/>
        </w:rPr>
        <w:t>.</w:t>
      </w:r>
    </w:p>
    <w:p w14:paraId="54C916B6" w14:textId="77777777" w:rsidR="000B51A5" w:rsidRPr="00AE7548" w:rsidRDefault="000B51A5" w:rsidP="00CE27BA">
      <w:pPr>
        <w:spacing w:before="0" w:after="0" w:line="23" w:lineRule="atLeast"/>
        <w:ind w:left="2520"/>
        <w:rPr>
          <w:rFonts w:cs="Arial"/>
          <w:szCs w:val="24"/>
        </w:rPr>
      </w:pPr>
    </w:p>
    <w:p w14:paraId="41792453" w14:textId="36C03FE8"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Reimburse</w:t>
      </w:r>
      <w:r w:rsidR="00765245" w:rsidRPr="00AE7548">
        <w:rPr>
          <w:rFonts w:asciiTheme="minorHAnsi" w:hAnsiTheme="minorHAnsi"/>
          <w:color w:val="auto"/>
        </w:rPr>
        <w:t>ment</w:t>
      </w:r>
      <w:r w:rsidRPr="00AE7548">
        <w:rPr>
          <w:rFonts w:asciiTheme="minorHAnsi" w:hAnsiTheme="minorHAnsi"/>
          <w:color w:val="auto"/>
        </w:rPr>
        <w:t xml:space="preserve"> </w:t>
      </w:r>
      <w:r w:rsidR="00185758" w:rsidRPr="00AE7548">
        <w:rPr>
          <w:rFonts w:asciiTheme="minorHAnsi" w:hAnsiTheme="minorHAnsi"/>
          <w:color w:val="auto"/>
        </w:rPr>
        <w:t xml:space="preserve">of </w:t>
      </w:r>
      <w:r w:rsidRPr="00AE7548">
        <w:rPr>
          <w:rFonts w:asciiTheme="minorHAnsi" w:hAnsiTheme="minorHAnsi"/>
          <w:color w:val="auto"/>
        </w:rPr>
        <w:t>costs incurred prior to e</w:t>
      </w:r>
      <w:r w:rsidR="003976A1" w:rsidRPr="00AE7548">
        <w:rPr>
          <w:rFonts w:asciiTheme="minorHAnsi" w:hAnsiTheme="minorHAnsi"/>
          <w:color w:val="auto"/>
        </w:rPr>
        <w:t xml:space="preserve">ffective date of the </w:t>
      </w:r>
      <w:r w:rsidR="00A7643B" w:rsidRPr="00AE7548">
        <w:rPr>
          <w:rFonts w:asciiTheme="minorHAnsi" w:hAnsiTheme="minorHAnsi"/>
          <w:color w:val="auto"/>
        </w:rPr>
        <w:t>Agreement</w:t>
      </w:r>
      <w:r w:rsidR="00DD49A6" w:rsidRPr="00AE7548">
        <w:rPr>
          <w:rFonts w:asciiTheme="minorHAnsi" w:hAnsiTheme="minorHAnsi"/>
          <w:color w:val="auto"/>
        </w:rPr>
        <w:t>.</w:t>
      </w:r>
    </w:p>
    <w:p w14:paraId="5F7366AE" w14:textId="77777777" w:rsidR="000B51A5" w:rsidRPr="00AE7548" w:rsidRDefault="000B51A5" w:rsidP="00CE27BA">
      <w:pPr>
        <w:spacing w:before="0" w:after="0" w:line="23" w:lineRule="atLeast"/>
        <w:ind w:left="2520"/>
        <w:rPr>
          <w:rFonts w:cs="Arial"/>
          <w:szCs w:val="24"/>
        </w:rPr>
      </w:pPr>
    </w:p>
    <w:p w14:paraId="69371BF1" w14:textId="0860756F"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Reimburse</w:t>
      </w:r>
      <w:r w:rsidR="00765245" w:rsidRPr="00AE7548">
        <w:rPr>
          <w:rFonts w:asciiTheme="minorHAnsi" w:hAnsiTheme="minorHAnsi"/>
          <w:color w:val="auto"/>
        </w:rPr>
        <w:t>ment</w:t>
      </w:r>
      <w:r w:rsidR="00185758" w:rsidRPr="00AE7548">
        <w:rPr>
          <w:rFonts w:asciiTheme="minorHAnsi" w:hAnsiTheme="minorHAnsi"/>
          <w:color w:val="auto"/>
        </w:rPr>
        <w:t xml:space="preserve"> of</w:t>
      </w:r>
      <w:r w:rsidRPr="00AE7548">
        <w:rPr>
          <w:rFonts w:asciiTheme="minorHAnsi" w:hAnsiTheme="minorHAnsi"/>
          <w:color w:val="auto"/>
        </w:rPr>
        <w:t xml:space="preserve"> costs currently covered by anoth</w:t>
      </w:r>
      <w:r w:rsidR="003976A1" w:rsidRPr="00AE7548">
        <w:rPr>
          <w:rFonts w:asciiTheme="minorHAnsi" w:hAnsiTheme="minorHAnsi"/>
          <w:color w:val="auto"/>
        </w:rPr>
        <w:t xml:space="preserve">er CDPH/MCAH grant or </w:t>
      </w:r>
      <w:r w:rsidR="00A850AA" w:rsidRPr="00AE7548">
        <w:rPr>
          <w:rFonts w:asciiTheme="minorHAnsi" w:hAnsiTheme="minorHAnsi"/>
          <w:color w:val="auto"/>
        </w:rPr>
        <w:t>Contract</w:t>
      </w:r>
      <w:r w:rsidR="00DD49A6" w:rsidRPr="00AE7548">
        <w:rPr>
          <w:rFonts w:asciiTheme="minorHAnsi" w:hAnsiTheme="minorHAnsi"/>
          <w:color w:val="auto"/>
        </w:rPr>
        <w:t>.</w:t>
      </w:r>
    </w:p>
    <w:p w14:paraId="0237DAA0" w14:textId="77777777" w:rsidR="000B51A5" w:rsidRPr="00AE7548" w:rsidRDefault="000B51A5" w:rsidP="00CE27BA">
      <w:pPr>
        <w:spacing w:before="0" w:after="0" w:line="23" w:lineRule="atLeast"/>
        <w:ind w:left="2520"/>
        <w:rPr>
          <w:rFonts w:cs="Arial"/>
          <w:szCs w:val="24"/>
        </w:rPr>
      </w:pPr>
    </w:p>
    <w:p w14:paraId="33CAD915" w14:textId="7785E81B"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Reimburse</w:t>
      </w:r>
      <w:r w:rsidR="00765245" w:rsidRPr="00AE7548">
        <w:rPr>
          <w:rFonts w:asciiTheme="minorHAnsi" w:hAnsiTheme="minorHAnsi"/>
          <w:color w:val="auto"/>
        </w:rPr>
        <w:t>ment</w:t>
      </w:r>
      <w:r w:rsidRPr="00AE7548">
        <w:rPr>
          <w:rFonts w:asciiTheme="minorHAnsi" w:hAnsiTheme="minorHAnsi"/>
          <w:color w:val="auto"/>
        </w:rPr>
        <w:t xml:space="preserve"> </w:t>
      </w:r>
      <w:r w:rsidR="00185758" w:rsidRPr="00AE7548">
        <w:rPr>
          <w:rFonts w:asciiTheme="minorHAnsi" w:hAnsiTheme="minorHAnsi"/>
          <w:color w:val="auto"/>
        </w:rPr>
        <w:t xml:space="preserve">of </w:t>
      </w:r>
      <w:r w:rsidRPr="00AE7548">
        <w:rPr>
          <w:rFonts w:asciiTheme="minorHAnsi" w:hAnsiTheme="minorHAnsi"/>
          <w:color w:val="auto"/>
        </w:rPr>
        <w:t>costs that are not consistent or allowable according to local, state and/or fede</w:t>
      </w:r>
      <w:r w:rsidR="003976A1" w:rsidRPr="00AE7548">
        <w:rPr>
          <w:rFonts w:asciiTheme="minorHAnsi" w:hAnsiTheme="minorHAnsi"/>
          <w:color w:val="auto"/>
        </w:rPr>
        <w:t>ral guidelines and regulations</w:t>
      </w:r>
      <w:r w:rsidR="00DD49A6" w:rsidRPr="00AE7548">
        <w:rPr>
          <w:rFonts w:asciiTheme="minorHAnsi" w:hAnsiTheme="minorHAnsi"/>
          <w:color w:val="auto"/>
        </w:rPr>
        <w:t>.</w:t>
      </w:r>
    </w:p>
    <w:p w14:paraId="07F6D3E0" w14:textId="77777777" w:rsidR="000B51A5" w:rsidRPr="00AE7548" w:rsidRDefault="000B51A5" w:rsidP="00CE27BA">
      <w:pPr>
        <w:spacing w:before="0" w:after="0" w:line="23" w:lineRule="atLeast"/>
        <w:ind w:left="2520"/>
        <w:rPr>
          <w:rFonts w:cs="Arial"/>
          <w:szCs w:val="24"/>
        </w:rPr>
      </w:pPr>
    </w:p>
    <w:p w14:paraId="232AE94E" w14:textId="67264A45"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Supplant</w:t>
      </w:r>
      <w:r w:rsidR="00185758" w:rsidRPr="00AE7548">
        <w:rPr>
          <w:rFonts w:asciiTheme="minorHAnsi" w:hAnsiTheme="minorHAnsi"/>
          <w:color w:val="auto"/>
        </w:rPr>
        <w:t>ing of</w:t>
      </w:r>
      <w:r w:rsidRPr="00AE7548">
        <w:rPr>
          <w:rFonts w:asciiTheme="minorHAnsi" w:hAnsiTheme="minorHAnsi"/>
          <w:color w:val="auto"/>
        </w:rPr>
        <w:t xml:space="preserve"> state or</w:t>
      </w:r>
      <w:r w:rsidR="003976A1" w:rsidRPr="00AE7548">
        <w:rPr>
          <w:rFonts w:asciiTheme="minorHAnsi" w:hAnsiTheme="minorHAnsi"/>
          <w:color w:val="auto"/>
        </w:rPr>
        <w:t xml:space="preserve"> local health department funds</w:t>
      </w:r>
      <w:r w:rsidR="00DD49A6" w:rsidRPr="00AE7548">
        <w:rPr>
          <w:rFonts w:asciiTheme="minorHAnsi" w:hAnsiTheme="minorHAnsi"/>
          <w:color w:val="auto"/>
        </w:rPr>
        <w:t>.</w:t>
      </w:r>
    </w:p>
    <w:p w14:paraId="40452044" w14:textId="77777777" w:rsidR="000B51A5" w:rsidRPr="00AE7548" w:rsidRDefault="000B51A5" w:rsidP="00CE27BA">
      <w:pPr>
        <w:pStyle w:val="Default"/>
        <w:spacing w:line="23" w:lineRule="atLeast"/>
        <w:ind w:left="1080"/>
        <w:rPr>
          <w:rFonts w:asciiTheme="minorHAnsi" w:hAnsiTheme="minorHAnsi"/>
          <w:color w:val="auto"/>
        </w:rPr>
      </w:pPr>
    </w:p>
    <w:p w14:paraId="36F39CC2" w14:textId="42FC19A6" w:rsidR="000B51A5" w:rsidRPr="00AE7548" w:rsidRDefault="00185758"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Provision of</w:t>
      </w:r>
      <w:r w:rsidR="003976A1" w:rsidRPr="00AE7548">
        <w:rPr>
          <w:rFonts w:asciiTheme="minorHAnsi" w:hAnsiTheme="minorHAnsi"/>
          <w:color w:val="auto"/>
        </w:rPr>
        <w:t xml:space="preserve"> direct medical care</w:t>
      </w:r>
      <w:r w:rsidR="00DD49A6" w:rsidRPr="00AE7548">
        <w:rPr>
          <w:rFonts w:asciiTheme="minorHAnsi" w:hAnsiTheme="minorHAnsi"/>
          <w:color w:val="auto"/>
        </w:rPr>
        <w:t>.</w:t>
      </w:r>
    </w:p>
    <w:p w14:paraId="3AD17FF7" w14:textId="77777777" w:rsidR="000B51A5" w:rsidRPr="00AE7548" w:rsidRDefault="000B51A5" w:rsidP="00CE27BA">
      <w:pPr>
        <w:spacing w:before="0" w:after="0" w:line="23" w:lineRule="atLeast"/>
        <w:ind w:left="2520"/>
        <w:rPr>
          <w:rFonts w:cs="Arial"/>
          <w:szCs w:val="24"/>
        </w:rPr>
      </w:pPr>
    </w:p>
    <w:p w14:paraId="1226F722" w14:textId="5C70D450" w:rsidR="000B51A5" w:rsidRPr="00AE7548" w:rsidRDefault="00185758"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Reimbursement of</w:t>
      </w:r>
      <w:r w:rsidR="003976A1" w:rsidRPr="00AE7548">
        <w:rPr>
          <w:rFonts w:asciiTheme="minorHAnsi" w:hAnsiTheme="minorHAnsi"/>
          <w:color w:val="auto"/>
        </w:rPr>
        <w:t xml:space="preserve"> professional licensure</w:t>
      </w:r>
      <w:r w:rsidR="00DD49A6" w:rsidRPr="00AE7548">
        <w:rPr>
          <w:rFonts w:asciiTheme="minorHAnsi" w:hAnsiTheme="minorHAnsi"/>
          <w:color w:val="auto"/>
        </w:rPr>
        <w:t>.</w:t>
      </w:r>
    </w:p>
    <w:p w14:paraId="7BE38301" w14:textId="77777777" w:rsidR="000B51A5" w:rsidRPr="00AE7548" w:rsidRDefault="000B51A5" w:rsidP="00CE27BA">
      <w:pPr>
        <w:spacing w:before="0" w:after="0" w:line="23" w:lineRule="atLeast"/>
        <w:ind w:left="2520"/>
        <w:rPr>
          <w:rFonts w:cs="Arial"/>
          <w:szCs w:val="24"/>
        </w:rPr>
      </w:pPr>
    </w:p>
    <w:p w14:paraId="6225AB48" w14:textId="6F8DE730" w:rsidR="000B51A5" w:rsidRPr="00AE7548" w:rsidRDefault="00185758"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Reimbursement of</w:t>
      </w:r>
      <w:r w:rsidR="003976A1" w:rsidRPr="00AE7548">
        <w:rPr>
          <w:rFonts w:asciiTheme="minorHAnsi" w:hAnsiTheme="minorHAnsi"/>
          <w:color w:val="auto"/>
        </w:rPr>
        <w:t xml:space="preserve"> malpractice insurance</w:t>
      </w:r>
      <w:r w:rsidR="00DD49A6" w:rsidRPr="00AE7548">
        <w:rPr>
          <w:rFonts w:asciiTheme="minorHAnsi" w:hAnsiTheme="minorHAnsi"/>
          <w:color w:val="auto"/>
        </w:rPr>
        <w:t>.</w:t>
      </w:r>
    </w:p>
    <w:p w14:paraId="5A28D4FA" w14:textId="77777777" w:rsidR="000B51A5" w:rsidRPr="00AE7548" w:rsidRDefault="000B51A5" w:rsidP="00CE27BA">
      <w:pPr>
        <w:spacing w:before="0" w:after="0" w:line="23" w:lineRule="atLeast"/>
        <w:ind w:left="2520"/>
        <w:rPr>
          <w:rFonts w:cs="Arial"/>
          <w:szCs w:val="24"/>
        </w:rPr>
      </w:pPr>
    </w:p>
    <w:p w14:paraId="6B7F6345" w14:textId="31EB0C62"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Payment to medical providers, either directly or indirectly, to increase participan</w:t>
      </w:r>
      <w:r w:rsidR="003976A1" w:rsidRPr="00AE7548">
        <w:rPr>
          <w:rFonts w:asciiTheme="minorHAnsi" w:hAnsiTheme="minorHAnsi"/>
          <w:color w:val="auto"/>
        </w:rPr>
        <w:t>t referral and participant care</w:t>
      </w:r>
      <w:r w:rsidR="00DD49A6" w:rsidRPr="00AE7548">
        <w:rPr>
          <w:rFonts w:asciiTheme="minorHAnsi" w:hAnsiTheme="minorHAnsi"/>
          <w:color w:val="auto"/>
        </w:rPr>
        <w:t>.</w:t>
      </w:r>
    </w:p>
    <w:p w14:paraId="11102FDA" w14:textId="77777777" w:rsidR="000B51A5" w:rsidRPr="00AE7548" w:rsidRDefault="000B51A5" w:rsidP="00CE27BA">
      <w:pPr>
        <w:spacing w:before="0" w:after="0" w:line="23" w:lineRule="atLeast"/>
        <w:ind w:left="2520"/>
        <w:rPr>
          <w:rFonts w:cs="Arial"/>
          <w:szCs w:val="24"/>
        </w:rPr>
      </w:pPr>
    </w:p>
    <w:p w14:paraId="35087352" w14:textId="0D9865FE" w:rsidR="000B51A5" w:rsidRPr="00AE7548" w:rsidRDefault="000B51A5" w:rsidP="005721E9">
      <w:pPr>
        <w:pStyle w:val="Default"/>
        <w:numPr>
          <w:ilvl w:val="0"/>
          <w:numId w:val="58"/>
        </w:numPr>
        <w:spacing w:line="23" w:lineRule="atLeast"/>
        <w:rPr>
          <w:rFonts w:asciiTheme="minorHAnsi" w:hAnsiTheme="minorHAnsi"/>
          <w:color w:val="auto"/>
        </w:rPr>
      </w:pPr>
      <w:r w:rsidRPr="00AE7548">
        <w:rPr>
          <w:rFonts w:asciiTheme="minorHAnsi" w:hAnsiTheme="minorHAnsi"/>
          <w:color w:val="auto"/>
        </w:rPr>
        <w:t>Purchase “S.W.A.G,” or “Stuff We All Get”</w:t>
      </w:r>
      <w:r w:rsidR="00344FDC" w:rsidRPr="00AE7548">
        <w:rPr>
          <w:rFonts w:asciiTheme="minorHAnsi" w:hAnsiTheme="minorHAnsi"/>
          <w:color w:val="auto"/>
        </w:rPr>
        <w:t xml:space="preserve"> </w:t>
      </w:r>
      <w:r w:rsidRPr="00AE7548">
        <w:rPr>
          <w:rFonts w:asciiTheme="minorHAnsi" w:hAnsiTheme="minorHAnsi"/>
          <w:color w:val="auto"/>
        </w:rPr>
        <w:t>(</w:t>
      </w:r>
      <w:r w:rsidR="00344FDC" w:rsidRPr="00AE7548">
        <w:rPr>
          <w:rFonts w:asciiTheme="minorHAnsi" w:hAnsiTheme="minorHAnsi"/>
          <w:color w:val="auto"/>
        </w:rPr>
        <w:t xml:space="preserve">Refer to </w:t>
      </w:r>
      <w:hyperlink r:id="rId90" w:history="1">
        <w:r w:rsidR="00A976EA" w:rsidRPr="00AE7548">
          <w:rPr>
            <w:rStyle w:val="Hyperlink"/>
            <w:sz w:val="24"/>
          </w:rPr>
          <w:t>S.W.A.G. 2-18-11 Memo</w:t>
        </w:r>
      </w:hyperlink>
      <w:r w:rsidR="00761ABA" w:rsidRPr="00AE7548">
        <w:rPr>
          <w:rFonts w:asciiTheme="minorHAnsi" w:hAnsiTheme="minorHAnsi"/>
          <w:color w:val="auto"/>
        </w:rPr>
        <w:t>).</w:t>
      </w:r>
      <w:r w:rsidRPr="00AE7548">
        <w:rPr>
          <w:rFonts w:asciiTheme="minorHAnsi" w:hAnsiTheme="minorHAnsi"/>
          <w:color w:val="auto"/>
        </w:rPr>
        <w:t xml:space="preserve"> </w:t>
      </w:r>
    </w:p>
    <w:p w14:paraId="203CE250" w14:textId="77777777" w:rsidR="000B51A5" w:rsidRPr="00AE7548" w:rsidRDefault="000B51A5" w:rsidP="00CE27BA">
      <w:pPr>
        <w:spacing w:before="0" w:after="0" w:line="23" w:lineRule="atLeast"/>
        <w:rPr>
          <w:rFonts w:eastAsiaTheme="minorHAnsi" w:cs="Arial"/>
          <w:b/>
          <w:szCs w:val="24"/>
        </w:rPr>
      </w:pPr>
    </w:p>
    <w:p w14:paraId="5AC2E284" w14:textId="101898F2" w:rsidR="000B51A5" w:rsidRPr="00AE7548" w:rsidRDefault="000B51A5" w:rsidP="00A54742">
      <w:pPr>
        <w:pStyle w:val="Heading2"/>
        <w:rPr>
          <w:rFonts w:asciiTheme="minorHAnsi" w:hAnsiTheme="minorHAnsi"/>
        </w:rPr>
      </w:pPr>
      <w:bookmarkStart w:id="589" w:name="_Toc464054994"/>
      <w:bookmarkStart w:id="590" w:name="_Toc24723410"/>
      <w:bookmarkStart w:id="591" w:name="_Toc24724726"/>
      <w:r w:rsidRPr="00AE7548">
        <w:rPr>
          <w:rFonts w:asciiTheme="minorHAnsi" w:hAnsiTheme="minorHAnsi"/>
        </w:rPr>
        <w:t xml:space="preserve">Deliverables-Based </w:t>
      </w:r>
      <w:bookmarkEnd w:id="589"/>
      <w:r w:rsidR="00A850AA" w:rsidRPr="00AE7548">
        <w:rPr>
          <w:rFonts w:asciiTheme="minorHAnsi" w:hAnsiTheme="minorHAnsi"/>
        </w:rPr>
        <w:t>Contract</w:t>
      </w:r>
      <w:bookmarkEnd w:id="590"/>
      <w:bookmarkEnd w:id="591"/>
    </w:p>
    <w:p w14:paraId="0178B86D" w14:textId="77777777" w:rsidR="000B51A5" w:rsidRPr="00AE7548" w:rsidRDefault="000B51A5" w:rsidP="00CE27BA">
      <w:pPr>
        <w:spacing w:before="0" w:after="0" w:line="23" w:lineRule="atLeast"/>
        <w:ind w:left="360"/>
        <w:rPr>
          <w:rFonts w:eastAsiaTheme="minorHAnsi" w:cs="Arial"/>
          <w:szCs w:val="24"/>
        </w:rPr>
      </w:pPr>
    </w:p>
    <w:p w14:paraId="0F47D23E" w14:textId="1D509C86" w:rsidR="000B51A5" w:rsidRPr="00AE7548" w:rsidRDefault="00A850AA" w:rsidP="00CE27BA">
      <w:pPr>
        <w:spacing w:before="0" w:after="0" w:line="23" w:lineRule="atLeast"/>
        <w:ind w:left="360"/>
        <w:rPr>
          <w:rFonts w:eastAsia="Times New Roman" w:cs="Arial"/>
          <w:szCs w:val="24"/>
        </w:rPr>
      </w:pPr>
      <w:r w:rsidRPr="00AE7548">
        <w:rPr>
          <w:rFonts w:eastAsia="Times New Roman" w:cs="Arial"/>
          <w:szCs w:val="24"/>
        </w:rPr>
        <w:t>Contract</w:t>
      </w:r>
      <w:r w:rsidR="000B51A5" w:rsidRPr="00AE7548">
        <w:rPr>
          <w:rFonts w:eastAsia="Times New Roman" w:cs="Arial"/>
          <w:szCs w:val="24"/>
        </w:rPr>
        <w:t>s awarded as a result of this RFA will be deliverables-based</w:t>
      </w:r>
      <w:r w:rsidR="00115BBE">
        <w:rPr>
          <w:rFonts w:eastAsia="Times New Roman" w:cs="Arial"/>
          <w:szCs w:val="24"/>
        </w:rPr>
        <w:t xml:space="preserve">. </w:t>
      </w:r>
      <w:r w:rsidR="000B51A5" w:rsidRPr="00AE7548">
        <w:rPr>
          <w:rFonts w:eastAsia="Times New Roman" w:cs="Arial"/>
          <w:szCs w:val="24"/>
        </w:rPr>
        <w:t xml:space="preserve">Deliverables must be completed in accordance with details outlined in the Scope of Work and in the </w:t>
      </w:r>
      <w:r w:rsidRPr="00AE7548">
        <w:rPr>
          <w:rFonts w:eastAsia="Times New Roman" w:cs="Arial"/>
          <w:szCs w:val="24"/>
        </w:rPr>
        <w:t>Contract</w:t>
      </w:r>
      <w:r w:rsidR="000B51A5" w:rsidRPr="00AE7548">
        <w:rPr>
          <w:rFonts w:eastAsia="Times New Roman" w:cs="Arial"/>
          <w:szCs w:val="24"/>
        </w:rPr>
        <w:t xml:space="preserve">. </w:t>
      </w:r>
    </w:p>
    <w:p w14:paraId="5159412E" w14:textId="77777777" w:rsidR="000B51A5" w:rsidRPr="00AE7548" w:rsidRDefault="000B51A5" w:rsidP="00CE27BA">
      <w:pPr>
        <w:spacing w:before="0" w:after="0" w:line="23" w:lineRule="atLeast"/>
        <w:ind w:left="1080"/>
        <w:rPr>
          <w:rFonts w:eastAsia="Times New Roman" w:cs="Arial"/>
          <w:szCs w:val="24"/>
        </w:rPr>
      </w:pPr>
    </w:p>
    <w:p w14:paraId="682670F1" w14:textId="42860D26" w:rsidR="000B51A5" w:rsidRPr="00AE7548" w:rsidRDefault="000B51A5" w:rsidP="00CE27BA">
      <w:pPr>
        <w:spacing w:before="0" w:after="0" w:line="23" w:lineRule="atLeast"/>
        <w:ind w:left="360"/>
        <w:rPr>
          <w:rFonts w:eastAsiaTheme="minorHAnsi" w:cs="Arial"/>
          <w:szCs w:val="24"/>
        </w:rPr>
      </w:pPr>
      <w:r w:rsidRPr="00AE7548">
        <w:rPr>
          <w:rFonts w:eastAsia="Times New Roman" w:cs="Arial"/>
          <w:szCs w:val="24"/>
        </w:rPr>
        <w:t xml:space="preserve">Deliverables must be approved by CDPH/MCAH before a </w:t>
      </w:r>
      <w:r w:rsidR="00A850AA" w:rsidRPr="00AE7548">
        <w:rPr>
          <w:rFonts w:eastAsia="Times New Roman" w:cs="Arial"/>
          <w:szCs w:val="24"/>
        </w:rPr>
        <w:t>Contract</w:t>
      </w:r>
      <w:r w:rsidRPr="00AE7548">
        <w:rPr>
          <w:rFonts w:eastAsia="Times New Roman" w:cs="Arial"/>
          <w:szCs w:val="24"/>
        </w:rPr>
        <w:t xml:space="preserve"> payment will be authorized</w:t>
      </w:r>
      <w:r w:rsidR="00115BBE">
        <w:rPr>
          <w:rFonts w:eastAsia="Times New Roman" w:cs="Arial"/>
          <w:szCs w:val="24"/>
        </w:rPr>
        <w:t xml:space="preserve">. </w:t>
      </w:r>
      <w:r w:rsidRPr="00AE7548">
        <w:rPr>
          <w:rFonts w:eastAsia="Times New Roman" w:cs="Arial"/>
          <w:szCs w:val="24"/>
        </w:rPr>
        <w:t xml:space="preserve">Payments may be reduced or adjusted for incomplete and/or unapproved deliverables and CDPH/MCAH may withhold payment for failure to complete deliverables and/or non-compliance with </w:t>
      </w:r>
      <w:r w:rsidR="00A850AA" w:rsidRPr="00AE7548">
        <w:rPr>
          <w:rFonts w:eastAsia="Times New Roman" w:cs="Arial"/>
          <w:szCs w:val="24"/>
        </w:rPr>
        <w:t>Contract</w:t>
      </w:r>
      <w:r w:rsidRPr="00AE7548">
        <w:rPr>
          <w:rFonts w:eastAsia="Times New Roman" w:cs="Arial"/>
          <w:szCs w:val="24"/>
        </w:rPr>
        <w:t xml:space="preserve"> requirements.</w:t>
      </w:r>
    </w:p>
    <w:p w14:paraId="25C7AD03" w14:textId="77777777" w:rsidR="000B51A5" w:rsidRPr="00AE7548" w:rsidRDefault="000B51A5" w:rsidP="00CE27BA">
      <w:pPr>
        <w:spacing w:before="0" w:after="0" w:line="23" w:lineRule="atLeast"/>
        <w:rPr>
          <w:rFonts w:eastAsiaTheme="minorHAnsi" w:cs="Arial"/>
          <w:szCs w:val="24"/>
        </w:rPr>
      </w:pPr>
    </w:p>
    <w:p w14:paraId="78450F4C" w14:textId="56A35F90" w:rsidR="000B51A5" w:rsidRPr="00AE7548" w:rsidRDefault="000B51A5" w:rsidP="00A54742">
      <w:pPr>
        <w:pStyle w:val="Heading2"/>
        <w:rPr>
          <w:rFonts w:asciiTheme="minorHAnsi" w:hAnsiTheme="minorHAnsi"/>
        </w:rPr>
      </w:pPr>
      <w:bookmarkStart w:id="592" w:name="_Toc464054995"/>
      <w:bookmarkStart w:id="593" w:name="_Toc24723411"/>
      <w:bookmarkStart w:id="594" w:name="_Toc24724727"/>
      <w:r w:rsidRPr="00AE7548">
        <w:rPr>
          <w:rFonts w:asciiTheme="minorHAnsi" w:hAnsiTheme="minorHAnsi"/>
        </w:rPr>
        <w:t>Invoices</w:t>
      </w:r>
      <w:bookmarkEnd w:id="592"/>
      <w:bookmarkEnd w:id="593"/>
      <w:bookmarkEnd w:id="594"/>
    </w:p>
    <w:p w14:paraId="0C68D431" w14:textId="77777777" w:rsidR="000B51A5" w:rsidRPr="00AE7548" w:rsidRDefault="000B51A5" w:rsidP="00CE27BA">
      <w:pPr>
        <w:spacing w:before="0" w:after="0" w:line="23" w:lineRule="atLeast"/>
        <w:ind w:left="360"/>
        <w:contextualSpacing/>
        <w:rPr>
          <w:rFonts w:eastAsiaTheme="minorHAnsi" w:cs="Arial"/>
          <w:szCs w:val="24"/>
        </w:rPr>
      </w:pPr>
    </w:p>
    <w:p w14:paraId="2CA11FC3" w14:textId="07A89362" w:rsidR="000B51A5" w:rsidRPr="00AE7548" w:rsidRDefault="00A850AA" w:rsidP="00020B43">
      <w:pPr>
        <w:tabs>
          <w:tab w:val="left" w:pos="360"/>
        </w:tabs>
        <w:spacing w:before="0" w:after="0" w:line="23" w:lineRule="atLeast"/>
        <w:ind w:left="360"/>
        <w:rPr>
          <w:rFonts w:eastAsia="Times New Roman" w:cs="Arial"/>
          <w:szCs w:val="24"/>
        </w:rPr>
      </w:pPr>
      <w:r w:rsidRPr="00AE7548">
        <w:rPr>
          <w:rFonts w:eastAsia="Times New Roman" w:cs="Arial"/>
          <w:szCs w:val="24"/>
        </w:rPr>
        <w:t>Applicant</w:t>
      </w:r>
      <w:r w:rsidR="000B51A5" w:rsidRPr="00AE7548">
        <w:rPr>
          <w:rFonts w:eastAsia="Times New Roman" w:cs="Arial"/>
          <w:szCs w:val="24"/>
        </w:rPr>
        <w:t>s shall maintain for review and audit purposes, adequate documentation of all expenses claimed</w:t>
      </w:r>
      <w:r w:rsidR="00115BBE">
        <w:rPr>
          <w:rFonts w:eastAsia="Times New Roman" w:cs="Arial"/>
          <w:szCs w:val="24"/>
        </w:rPr>
        <w:t xml:space="preserve">. </w:t>
      </w:r>
      <w:r w:rsidR="000B51A5" w:rsidRPr="00AE7548">
        <w:rPr>
          <w:rFonts w:eastAsia="Times New Roman" w:cs="Arial"/>
          <w:szCs w:val="24"/>
        </w:rPr>
        <w:t xml:space="preserve">All invoice detail, fiscal records, or backup documentation shall be prepared in accordance with generally accepted accounting principles or practices within the terms of the </w:t>
      </w:r>
      <w:r w:rsidRPr="00AE7548">
        <w:rPr>
          <w:rFonts w:eastAsia="Times New Roman" w:cs="Arial"/>
          <w:szCs w:val="24"/>
        </w:rPr>
        <w:t xml:space="preserve">Cooperative </w:t>
      </w:r>
      <w:r w:rsidR="00A7643B" w:rsidRPr="00AE7548">
        <w:rPr>
          <w:rFonts w:eastAsia="Times New Roman" w:cs="Arial"/>
          <w:szCs w:val="24"/>
        </w:rPr>
        <w:t>Agreement</w:t>
      </w:r>
      <w:r w:rsidR="00115BBE">
        <w:rPr>
          <w:rFonts w:eastAsia="Times New Roman" w:cs="Arial"/>
          <w:szCs w:val="24"/>
        </w:rPr>
        <w:t xml:space="preserve">. </w:t>
      </w:r>
      <w:r w:rsidR="000B51A5" w:rsidRPr="00AE7548">
        <w:rPr>
          <w:rFonts w:eastAsia="Times New Roman" w:cs="Arial"/>
          <w:szCs w:val="24"/>
        </w:rPr>
        <w:t>CDPH/MCAH has the right to request documentation at any time to determine an agency’s allowable expenses.</w:t>
      </w:r>
      <w:r w:rsidR="00FD28AE" w:rsidRPr="00AE7548">
        <w:rPr>
          <w:rFonts w:eastAsia="Times New Roman" w:cs="Arial"/>
          <w:szCs w:val="24"/>
        </w:rPr>
        <w:t xml:space="preserve"> Applicants must retain documentation for three years after the final invoice of the last contract year</w:t>
      </w:r>
      <w:r w:rsidR="00115BBE">
        <w:rPr>
          <w:rFonts w:eastAsia="Times New Roman" w:cs="Arial"/>
          <w:szCs w:val="24"/>
        </w:rPr>
        <w:t xml:space="preserve">. </w:t>
      </w:r>
      <w:r w:rsidR="007E1E93" w:rsidRPr="00AE7548">
        <w:rPr>
          <w:rFonts w:eastAsia="Times New Roman" w:cs="Arial"/>
          <w:szCs w:val="24"/>
        </w:rPr>
        <w:t xml:space="preserve">Refer to </w:t>
      </w:r>
      <w:hyperlink r:id="rId91" w:history="1">
        <w:r w:rsidR="00680577">
          <w:rPr>
            <w:rStyle w:val="Hyperlink"/>
            <w:rFonts w:eastAsia="Times New Roman" w:cs="Arial"/>
            <w:sz w:val="24"/>
            <w:szCs w:val="24"/>
          </w:rPr>
          <w:t>federal requirements for records retention, 2 CFR Part 200 Section 200.333</w:t>
        </w:r>
      </w:hyperlink>
      <w:r w:rsidR="00201CF9" w:rsidRPr="00AE7548">
        <w:rPr>
          <w:rFonts w:eastAsia="Times New Roman" w:cs="Arial"/>
          <w:szCs w:val="24"/>
        </w:rPr>
        <w:t>.</w:t>
      </w:r>
    </w:p>
    <w:p w14:paraId="229F119D" w14:textId="4B73772C" w:rsidR="004B0A88" w:rsidRPr="00AE7548" w:rsidRDefault="004B0A88" w:rsidP="00020B43">
      <w:pPr>
        <w:tabs>
          <w:tab w:val="left" w:pos="360"/>
        </w:tabs>
        <w:spacing w:before="0" w:after="0" w:line="23" w:lineRule="atLeast"/>
        <w:ind w:left="360"/>
        <w:rPr>
          <w:rFonts w:eastAsia="Times New Roman" w:cs="Arial"/>
          <w:szCs w:val="24"/>
        </w:rPr>
      </w:pPr>
    </w:p>
    <w:p w14:paraId="27AFA33C" w14:textId="0D0D123F" w:rsidR="004B0A88" w:rsidRPr="00AE7548" w:rsidRDefault="00DE7C04" w:rsidP="00020B43">
      <w:pPr>
        <w:tabs>
          <w:tab w:val="left" w:pos="360"/>
        </w:tabs>
        <w:spacing w:before="0" w:after="0" w:line="23" w:lineRule="atLeast"/>
        <w:ind w:left="360"/>
        <w:rPr>
          <w:rFonts w:eastAsia="Times New Roman" w:cs="Arial"/>
          <w:szCs w:val="24"/>
        </w:rPr>
      </w:pPr>
      <w:r w:rsidRPr="00AE7548">
        <w:rPr>
          <w:rFonts w:eastAsia="Times New Roman" w:cs="Arial"/>
          <w:szCs w:val="24"/>
        </w:rPr>
        <w:t xml:space="preserve">Awardees shall submit invoices as directed by MCAH/AFLP. </w:t>
      </w:r>
      <w:r w:rsidR="004B0A88" w:rsidRPr="00AE7548">
        <w:rPr>
          <w:rFonts w:eastAsia="Times New Roman" w:cs="Arial"/>
          <w:szCs w:val="24"/>
        </w:rPr>
        <w:t xml:space="preserve">Community based organizations will be provided a one-time option of selecting whether to submit invoices </w:t>
      </w:r>
      <w:r w:rsidRPr="00AE7548">
        <w:rPr>
          <w:rFonts w:eastAsia="Times New Roman" w:cs="Arial"/>
          <w:szCs w:val="24"/>
        </w:rPr>
        <w:t xml:space="preserve">monthly versus quarterly. </w:t>
      </w:r>
    </w:p>
    <w:p w14:paraId="3C4C4C03" w14:textId="77777777" w:rsidR="000B51A5" w:rsidRPr="00AE7548" w:rsidRDefault="000B51A5" w:rsidP="00CE27BA">
      <w:pPr>
        <w:pStyle w:val="ListParagraph"/>
        <w:spacing w:before="0" w:after="0" w:line="23" w:lineRule="atLeast"/>
        <w:rPr>
          <w:rFonts w:eastAsia="Times New Roman" w:cs="Arial"/>
          <w:b/>
          <w:szCs w:val="24"/>
        </w:rPr>
      </w:pPr>
    </w:p>
    <w:p w14:paraId="560CF691" w14:textId="03E8FE35" w:rsidR="000B51A5" w:rsidRPr="00AE7548" w:rsidRDefault="000B51A5" w:rsidP="005721E9">
      <w:pPr>
        <w:pStyle w:val="ListParagraph"/>
        <w:numPr>
          <w:ilvl w:val="0"/>
          <w:numId w:val="59"/>
        </w:numPr>
        <w:spacing w:before="0" w:after="0" w:line="23" w:lineRule="atLeast"/>
        <w:rPr>
          <w:rFonts w:eastAsia="Times New Roman" w:cs="Arial"/>
          <w:b/>
          <w:szCs w:val="24"/>
        </w:rPr>
      </w:pPr>
      <w:r w:rsidRPr="00AE7548">
        <w:rPr>
          <w:rFonts w:eastAsia="Times New Roman" w:cs="Arial"/>
          <w:b/>
          <w:szCs w:val="24"/>
        </w:rPr>
        <w:t xml:space="preserve">Invoices – Community Based Organizations </w:t>
      </w:r>
      <w:r w:rsidR="00120158" w:rsidRPr="00AE7548">
        <w:rPr>
          <w:rFonts w:eastAsia="Times New Roman" w:cs="Arial"/>
          <w:b/>
          <w:szCs w:val="24"/>
        </w:rPr>
        <w:t xml:space="preserve">(CBOs) </w:t>
      </w:r>
      <w:r w:rsidRPr="00AE7548">
        <w:rPr>
          <w:rFonts w:eastAsia="Times New Roman" w:cs="Arial"/>
          <w:b/>
          <w:szCs w:val="24"/>
        </w:rPr>
        <w:t>Only</w:t>
      </w:r>
    </w:p>
    <w:p w14:paraId="4A5BEC98" w14:textId="71CFBA89" w:rsidR="000B51A5" w:rsidRPr="00AE7548" w:rsidRDefault="000B51A5" w:rsidP="00CE27BA">
      <w:pPr>
        <w:pStyle w:val="ListParagraph"/>
        <w:spacing w:before="0" w:after="0" w:line="23" w:lineRule="atLeast"/>
        <w:ind w:left="1440"/>
        <w:rPr>
          <w:rFonts w:eastAsiaTheme="minorHAnsi" w:cs="Arial"/>
          <w:szCs w:val="24"/>
        </w:rPr>
      </w:pPr>
    </w:p>
    <w:p w14:paraId="43906DD8" w14:textId="669A36EB" w:rsidR="008B36CA" w:rsidRPr="00AE7548" w:rsidRDefault="006B572A" w:rsidP="006E015D">
      <w:pPr>
        <w:spacing w:before="0" w:after="0" w:line="23" w:lineRule="atLeast"/>
        <w:ind w:left="720"/>
        <w:contextualSpacing/>
        <w:rPr>
          <w:rFonts w:cs="Arial"/>
          <w:szCs w:val="24"/>
        </w:rPr>
      </w:pPr>
      <w:r w:rsidRPr="00AE7548">
        <w:rPr>
          <w:rFonts w:cs="Arial"/>
          <w:szCs w:val="24"/>
        </w:rPr>
        <w:t xml:space="preserve">Invoice due dates will be provided to each </w:t>
      </w:r>
      <w:r w:rsidR="00633A92" w:rsidRPr="00AE7548">
        <w:rPr>
          <w:rFonts w:cs="Arial"/>
          <w:szCs w:val="24"/>
        </w:rPr>
        <w:t>A</w:t>
      </w:r>
      <w:r w:rsidRPr="00AE7548">
        <w:rPr>
          <w:rFonts w:cs="Arial"/>
          <w:szCs w:val="24"/>
        </w:rPr>
        <w:t xml:space="preserve">wardee. </w:t>
      </w:r>
    </w:p>
    <w:p w14:paraId="44AED62E" w14:textId="317D8090" w:rsidR="00120158" w:rsidRPr="00AE7548" w:rsidRDefault="00120158" w:rsidP="006E015D">
      <w:pPr>
        <w:spacing w:before="0" w:after="0" w:line="23" w:lineRule="atLeast"/>
        <w:ind w:left="720"/>
        <w:contextualSpacing/>
        <w:rPr>
          <w:rFonts w:eastAsiaTheme="minorHAnsi" w:cs="Arial"/>
          <w:bCs/>
          <w:szCs w:val="24"/>
        </w:rPr>
      </w:pPr>
      <w:r w:rsidRPr="00AE7548">
        <w:rPr>
          <w:rFonts w:eastAsiaTheme="minorHAnsi" w:cs="Arial"/>
          <w:bCs/>
          <w:szCs w:val="24"/>
        </w:rPr>
        <w:t>Please note that at the start of the budget building process CBOs may select to invoice either monthly or quarterly and it cannot be changed during the funding cycle.</w:t>
      </w:r>
    </w:p>
    <w:p w14:paraId="2B0C39ED" w14:textId="36B9EC94" w:rsidR="00120158" w:rsidRPr="00AE7548" w:rsidRDefault="00120158" w:rsidP="006E015D">
      <w:pPr>
        <w:spacing w:before="0" w:after="0" w:line="23" w:lineRule="atLeast"/>
        <w:ind w:left="720"/>
        <w:contextualSpacing/>
        <w:rPr>
          <w:rFonts w:eastAsiaTheme="minorHAnsi" w:cs="Arial"/>
          <w:bCs/>
          <w:szCs w:val="24"/>
        </w:rPr>
      </w:pPr>
    </w:p>
    <w:p w14:paraId="2DAF5829" w14:textId="02BFC61C" w:rsidR="000B51A5" w:rsidRPr="00AE7548" w:rsidRDefault="000B51A5" w:rsidP="005721E9">
      <w:pPr>
        <w:pStyle w:val="ListParagraph"/>
        <w:numPr>
          <w:ilvl w:val="0"/>
          <w:numId w:val="59"/>
        </w:numPr>
        <w:spacing w:before="0" w:after="0" w:line="23" w:lineRule="atLeast"/>
        <w:rPr>
          <w:rFonts w:eastAsia="Times New Roman" w:cs="Arial"/>
          <w:b/>
          <w:szCs w:val="24"/>
        </w:rPr>
      </w:pPr>
      <w:r w:rsidRPr="00AE7548">
        <w:rPr>
          <w:rFonts w:eastAsia="Times New Roman" w:cs="Arial"/>
          <w:b/>
          <w:szCs w:val="24"/>
        </w:rPr>
        <w:t xml:space="preserve">Quarterly Invoices – All Other </w:t>
      </w:r>
      <w:r w:rsidR="00A850AA" w:rsidRPr="00AE7548">
        <w:rPr>
          <w:rFonts w:eastAsia="Times New Roman" w:cs="Arial"/>
          <w:b/>
          <w:szCs w:val="24"/>
        </w:rPr>
        <w:t>Awardee</w:t>
      </w:r>
      <w:r w:rsidRPr="00AE7548">
        <w:rPr>
          <w:rFonts w:eastAsia="Times New Roman" w:cs="Arial"/>
          <w:b/>
          <w:szCs w:val="24"/>
        </w:rPr>
        <w:t>s</w:t>
      </w:r>
    </w:p>
    <w:p w14:paraId="3AD5F250" w14:textId="121FC2DE" w:rsidR="000B51A5" w:rsidRPr="00AE7548" w:rsidRDefault="000B51A5" w:rsidP="00CE27BA">
      <w:pPr>
        <w:pStyle w:val="ListParagraph"/>
        <w:spacing w:before="0" w:after="0" w:line="23" w:lineRule="atLeast"/>
        <w:ind w:left="1440"/>
        <w:rPr>
          <w:rFonts w:eastAsiaTheme="minorHAnsi" w:cs="Arial"/>
          <w:szCs w:val="24"/>
        </w:rPr>
      </w:pPr>
    </w:p>
    <w:p w14:paraId="3CBDC399" w14:textId="3682D98F" w:rsidR="000B51A5" w:rsidRPr="00AE7548" w:rsidRDefault="00A850AA" w:rsidP="006E015D">
      <w:pPr>
        <w:spacing w:before="0" w:after="0" w:line="23" w:lineRule="atLeast"/>
        <w:ind w:left="720"/>
        <w:contextualSpacing/>
        <w:rPr>
          <w:rFonts w:cs="Arial"/>
          <w:szCs w:val="24"/>
        </w:rPr>
      </w:pPr>
      <w:r w:rsidRPr="00AE7548">
        <w:rPr>
          <w:rFonts w:cs="Arial"/>
          <w:szCs w:val="24"/>
        </w:rPr>
        <w:t>Awardee</w:t>
      </w:r>
      <w:r w:rsidR="000B51A5" w:rsidRPr="00AE7548">
        <w:rPr>
          <w:rFonts w:cs="Arial"/>
          <w:szCs w:val="24"/>
        </w:rPr>
        <w:t xml:space="preserve">s will submit invoices no later than the date listed at the following link: </w:t>
      </w:r>
      <w:hyperlink r:id="rId92" w:history="1">
        <w:r w:rsidR="00201CF9" w:rsidRPr="00AE7548">
          <w:rPr>
            <w:rStyle w:val="Hyperlink"/>
            <w:rFonts w:cs="Arial"/>
            <w:sz w:val="24"/>
            <w:szCs w:val="24"/>
          </w:rPr>
          <w:t>Quarterly Invoice Deadlines</w:t>
        </w:r>
      </w:hyperlink>
      <w:r w:rsidR="008B36CA" w:rsidRPr="00AE7548">
        <w:rPr>
          <w:rFonts w:cs="Arial"/>
          <w:szCs w:val="24"/>
        </w:rPr>
        <w:t>.</w:t>
      </w:r>
    </w:p>
    <w:p w14:paraId="665C0AF2" w14:textId="77777777" w:rsidR="000E2B32" w:rsidRPr="00AE7548" w:rsidRDefault="000E2B32" w:rsidP="006E015D">
      <w:pPr>
        <w:spacing w:before="0" w:after="0" w:line="23" w:lineRule="atLeast"/>
        <w:ind w:left="720"/>
        <w:contextualSpacing/>
        <w:rPr>
          <w:rFonts w:cs="Arial"/>
          <w:szCs w:val="24"/>
        </w:rPr>
      </w:pPr>
    </w:p>
    <w:p w14:paraId="0F7B7150" w14:textId="44882F0D" w:rsidR="000B51A5" w:rsidRPr="00AE7548" w:rsidRDefault="00A850AA" w:rsidP="00A54742">
      <w:pPr>
        <w:pStyle w:val="Heading2"/>
        <w:rPr>
          <w:rFonts w:asciiTheme="minorHAnsi" w:hAnsiTheme="minorHAnsi"/>
        </w:rPr>
      </w:pPr>
      <w:bookmarkStart w:id="595" w:name="_Toc464054996"/>
      <w:bookmarkStart w:id="596" w:name="_Toc24723412"/>
      <w:bookmarkStart w:id="597" w:name="_Toc24724728"/>
      <w:r w:rsidRPr="00AE7548">
        <w:rPr>
          <w:rFonts w:asciiTheme="minorHAnsi" w:hAnsiTheme="minorHAnsi"/>
        </w:rPr>
        <w:t>Contract</w:t>
      </w:r>
      <w:r w:rsidR="000B51A5" w:rsidRPr="00AE7548">
        <w:rPr>
          <w:rFonts w:asciiTheme="minorHAnsi" w:hAnsiTheme="minorHAnsi"/>
        </w:rPr>
        <w:t xml:space="preserve"> Terms and Conditions</w:t>
      </w:r>
      <w:bookmarkEnd w:id="595"/>
      <w:bookmarkEnd w:id="596"/>
      <w:bookmarkEnd w:id="597"/>
    </w:p>
    <w:p w14:paraId="0DB6BF6A" w14:textId="77777777" w:rsidR="000B51A5" w:rsidRPr="00AE7548" w:rsidRDefault="000B51A5" w:rsidP="00CE27BA">
      <w:pPr>
        <w:spacing w:before="0" w:after="0" w:line="23" w:lineRule="atLeast"/>
        <w:ind w:left="360"/>
        <w:contextualSpacing/>
        <w:rPr>
          <w:rFonts w:eastAsiaTheme="minorHAnsi" w:cs="Arial"/>
          <w:b/>
          <w:i/>
          <w:szCs w:val="24"/>
        </w:rPr>
      </w:pPr>
    </w:p>
    <w:p w14:paraId="36DA0593" w14:textId="77777777" w:rsidR="000B51A5" w:rsidRPr="00AE7548" w:rsidRDefault="000B51A5" w:rsidP="00CE27BA">
      <w:pPr>
        <w:spacing w:before="0" w:after="0" w:line="23" w:lineRule="atLeast"/>
        <w:ind w:firstLine="360"/>
        <w:rPr>
          <w:rFonts w:eastAsiaTheme="minorHAnsi" w:cs="Arial"/>
          <w:b/>
          <w:szCs w:val="24"/>
        </w:rPr>
      </w:pPr>
      <w:r w:rsidRPr="00AE7548">
        <w:rPr>
          <w:rFonts w:eastAsiaTheme="minorHAnsi" w:cs="Arial"/>
          <w:b/>
          <w:szCs w:val="24"/>
        </w:rPr>
        <w:t>Exhibits</w:t>
      </w:r>
      <w:r w:rsidRPr="00AE7548">
        <w:rPr>
          <w:rFonts w:eastAsiaTheme="minorHAnsi" w:cs="Arial"/>
          <w:b/>
          <w:i/>
          <w:iCs/>
          <w:szCs w:val="24"/>
        </w:rPr>
        <w:t xml:space="preserve"> </w:t>
      </w:r>
    </w:p>
    <w:p w14:paraId="6514977D" w14:textId="77777777" w:rsidR="000B51A5" w:rsidRPr="00AE7548" w:rsidRDefault="000B51A5" w:rsidP="00CE27BA">
      <w:pPr>
        <w:spacing w:before="0" w:after="0" w:line="23" w:lineRule="atLeast"/>
        <w:ind w:left="2160"/>
        <w:contextualSpacing/>
        <w:rPr>
          <w:rFonts w:cs="Arial"/>
          <w:szCs w:val="24"/>
        </w:rPr>
      </w:pPr>
    </w:p>
    <w:p w14:paraId="6204945D" w14:textId="7B1F03C7" w:rsidR="000B51A5" w:rsidRPr="00AE7548" w:rsidRDefault="00A850AA" w:rsidP="005721E9">
      <w:pPr>
        <w:pStyle w:val="ListParagraph"/>
        <w:numPr>
          <w:ilvl w:val="0"/>
          <w:numId w:val="60"/>
        </w:numPr>
        <w:spacing w:before="0" w:after="0" w:line="23" w:lineRule="atLeast"/>
        <w:rPr>
          <w:rFonts w:cs="Arial"/>
          <w:szCs w:val="24"/>
        </w:rPr>
      </w:pPr>
      <w:r w:rsidRPr="00AE7548">
        <w:rPr>
          <w:rFonts w:cs="Arial"/>
          <w:szCs w:val="24"/>
        </w:rPr>
        <w:t>Awardee</w:t>
      </w:r>
      <w:r w:rsidR="000B51A5" w:rsidRPr="00AE7548">
        <w:rPr>
          <w:rFonts w:cs="Arial"/>
          <w:szCs w:val="24"/>
        </w:rPr>
        <w:t xml:space="preserve">s shall enter into a </w:t>
      </w:r>
      <w:r w:rsidRPr="00AE7548">
        <w:rPr>
          <w:rFonts w:cs="Arial"/>
          <w:szCs w:val="24"/>
        </w:rPr>
        <w:t>Contract</w:t>
      </w:r>
      <w:r w:rsidR="000B51A5" w:rsidRPr="00AE7548">
        <w:rPr>
          <w:rFonts w:cs="Arial"/>
          <w:szCs w:val="24"/>
        </w:rPr>
        <w:t xml:space="preserve"> that will contain standard </w:t>
      </w:r>
      <w:r w:rsidRPr="00AE7548">
        <w:rPr>
          <w:rFonts w:cs="Arial"/>
          <w:szCs w:val="24"/>
        </w:rPr>
        <w:t>Contract</w:t>
      </w:r>
      <w:r w:rsidR="000B51A5" w:rsidRPr="00AE7548">
        <w:rPr>
          <w:rFonts w:cs="Arial"/>
          <w:szCs w:val="24"/>
        </w:rPr>
        <w:t xml:space="preserve"> provisions and exhibits</w:t>
      </w:r>
      <w:r w:rsidR="00115BBE">
        <w:rPr>
          <w:rFonts w:cs="Arial"/>
          <w:szCs w:val="24"/>
        </w:rPr>
        <w:t xml:space="preserve">. </w:t>
      </w:r>
      <w:r w:rsidR="000B51A5" w:rsidRPr="00AE7548">
        <w:rPr>
          <w:rFonts w:cs="Arial"/>
          <w:szCs w:val="24"/>
        </w:rPr>
        <w:t xml:space="preserve">CDPH/MCAH reserves the right to </w:t>
      </w:r>
      <w:r w:rsidR="005A79BF" w:rsidRPr="00AE7548">
        <w:rPr>
          <w:rFonts w:cs="Arial"/>
          <w:szCs w:val="24"/>
        </w:rPr>
        <w:t>update and replace any form or exhibit.</w:t>
      </w:r>
    </w:p>
    <w:p w14:paraId="64BC9A96" w14:textId="77777777" w:rsidR="000B51A5" w:rsidRPr="00AE7548" w:rsidRDefault="000B51A5" w:rsidP="00CE27BA">
      <w:pPr>
        <w:spacing w:before="0" w:after="0" w:line="23" w:lineRule="atLeast"/>
        <w:ind w:left="2160"/>
        <w:contextualSpacing/>
        <w:rPr>
          <w:rFonts w:cs="Arial"/>
          <w:szCs w:val="24"/>
        </w:rPr>
      </w:pPr>
    </w:p>
    <w:p w14:paraId="32834E6D" w14:textId="220E8306" w:rsidR="000B51A5" w:rsidRPr="00AE7548" w:rsidRDefault="000B51A5" w:rsidP="005721E9">
      <w:pPr>
        <w:pStyle w:val="ListParagraph"/>
        <w:numPr>
          <w:ilvl w:val="0"/>
          <w:numId w:val="60"/>
        </w:numPr>
        <w:spacing w:before="0" w:after="0" w:line="23" w:lineRule="atLeast"/>
        <w:rPr>
          <w:rFonts w:cs="Arial"/>
          <w:szCs w:val="24"/>
        </w:rPr>
      </w:pPr>
      <w:r w:rsidRPr="00AE7548">
        <w:rPr>
          <w:rFonts w:cs="Arial"/>
          <w:szCs w:val="24"/>
        </w:rPr>
        <w:t xml:space="preserve">An </w:t>
      </w:r>
      <w:r w:rsidR="00A850AA" w:rsidRPr="00AE7548">
        <w:rPr>
          <w:rFonts w:cs="Arial"/>
          <w:szCs w:val="24"/>
        </w:rPr>
        <w:t>Awardee</w:t>
      </w:r>
      <w:r w:rsidRPr="00AE7548">
        <w:rPr>
          <w:rFonts w:cs="Arial"/>
          <w:szCs w:val="24"/>
        </w:rPr>
        <w:t xml:space="preserve">’s unwillingness or inability to agree to the terms and conditions of the </w:t>
      </w:r>
      <w:r w:rsidR="00A850AA" w:rsidRPr="00AE7548">
        <w:rPr>
          <w:rFonts w:cs="Arial"/>
          <w:szCs w:val="24"/>
        </w:rPr>
        <w:t>Contract</w:t>
      </w:r>
      <w:r w:rsidRPr="00AE7548">
        <w:rPr>
          <w:rFonts w:cs="Arial"/>
          <w:szCs w:val="24"/>
        </w:rPr>
        <w:t xml:space="preserve"> may cause CDPH/MCAH to deem an </w:t>
      </w:r>
      <w:r w:rsidR="00A850AA" w:rsidRPr="00AE7548">
        <w:rPr>
          <w:rFonts w:cs="Arial"/>
          <w:szCs w:val="24"/>
        </w:rPr>
        <w:t>Awardee</w:t>
      </w:r>
      <w:r w:rsidRPr="00AE7548">
        <w:rPr>
          <w:rFonts w:cs="Arial"/>
          <w:szCs w:val="24"/>
        </w:rPr>
        <w:t xml:space="preserve"> non-responsive and ineligible</w:t>
      </w:r>
      <w:r w:rsidR="00115BBE">
        <w:rPr>
          <w:rFonts w:cs="Arial"/>
          <w:szCs w:val="24"/>
        </w:rPr>
        <w:t xml:space="preserve">. </w:t>
      </w:r>
      <w:r w:rsidRPr="00AE7548">
        <w:rPr>
          <w:rFonts w:cs="Arial"/>
          <w:szCs w:val="24"/>
        </w:rPr>
        <w:t xml:space="preserve">CDPH/MCAH will not accept alterations to the </w:t>
      </w:r>
      <w:r w:rsidR="00A850AA" w:rsidRPr="00AE7548">
        <w:rPr>
          <w:rFonts w:cs="Arial"/>
          <w:szCs w:val="24"/>
        </w:rPr>
        <w:t>Contract</w:t>
      </w:r>
      <w:r w:rsidRPr="00AE7548">
        <w:rPr>
          <w:rFonts w:cs="Arial"/>
          <w:szCs w:val="24"/>
        </w:rPr>
        <w:t xml:space="preserve"> language. </w:t>
      </w:r>
    </w:p>
    <w:p w14:paraId="72646E95" w14:textId="77777777" w:rsidR="000B51A5" w:rsidRPr="00AE7548" w:rsidRDefault="000B51A5" w:rsidP="00CE27BA">
      <w:pPr>
        <w:spacing w:before="0" w:after="0" w:line="23" w:lineRule="atLeast"/>
        <w:rPr>
          <w:rFonts w:cs="Arial"/>
          <w:szCs w:val="24"/>
        </w:rPr>
      </w:pPr>
    </w:p>
    <w:p w14:paraId="11F332CF" w14:textId="55FEB8AA" w:rsidR="00574C9A" w:rsidRDefault="000B51A5" w:rsidP="005721E9">
      <w:pPr>
        <w:pStyle w:val="ListParagraph"/>
        <w:numPr>
          <w:ilvl w:val="0"/>
          <w:numId w:val="60"/>
        </w:numPr>
        <w:spacing w:before="0" w:after="0" w:line="23" w:lineRule="atLeast"/>
        <w:rPr>
          <w:rFonts w:cs="Arial"/>
          <w:szCs w:val="24"/>
        </w:rPr>
      </w:pPr>
      <w:r w:rsidRPr="00AE7548">
        <w:rPr>
          <w:rFonts w:cs="Arial"/>
          <w:szCs w:val="24"/>
        </w:rPr>
        <w:t xml:space="preserve">Prior to and during </w:t>
      </w:r>
      <w:r w:rsidR="00A850AA" w:rsidRPr="00AE7548">
        <w:rPr>
          <w:rFonts w:cs="Arial"/>
          <w:szCs w:val="24"/>
        </w:rPr>
        <w:t>Contract</w:t>
      </w:r>
      <w:r w:rsidRPr="00AE7548">
        <w:rPr>
          <w:rFonts w:cs="Arial"/>
          <w:szCs w:val="24"/>
        </w:rPr>
        <w:t xml:space="preserve"> negotiations, </w:t>
      </w:r>
      <w:r w:rsidR="00A850AA" w:rsidRPr="00AE7548">
        <w:rPr>
          <w:rFonts w:cs="Arial"/>
          <w:szCs w:val="24"/>
        </w:rPr>
        <w:t>Awardee</w:t>
      </w:r>
      <w:r w:rsidRPr="00AE7548">
        <w:rPr>
          <w:rFonts w:cs="Arial"/>
          <w:szCs w:val="24"/>
        </w:rPr>
        <w:t>s may be required to submit additional information to meet CDPH/MCAH requirements.</w:t>
      </w:r>
    </w:p>
    <w:p w14:paraId="67CAA8D0" w14:textId="10A4FDB7" w:rsidR="000B51A5" w:rsidRPr="00AE7548" w:rsidRDefault="000B51A5" w:rsidP="00A54742">
      <w:pPr>
        <w:pStyle w:val="Heading2"/>
        <w:rPr>
          <w:rFonts w:asciiTheme="minorHAnsi" w:hAnsiTheme="minorHAnsi"/>
        </w:rPr>
      </w:pPr>
      <w:bookmarkStart w:id="598" w:name="_Toc464054997"/>
      <w:bookmarkStart w:id="599" w:name="_Toc24723413"/>
      <w:bookmarkStart w:id="600" w:name="_Toc24724729"/>
      <w:r w:rsidRPr="00AE7548">
        <w:rPr>
          <w:rFonts w:asciiTheme="minorHAnsi" w:hAnsiTheme="minorHAnsi"/>
        </w:rPr>
        <w:t>Additional Requirements</w:t>
      </w:r>
      <w:bookmarkEnd w:id="598"/>
      <w:bookmarkEnd w:id="599"/>
      <w:bookmarkEnd w:id="600"/>
    </w:p>
    <w:p w14:paraId="64BB217B" w14:textId="77777777" w:rsidR="000B51A5" w:rsidRPr="00AE7548" w:rsidRDefault="000B51A5" w:rsidP="00CE27BA">
      <w:pPr>
        <w:spacing w:before="0" w:after="0" w:line="23" w:lineRule="atLeast"/>
        <w:rPr>
          <w:rFonts w:cs="Arial"/>
          <w:bCs/>
          <w:szCs w:val="24"/>
        </w:rPr>
      </w:pPr>
    </w:p>
    <w:p w14:paraId="7A00576D" w14:textId="0E09E49F" w:rsidR="000B51A5" w:rsidRPr="00AE7548" w:rsidRDefault="000B51A5" w:rsidP="005721E9">
      <w:pPr>
        <w:pStyle w:val="ListParagraph"/>
        <w:numPr>
          <w:ilvl w:val="0"/>
          <w:numId w:val="61"/>
        </w:numPr>
        <w:spacing w:before="0" w:after="0" w:line="23" w:lineRule="atLeast"/>
        <w:rPr>
          <w:rFonts w:cs="Arial"/>
          <w:szCs w:val="24"/>
        </w:rPr>
      </w:pPr>
      <w:r w:rsidRPr="00AE7548">
        <w:rPr>
          <w:rFonts w:cs="Arial"/>
          <w:szCs w:val="24"/>
        </w:rPr>
        <w:t xml:space="preserve">Software is necessary and used toward fulfilling the terms of the </w:t>
      </w:r>
      <w:r w:rsidR="00A7643B" w:rsidRPr="00AE7548">
        <w:rPr>
          <w:rFonts w:cs="Arial"/>
          <w:szCs w:val="24"/>
        </w:rPr>
        <w:t>Agreement</w:t>
      </w:r>
      <w:r w:rsidR="00115BBE">
        <w:rPr>
          <w:rFonts w:cs="Arial"/>
          <w:szCs w:val="24"/>
        </w:rPr>
        <w:t xml:space="preserve">. </w:t>
      </w:r>
      <w:r w:rsidRPr="00AE7548">
        <w:rPr>
          <w:rFonts w:cs="Arial"/>
          <w:szCs w:val="24"/>
        </w:rPr>
        <w:t>Examples of software include: Software license fees and software upgrades</w:t>
      </w:r>
      <w:r w:rsidR="00115BBE">
        <w:rPr>
          <w:rFonts w:cs="Arial"/>
          <w:szCs w:val="24"/>
        </w:rPr>
        <w:t xml:space="preserve">. </w:t>
      </w:r>
      <w:r w:rsidR="00A850AA" w:rsidRPr="00AE7548">
        <w:rPr>
          <w:rFonts w:cs="Arial"/>
          <w:szCs w:val="24"/>
        </w:rPr>
        <w:t>Applicant</w:t>
      </w:r>
      <w:r w:rsidRPr="00AE7548">
        <w:rPr>
          <w:rFonts w:cs="Arial"/>
          <w:szCs w:val="24"/>
        </w:rPr>
        <w:t xml:space="preserve"> must possess current software to allow for easy flow of communication between the </w:t>
      </w:r>
      <w:r w:rsidR="00A850AA" w:rsidRPr="00AE7548">
        <w:rPr>
          <w:rFonts w:cs="Arial"/>
          <w:szCs w:val="24"/>
        </w:rPr>
        <w:t>Applicant</w:t>
      </w:r>
      <w:r w:rsidRPr="00AE7548">
        <w:rPr>
          <w:rFonts w:cs="Arial"/>
          <w:szCs w:val="24"/>
        </w:rPr>
        <w:t xml:space="preserve"> and CDPH/MCAH</w:t>
      </w:r>
      <w:r w:rsidR="00115BBE">
        <w:rPr>
          <w:rFonts w:cs="Arial"/>
          <w:szCs w:val="24"/>
        </w:rPr>
        <w:t xml:space="preserve">. </w:t>
      </w:r>
      <w:r w:rsidRPr="00AE7548">
        <w:rPr>
          <w:rFonts w:cs="Arial"/>
          <w:szCs w:val="24"/>
        </w:rPr>
        <w:t>All software purchased with CDPH/MCAH funds must meet or exceed the standards established by CDPH/MCAH</w:t>
      </w:r>
      <w:r w:rsidR="00115BBE">
        <w:rPr>
          <w:rFonts w:cs="Arial"/>
          <w:szCs w:val="24"/>
        </w:rPr>
        <w:t xml:space="preserve">. </w:t>
      </w:r>
      <w:r w:rsidR="001833CF" w:rsidRPr="00AE7548">
        <w:rPr>
          <w:rFonts w:cs="Arial"/>
          <w:szCs w:val="24"/>
        </w:rPr>
        <w:t>CDPH/MCAH</w:t>
      </w:r>
      <w:r w:rsidRPr="00AE7548">
        <w:rPr>
          <w:rFonts w:cs="Arial"/>
          <w:szCs w:val="24"/>
        </w:rPr>
        <w:t xml:space="preserve"> requires the use of the internet, electronic mail, scanning equipment, telephones and computers with current versions of Adobe Professional 11 and the Microsoft Office 2010 Professional Suite (Word, Excel, Access and PowerPoint)</w:t>
      </w:r>
      <w:r w:rsidR="00115BBE">
        <w:rPr>
          <w:rFonts w:cs="Arial"/>
          <w:szCs w:val="24"/>
        </w:rPr>
        <w:t xml:space="preserve">. </w:t>
      </w:r>
      <w:r w:rsidRPr="00AE7548">
        <w:rPr>
          <w:rFonts w:cs="Arial"/>
          <w:szCs w:val="24"/>
        </w:rPr>
        <w:t xml:space="preserve">Additional technology may be required during the </w:t>
      </w:r>
      <w:r w:rsidR="00A850AA" w:rsidRPr="00AE7548">
        <w:rPr>
          <w:rFonts w:cs="Arial"/>
          <w:szCs w:val="24"/>
        </w:rPr>
        <w:t>Contract</w:t>
      </w:r>
      <w:r w:rsidRPr="00AE7548">
        <w:rPr>
          <w:rFonts w:cs="Arial"/>
          <w:szCs w:val="24"/>
        </w:rPr>
        <w:t xml:space="preserve"> period. </w:t>
      </w:r>
    </w:p>
    <w:p w14:paraId="7A26F870" w14:textId="77777777" w:rsidR="000B51A5" w:rsidRPr="00AE7548" w:rsidRDefault="000B51A5" w:rsidP="00CE27BA">
      <w:pPr>
        <w:pStyle w:val="ListParagraph"/>
        <w:spacing w:before="0" w:after="0" w:line="23" w:lineRule="atLeast"/>
        <w:rPr>
          <w:rFonts w:cs="Arial"/>
          <w:szCs w:val="24"/>
        </w:rPr>
      </w:pPr>
    </w:p>
    <w:p w14:paraId="4415ED07" w14:textId="77777777" w:rsidR="000B51A5" w:rsidRPr="00AE7548" w:rsidRDefault="00A850AA" w:rsidP="005721E9">
      <w:pPr>
        <w:pStyle w:val="ListParagraph"/>
        <w:numPr>
          <w:ilvl w:val="0"/>
          <w:numId w:val="61"/>
        </w:numPr>
        <w:spacing w:before="0" w:after="0" w:line="23" w:lineRule="atLeast"/>
        <w:rPr>
          <w:rFonts w:cs="Arial"/>
          <w:szCs w:val="24"/>
        </w:rPr>
      </w:pPr>
      <w:r w:rsidRPr="00AE7548">
        <w:rPr>
          <w:rFonts w:cs="Arial"/>
          <w:szCs w:val="24"/>
        </w:rPr>
        <w:t>Awardee</w:t>
      </w:r>
      <w:r w:rsidR="000B51A5" w:rsidRPr="00AE7548">
        <w:rPr>
          <w:rFonts w:cs="Arial"/>
          <w:szCs w:val="24"/>
        </w:rPr>
        <w:t xml:space="preserve">s must obtain prior approval from CDPH/MCAH to participate in data collection or research studies using AFLP data for purposes other than the requirements of the </w:t>
      </w:r>
      <w:r w:rsidRPr="00AE7548">
        <w:rPr>
          <w:rFonts w:cs="Arial"/>
          <w:szCs w:val="24"/>
        </w:rPr>
        <w:t>Contract</w:t>
      </w:r>
      <w:r w:rsidR="000B51A5" w:rsidRPr="00AE7548">
        <w:rPr>
          <w:rFonts w:cs="Arial"/>
          <w:szCs w:val="24"/>
        </w:rPr>
        <w:t xml:space="preserve">. </w:t>
      </w:r>
    </w:p>
    <w:p w14:paraId="183307A0" w14:textId="77777777" w:rsidR="000B51A5" w:rsidRPr="00AE7548" w:rsidRDefault="000B51A5" w:rsidP="00CE27BA">
      <w:pPr>
        <w:pStyle w:val="ListParagraph"/>
        <w:spacing w:before="0" w:after="0" w:line="23" w:lineRule="atLeast"/>
        <w:rPr>
          <w:rFonts w:cs="Arial"/>
          <w:szCs w:val="24"/>
        </w:rPr>
      </w:pPr>
    </w:p>
    <w:p w14:paraId="78B8560B" w14:textId="236BAE70" w:rsidR="000B51A5" w:rsidRPr="00AE7548" w:rsidRDefault="00A850AA" w:rsidP="005721E9">
      <w:pPr>
        <w:pStyle w:val="ListParagraph"/>
        <w:numPr>
          <w:ilvl w:val="0"/>
          <w:numId w:val="61"/>
        </w:numPr>
        <w:spacing w:before="0" w:after="0" w:line="23" w:lineRule="atLeast"/>
        <w:rPr>
          <w:rFonts w:cs="Arial"/>
          <w:szCs w:val="24"/>
        </w:rPr>
      </w:pPr>
      <w:r w:rsidRPr="00AE7548">
        <w:rPr>
          <w:rFonts w:cs="Arial"/>
          <w:szCs w:val="24"/>
        </w:rPr>
        <w:t>Awardee</w:t>
      </w:r>
      <w:r w:rsidR="000B51A5" w:rsidRPr="00AE7548">
        <w:rPr>
          <w:rFonts w:cs="Arial"/>
          <w:szCs w:val="24"/>
        </w:rPr>
        <w:t xml:space="preserve">s must begin AFLP activities immediately upon </w:t>
      </w:r>
      <w:r w:rsidRPr="00AE7548">
        <w:rPr>
          <w:rFonts w:cs="Arial"/>
          <w:szCs w:val="24"/>
        </w:rPr>
        <w:t>Contract</w:t>
      </w:r>
      <w:r w:rsidR="000B51A5" w:rsidRPr="00AE7548">
        <w:rPr>
          <w:rFonts w:cs="Arial"/>
          <w:szCs w:val="24"/>
        </w:rPr>
        <w:t xml:space="preserve"> execution</w:t>
      </w:r>
      <w:r w:rsidR="00115BBE">
        <w:rPr>
          <w:rFonts w:cs="Arial"/>
          <w:szCs w:val="24"/>
        </w:rPr>
        <w:t xml:space="preserve">. </w:t>
      </w:r>
      <w:r w:rsidR="000B51A5" w:rsidRPr="00AE7548">
        <w:rPr>
          <w:rFonts w:cs="Arial"/>
          <w:szCs w:val="24"/>
        </w:rPr>
        <w:t xml:space="preserve">During the entire </w:t>
      </w:r>
      <w:r w:rsidRPr="00AE7548">
        <w:rPr>
          <w:rFonts w:cs="Arial"/>
          <w:szCs w:val="24"/>
        </w:rPr>
        <w:t>Contract</w:t>
      </w:r>
      <w:r w:rsidR="000B51A5" w:rsidRPr="00AE7548">
        <w:rPr>
          <w:rFonts w:cs="Arial"/>
          <w:szCs w:val="24"/>
        </w:rPr>
        <w:t xml:space="preserve"> term, </w:t>
      </w:r>
      <w:r w:rsidRPr="00AE7548">
        <w:rPr>
          <w:rFonts w:cs="Arial"/>
          <w:szCs w:val="24"/>
        </w:rPr>
        <w:t>Awardee</w:t>
      </w:r>
      <w:r w:rsidR="000B51A5" w:rsidRPr="00AE7548">
        <w:rPr>
          <w:rFonts w:cs="Arial"/>
          <w:szCs w:val="24"/>
        </w:rPr>
        <w:t xml:space="preserve">s are expected to continue AFLP services in accordance with the </w:t>
      </w:r>
      <w:r w:rsidRPr="00AE7548">
        <w:rPr>
          <w:rFonts w:cs="Arial"/>
          <w:szCs w:val="24"/>
        </w:rPr>
        <w:t>Contract</w:t>
      </w:r>
      <w:r w:rsidR="000B51A5" w:rsidRPr="00AE7548">
        <w:rPr>
          <w:rFonts w:cs="Arial"/>
          <w:szCs w:val="24"/>
        </w:rPr>
        <w:t xml:space="preserve">. </w:t>
      </w:r>
    </w:p>
    <w:p w14:paraId="52C9EACB" w14:textId="77777777" w:rsidR="000B51A5" w:rsidRPr="00AE7548" w:rsidRDefault="000B51A5" w:rsidP="00CE27BA">
      <w:pPr>
        <w:pStyle w:val="ListParagraph"/>
        <w:spacing w:before="0" w:after="0" w:line="23" w:lineRule="atLeast"/>
        <w:rPr>
          <w:rFonts w:cs="Arial"/>
          <w:szCs w:val="24"/>
        </w:rPr>
      </w:pPr>
    </w:p>
    <w:p w14:paraId="27413EE5" w14:textId="77777777" w:rsidR="000B51A5" w:rsidRPr="00AE7548" w:rsidRDefault="00A850AA" w:rsidP="005721E9">
      <w:pPr>
        <w:pStyle w:val="ListParagraph"/>
        <w:numPr>
          <w:ilvl w:val="0"/>
          <w:numId w:val="61"/>
        </w:numPr>
        <w:spacing w:before="0" w:after="0" w:line="23" w:lineRule="atLeast"/>
        <w:rPr>
          <w:rFonts w:cs="Arial"/>
          <w:szCs w:val="24"/>
        </w:rPr>
      </w:pPr>
      <w:r w:rsidRPr="00AE7548">
        <w:rPr>
          <w:rFonts w:cs="Arial"/>
          <w:szCs w:val="24"/>
        </w:rPr>
        <w:t>Awardee</w:t>
      </w:r>
      <w:r w:rsidR="000B51A5" w:rsidRPr="00AE7548">
        <w:rPr>
          <w:rFonts w:cs="Arial"/>
          <w:szCs w:val="24"/>
        </w:rPr>
        <w:t xml:space="preserve">s shall be able to cover at least </w:t>
      </w:r>
      <w:r w:rsidR="00D71578" w:rsidRPr="00AE7548">
        <w:rPr>
          <w:rFonts w:cs="Arial"/>
          <w:szCs w:val="24"/>
        </w:rPr>
        <w:t>ninety (</w:t>
      </w:r>
      <w:r w:rsidR="000B51A5" w:rsidRPr="00AE7548">
        <w:rPr>
          <w:rFonts w:cs="Arial"/>
          <w:szCs w:val="24"/>
        </w:rPr>
        <w:t>90</w:t>
      </w:r>
      <w:r w:rsidR="00D71578" w:rsidRPr="00AE7548">
        <w:rPr>
          <w:rFonts w:cs="Arial"/>
          <w:szCs w:val="24"/>
        </w:rPr>
        <w:t>)</w:t>
      </w:r>
      <w:r w:rsidR="000B51A5" w:rsidRPr="00AE7548">
        <w:rPr>
          <w:rFonts w:cs="Arial"/>
          <w:szCs w:val="24"/>
        </w:rPr>
        <w:t xml:space="preserve"> days’ worth of AFLP expenses prior to reimbursement by the State. </w:t>
      </w:r>
    </w:p>
    <w:p w14:paraId="0D16A62B" w14:textId="77777777" w:rsidR="000B51A5" w:rsidRPr="00AE7548" w:rsidRDefault="000B51A5" w:rsidP="00CE27BA">
      <w:pPr>
        <w:pStyle w:val="ListParagraph"/>
        <w:spacing w:before="0" w:after="0" w:line="23" w:lineRule="atLeast"/>
        <w:rPr>
          <w:rFonts w:cs="Arial"/>
          <w:szCs w:val="24"/>
        </w:rPr>
      </w:pPr>
    </w:p>
    <w:p w14:paraId="38F18455" w14:textId="08858CD2" w:rsidR="000B51A5" w:rsidRPr="00AE7548" w:rsidRDefault="00487CD3" w:rsidP="005721E9">
      <w:pPr>
        <w:pStyle w:val="ListParagraph"/>
        <w:numPr>
          <w:ilvl w:val="0"/>
          <w:numId w:val="61"/>
        </w:numPr>
        <w:spacing w:before="0" w:after="0" w:line="23" w:lineRule="atLeast"/>
        <w:rPr>
          <w:rFonts w:cs="Arial"/>
          <w:szCs w:val="24"/>
        </w:rPr>
      </w:pPr>
      <w:r w:rsidRPr="00AE7548">
        <w:rPr>
          <w:rFonts w:cs="Arial"/>
          <w:szCs w:val="24"/>
        </w:rPr>
        <w:t xml:space="preserve">Awardees </w:t>
      </w:r>
      <w:r w:rsidR="004A0E77" w:rsidRPr="00AE7548">
        <w:rPr>
          <w:rFonts w:cs="Arial"/>
          <w:szCs w:val="24"/>
        </w:rPr>
        <w:t>must</w:t>
      </w:r>
      <w:r w:rsidRPr="00AE7548">
        <w:rPr>
          <w:rFonts w:cs="Arial"/>
          <w:szCs w:val="24"/>
        </w:rPr>
        <w:t xml:space="preserve"> comply with</w:t>
      </w:r>
      <w:r w:rsidR="004A0E77" w:rsidRPr="00AE7548">
        <w:rPr>
          <w:rFonts w:cs="Arial"/>
          <w:szCs w:val="24"/>
        </w:rPr>
        <w:t xml:space="preserve"> the</w:t>
      </w:r>
      <w:r w:rsidRPr="00AE7548">
        <w:rPr>
          <w:rFonts w:cs="Arial"/>
          <w:szCs w:val="24"/>
        </w:rPr>
        <w:t xml:space="preserve"> terms and conditions </w:t>
      </w:r>
      <w:r w:rsidR="00902606" w:rsidRPr="00AE7548">
        <w:rPr>
          <w:rFonts w:cs="Arial"/>
          <w:szCs w:val="24"/>
        </w:rPr>
        <w:t>with regard to</w:t>
      </w:r>
      <w:r w:rsidRPr="00AE7548">
        <w:rPr>
          <w:rFonts w:cs="Arial"/>
          <w:szCs w:val="24"/>
        </w:rPr>
        <w:t xml:space="preserve"> CDPH/MCAH intellectual property rights</w:t>
      </w:r>
      <w:r w:rsidR="00115BBE">
        <w:rPr>
          <w:rFonts w:cs="Arial"/>
          <w:szCs w:val="24"/>
        </w:rPr>
        <w:t xml:space="preserve">. </w:t>
      </w:r>
      <w:r w:rsidR="000B51A5" w:rsidRPr="00AE7548">
        <w:rPr>
          <w:rFonts w:cs="Arial"/>
          <w:szCs w:val="24"/>
        </w:rPr>
        <w:t xml:space="preserve">Refer to </w:t>
      </w:r>
      <w:hyperlink r:id="rId93" w:history="1">
        <w:r w:rsidR="000B51A5" w:rsidRPr="00043A9F">
          <w:rPr>
            <w:rStyle w:val="Hyperlink"/>
            <w:rFonts w:cs="Arial"/>
            <w:sz w:val="24"/>
            <w:szCs w:val="24"/>
          </w:rPr>
          <w:t>Exhibit D</w:t>
        </w:r>
      </w:hyperlink>
      <w:r w:rsidRPr="00AE7548">
        <w:rPr>
          <w:rFonts w:cs="Arial"/>
          <w:szCs w:val="24"/>
        </w:rPr>
        <w:t>, 6 for details</w:t>
      </w:r>
      <w:r w:rsidR="000B51A5" w:rsidRPr="00AE7548">
        <w:rPr>
          <w:rFonts w:cs="Arial"/>
          <w:szCs w:val="24"/>
        </w:rPr>
        <w:t>.</w:t>
      </w:r>
    </w:p>
    <w:p w14:paraId="246E7A03" w14:textId="77777777" w:rsidR="000B51A5" w:rsidRPr="00AE7548" w:rsidRDefault="000B51A5" w:rsidP="00CE27BA">
      <w:pPr>
        <w:spacing w:before="0" w:after="0" w:line="23" w:lineRule="atLeast"/>
        <w:ind w:left="360"/>
        <w:rPr>
          <w:rFonts w:cs="Arial"/>
          <w:szCs w:val="24"/>
        </w:rPr>
      </w:pPr>
    </w:p>
    <w:p w14:paraId="3D4B835B" w14:textId="77777777" w:rsidR="000B51A5" w:rsidRPr="00AE7548" w:rsidRDefault="00A850AA" w:rsidP="005721E9">
      <w:pPr>
        <w:pStyle w:val="ListParagraph"/>
        <w:numPr>
          <w:ilvl w:val="0"/>
          <w:numId w:val="61"/>
        </w:numPr>
        <w:spacing w:before="0" w:after="0" w:line="23" w:lineRule="atLeast"/>
        <w:rPr>
          <w:rFonts w:cs="Arial"/>
          <w:szCs w:val="24"/>
        </w:rPr>
      </w:pPr>
      <w:r w:rsidRPr="00AE7548">
        <w:rPr>
          <w:rFonts w:cs="Arial"/>
          <w:szCs w:val="24"/>
        </w:rPr>
        <w:t>Awardee</w:t>
      </w:r>
      <w:r w:rsidR="000B51A5" w:rsidRPr="00AE7548">
        <w:rPr>
          <w:rFonts w:cs="Arial"/>
          <w:szCs w:val="24"/>
        </w:rPr>
        <w:t>s will not be permitted to use abstinence-only, abstinence only-until-marriage or fear-based instructions, activities and/or curricula.</w:t>
      </w:r>
    </w:p>
    <w:p w14:paraId="14FB11BA" w14:textId="77777777" w:rsidR="000B51A5" w:rsidRPr="00AE7548" w:rsidRDefault="000B51A5" w:rsidP="00CE27BA">
      <w:pPr>
        <w:spacing w:before="0" w:after="0" w:line="23" w:lineRule="atLeast"/>
        <w:rPr>
          <w:rFonts w:cs="Arial"/>
          <w:bCs/>
          <w:szCs w:val="24"/>
        </w:rPr>
      </w:pPr>
    </w:p>
    <w:p w14:paraId="7EE3D3F9" w14:textId="1E10E0EA" w:rsidR="000B51A5" w:rsidRPr="00AE7548" w:rsidRDefault="00523BA8" w:rsidP="00A54742">
      <w:pPr>
        <w:pStyle w:val="Heading2"/>
        <w:rPr>
          <w:rFonts w:asciiTheme="minorHAnsi" w:hAnsiTheme="minorHAnsi"/>
        </w:rPr>
      </w:pPr>
      <w:bookmarkStart w:id="601" w:name="_Toc464054998"/>
      <w:bookmarkStart w:id="602" w:name="_Toc24723414"/>
      <w:bookmarkStart w:id="603" w:name="_Toc24724730"/>
      <w:r w:rsidRPr="00AE7548">
        <w:rPr>
          <w:rFonts w:asciiTheme="minorHAnsi" w:hAnsiTheme="minorHAnsi"/>
        </w:rPr>
        <w:t>Subcontractor</w:t>
      </w:r>
      <w:r w:rsidR="000B51A5" w:rsidRPr="00AE7548">
        <w:rPr>
          <w:rFonts w:asciiTheme="minorHAnsi" w:hAnsiTheme="minorHAnsi"/>
        </w:rPr>
        <w:t xml:space="preserve"> </w:t>
      </w:r>
      <w:r w:rsidR="00A7643B" w:rsidRPr="00AE7548">
        <w:rPr>
          <w:rFonts w:asciiTheme="minorHAnsi" w:hAnsiTheme="minorHAnsi"/>
        </w:rPr>
        <w:t>Agreement</w:t>
      </w:r>
      <w:r w:rsidR="000B51A5" w:rsidRPr="00AE7548">
        <w:rPr>
          <w:rFonts w:asciiTheme="minorHAnsi" w:hAnsiTheme="minorHAnsi"/>
        </w:rPr>
        <w:t>s</w:t>
      </w:r>
      <w:bookmarkEnd w:id="601"/>
      <w:bookmarkEnd w:id="602"/>
      <w:bookmarkEnd w:id="603"/>
    </w:p>
    <w:p w14:paraId="0547FBA2" w14:textId="77777777" w:rsidR="000B51A5" w:rsidRPr="00AE7548" w:rsidRDefault="000B51A5" w:rsidP="00CE27BA">
      <w:pPr>
        <w:spacing w:before="0" w:after="0" w:line="23" w:lineRule="atLeast"/>
        <w:ind w:left="360"/>
        <w:contextualSpacing/>
        <w:rPr>
          <w:rFonts w:eastAsiaTheme="minorHAnsi" w:cs="Arial"/>
          <w:szCs w:val="24"/>
        </w:rPr>
      </w:pPr>
    </w:p>
    <w:p w14:paraId="358D3937" w14:textId="27D1949E"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In the application content, </w:t>
      </w:r>
      <w:r w:rsidR="00A850AA" w:rsidRPr="00AE7548">
        <w:rPr>
          <w:rFonts w:eastAsia="Times New Roman" w:cs="Arial"/>
          <w:szCs w:val="24"/>
        </w:rPr>
        <w:t>Applicant</w:t>
      </w:r>
      <w:r w:rsidRPr="00AE7548">
        <w:rPr>
          <w:rFonts w:eastAsia="Times New Roman" w:cs="Arial"/>
          <w:szCs w:val="24"/>
        </w:rPr>
        <w:t xml:space="preserve">s proposing to use a </w:t>
      </w:r>
      <w:r w:rsidR="00523BA8" w:rsidRPr="00AE7548">
        <w:rPr>
          <w:rFonts w:eastAsia="Times New Roman" w:cs="Arial"/>
          <w:szCs w:val="24"/>
        </w:rPr>
        <w:t>S</w:t>
      </w:r>
      <w:r w:rsidRPr="00AE7548">
        <w:rPr>
          <w:rFonts w:eastAsia="Times New Roman" w:cs="Arial"/>
          <w:szCs w:val="24"/>
        </w:rPr>
        <w:t>ub</w:t>
      </w:r>
      <w:r w:rsidR="00523BA8" w:rsidRPr="00AE7548">
        <w:rPr>
          <w:rFonts w:eastAsia="Times New Roman" w:cs="Arial"/>
          <w:szCs w:val="24"/>
        </w:rPr>
        <w:t>c</w:t>
      </w:r>
      <w:r w:rsidR="00A850AA" w:rsidRPr="00AE7548">
        <w:rPr>
          <w:rFonts w:eastAsia="Times New Roman" w:cs="Arial"/>
          <w:szCs w:val="24"/>
        </w:rPr>
        <w:t>ontract</w:t>
      </w:r>
      <w:r w:rsidRPr="00AE7548">
        <w:rPr>
          <w:rFonts w:eastAsia="Times New Roman" w:cs="Arial"/>
          <w:szCs w:val="24"/>
        </w:rPr>
        <w:t xml:space="preserve">or and/or an independent consultant to perform services are required to provide justification supporting the necessity of using each </w:t>
      </w:r>
      <w:r w:rsidR="00523BA8" w:rsidRPr="00AE7548">
        <w:rPr>
          <w:rFonts w:eastAsia="Times New Roman" w:cs="Arial"/>
          <w:szCs w:val="24"/>
        </w:rPr>
        <w:t>S</w:t>
      </w:r>
      <w:r w:rsidRPr="00AE7548">
        <w:rPr>
          <w:rFonts w:eastAsia="Times New Roman" w:cs="Arial"/>
          <w:szCs w:val="24"/>
        </w:rPr>
        <w:t>ub</w:t>
      </w:r>
      <w:r w:rsidR="00523BA8" w:rsidRPr="00AE7548">
        <w:rPr>
          <w:rFonts w:eastAsia="Times New Roman" w:cs="Arial"/>
          <w:szCs w:val="24"/>
        </w:rPr>
        <w:t>c</w:t>
      </w:r>
      <w:r w:rsidR="00A850AA" w:rsidRPr="00AE7548">
        <w:rPr>
          <w:rFonts w:eastAsia="Times New Roman" w:cs="Arial"/>
          <w:szCs w:val="24"/>
        </w:rPr>
        <w:t>ontract</w:t>
      </w:r>
      <w:r w:rsidRPr="00AE7548">
        <w:rPr>
          <w:rFonts w:eastAsia="Times New Roman" w:cs="Arial"/>
          <w:szCs w:val="24"/>
        </w:rPr>
        <w:t xml:space="preserve">or/consultant and to explain why the </w:t>
      </w:r>
      <w:r w:rsidR="00A850AA" w:rsidRPr="00AE7548">
        <w:rPr>
          <w:rFonts w:eastAsia="Times New Roman" w:cs="Arial"/>
          <w:szCs w:val="24"/>
        </w:rPr>
        <w:t>Applicant</w:t>
      </w:r>
      <w:r w:rsidRPr="00AE7548">
        <w:rPr>
          <w:rFonts w:eastAsia="Times New Roman" w:cs="Arial"/>
          <w:szCs w:val="24"/>
        </w:rPr>
        <w:t xml:space="preserve"> is unable to provide the services being acquired</w:t>
      </w:r>
      <w:r w:rsidR="00115BBE">
        <w:rPr>
          <w:rFonts w:eastAsia="Times New Roman" w:cs="Arial"/>
          <w:szCs w:val="24"/>
        </w:rPr>
        <w:t xml:space="preserve">. </w:t>
      </w:r>
      <w:r w:rsidR="00A850AA" w:rsidRPr="00AE7548">
        <w:rPr>
          <w:rFonts w:eastAsia="Times New Roman" w:cs="Arial"/>
          <w:szCs w:val="24"/>
        </w:rPr>
        <w:t>Applicant</w:t>
      </w:r>
      <w:r w:rsidRPr="00AE7548">
        <w:rPr>
          <w:rFonts w:eastAsia="Times New Roman" w:cs="Arial"/>
          <w:szCs w:val="24"/>
        </w:rPr>
        <w:t xml:space="preserve">s will also be required to explain in the application content how the </w:t>
      </w:r>
      <w:r w:rsidR="00523BA8" w:rsidRPr="00AE7548">
        <w:rPr>
          <w:rFonts w:eastAsia="Times New Roman" w:cs="Arial"/>
          <w:szCs w:val="24"/>
        </w:rPr>
        <w:t>Subcontractor</w:t>
      </w:r>
      <w:r w:rsidRPr="00AE7548">
        <w:rPr>
          <w:rFonts w:eastAsia="Times New Roman" w:cs="Arial"/>
          <w:szCs w:val="24"/>
        </w:rPr>
        <w:t xml:space="preserve">/consultant’s services and expertise will benefit the delivery of program services. </w:t>
      </w:r>
    </w:p>
    <w:p w14:paraId="05D8B1C6" w14:textId="77777777" w:rsidR="000B51A5" w:rsidRPr="00AE7548" w:rsidRDefault="000B51A5" w:rsidP="00CE27BA">
      <w:pPr>
        <w:spacing w:before="0" w:after="0" w:line="23" w:lineRule="atLeast"/>
        <w:ind w:left="1080"/>
        <w:rPr>
          <w:rFonts w:eastAsia="Times New Roman" w:cs="Arial"/>
          <w:szCs w:val="24"/>
        </w:rPr>
      </w:pPr>
    </w:p>
    <w:p w14:paraId="6528B4A5" w14:textId="4B7C93DE"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If an </w:t>
      </w:r>
      <w:r w:rsidR="00A850AA" w:rsidRPr="00AE7548">
        <w:rPr>
          <w:rFonts w:eastAsia="Times New Roman" w:cs="Arial"/>
          <w:szCs w:val="24"/>
        </w:rPr>
        <w:t>Applicant</w:t>
      </w:r>
      <w:r w:rsidR="00BA45F2" w:rsidRPr="00AE7548">
        <w:rPr>
          <w:rFonts w:eastAsia="Times New Roman" w:cs="Arial"/>
          <w:szCs w:val="24"/>
        </w:rPr>
        <w:t xml:space="preserve"> proposes </w:t>
      </w:r>
      <w:r w:rsidRPr="00AE7548">
        <w:rPr>
          <w:rFonts w:eastAsia="Times New Roman" w:cs="Arial"/>
          <w:szCs w:val="24"/>
        </w:rPr>
        <w:t xml:space="preserve">to use a </w:t>
      </w:r>
      <w:r w:rsidR="00523BA8" w:rsidRPr="00AE7548">
        <w:rPr>
          <w:rFonts w:eastAsia="Times New Roman" w:cs="Arial"/>
          <w:szCs w:val="24"/>
        </w:rPr>
        <w:t>Subcontractor</w:t>
      </w:r>
      <w:r w:rsidRPr="00AE7548">
        <w:rPr>
          <w:rFonts w:eastAsia="Times New Roman" w:cs="Arial"/>
          <w:szCs w:val="24"/>
        </w:rPr>
        <w:t xml:space="preserve"> and/or an independent consultant is approved, the </w:t>
      </w:r>
      <w:r w:rsidR="00A850AA" w:rsidRPr="00AE7548">
        <w:rPr>
          <w:rFonts w:eastAsia="Times New Roman" w:cs="Arial"/>
          <w:szCs w:val="24"/>
        </w:rPr>
        <w:t>Awardee</w:t>
      </w:r>
      <w:r w:rsidRPr="00AE7548">
        <w:rPr>
          <w:rFonts w:eastAsia="Times New Roman" w:cs="Arial"/>
          <w:szCs w:val="24"/>
        </w:rPr>
        <w:t xml:space="preserve"> must follow requirements regarding </w:t>
      </w:r>
      <w:r w:rsidR="00523BA8" w:rsidRPr="00AE7548">
        <w:rPr>
          <w:rFonts w:eastAsia="Times New Roman" w:cs="Arial"/>
          <w:szCs w:val="24"/>
        </w:rPr>
        <w:t>Subc</w:t>
      </w:r>
      <w:r w:rsidR="00A850AA" w:rsidRPr="00AE7548">
        <w:rPr>
          <w:rFonts w:eastAsia="Times New Roman" w:cs="Arial"/>
          <w:szCs w:val="24"/>
        </w:rPr>
        <w:t>ontract</w:t>
      </w:r>
      <w:r w:rsidRPr="00AE7548">
        <w:rPr>
          <w:rFonts w:eastAsia="Times New Roman" w:cs="Arial"/>
          <w:szCs w:val="24"/>
        </w:rPr>
        <w:t>s (</w:t>
      </w:r>
      <w:hyperlink r:id="rId94" w:history="1">
        <w:r w:rsidRPr="00043A9F">
          <w:rPr>
            <w:rStyle w:val="Hyperlink"/>
            <w:rFonts w:eastAsia="Times New Roman" w:cs="Arial"/>
            <w:sz w:val="24"/>
            <w:szCs w:val="24"/>
          </w:rPr>
          <w:t>Exhibit D</w:t>
        </w:r>
      </w:hyperlink>
      <w:r w:rsidRPr="00AE7548">
        <w:rPr>
          <w:rFonts w:eastAsia="Times New Roman" w:cs="Arial"/>
          <w:szCs w:val="24"/>
        </w:rPr>
        <w:t>).</w:t>
      </w:r>
    </w:p>
    <w:p w14:paraId="65A7153A" w14:textId="77777777" w:rsidR="000B51A5" w:rsidRPr="00AE7548" w:rsidRDefault="000B51A5" w:rsidP="00CE27BA">
      <w:pPr>
        <w:spacing w:before="0" w:after="0" w:line="23" w:lineRule="atLeast"/>
        <w:ind w:left="360"/>
        <w:rPr>
          <w:rFonts w:eastAsia="Times New Roman" w:cs="Arial"/>
          <w:szCs w:val="24"/>
        </w:rPr>
      </w:pPr>
    </w:p>
    <w:p w14:paraId="55E63281" w14:textId="4A7BB442" w:rsidR="000B51A5" w:rsidRPr="00AE7548" w:rsidRDefault="000B51A5" w:rsidP="00CE27BA">
      <w:pPr>
        <w:spacing w:before="0" w:after="0" w:line="23" w:lineRule="atLeast"/>
        <w:ind w:left="360"/>
        <w:rPr>
          <w:rFonts w:eastAsia="Times New Roman" w:cs="Arial"/>
          <w:szCs w:val="24"/>
        </w:rPr>
      </w:pPr>
      <w:r w:rsidRPr="00AE7548">
        <w:rPr>
          <w:rFonts w:eastAsia="Times New Roman" w:cs="Arial"/>
          <w:szCs w:val="24"/>
        </w:rPr>
        <w:t xml:space="preserve">Specific </w:t>
      </w:r>
      <w:r w:rsidR="00523BA8" w:rsidRPr="00AE7548">
        <w:rPr>
          <w:rFonts w:eastAsia="Times New Roman" w:cs="Arial"/>
          <w:szCs w:val="24"/>
        </w:rPr>
        <w:t>Subcontract</w:t>
      </w:r>
      <w:r w:rsidRPr="00AE7548">
        <w:rPr>
          <w:rFonts w:eastAsia="Times New Roman" w:cs="Arial"/>
          <w:szCs w:val="24"/>
        </w:rPr>
        <w:t xml:space="preserve"> relationships proposed in response to this RFA (i.e., identification of pre-identified </w:t>
      </w:r>
      <w:r w:rsidR="00523BA8" w:rsidRPr="00AE7548">
        <w:rPr>
          <w:rFonts w:eastAsia="Times New Roman" w:cs="Arial"/>
          <w:szCs w:val="24"/>
        </w:rPr>
        <w:t>Subcontractors</w:t>
      </w:r>
      <w:r w:rsidRPr="00AE7548">
        <w:rPr>
          <w:rFonts w:eastAsia="Times New Roman" w:cs="Arial"/>
          <w:szCs w:val="24"/>
        </w:rPr>
        <w:t xml:space="preserve"> and independent consultants) shall not be changed during the procurement process or prior to </w:t>
      </w:r>
      <w:r w:rsidR="00A7643B" w:rsidRPr="00AE7548">
        <w:rPr>
          <w:rFonts w:eastAsia="Times New Roman" w:cs="Arial"/>
          <w:szCs w:val="24"/>
        </w:rPr>
        <w:t>Agreement</w:t>
      </w:r>
      <w:r w:rsidRPr="00AE7548">
        <w:rPr>
          <w:rFonts w:eastAsia="Times New Roman" w:cs="Arial"/>
          <w:szCs w:val="24"/>
        </w:rPr>
        <w:t xml:space="preserve"> execution</w:t>
      </w:r>
      <w:r w:rsidR="00115BBE">
        <w:rPr>
          <w:rFonts w:eastAsia="Times New Roman" w:cs="Arial"/>
          <w:szCs w:val="24"/>
        </w:rPr>
        <w:t xml:space="preserve">. </w:t>
      </w:r>
      <w:r w:rsidRPr="00AE7548">
        <w:rPr>
          <w:rFonts w:eastAsia="Times New Roman" w:cs="Arial"/>
          <w:szCs w:val="24"/>
        </w:rPr>
        <w:t xml:space="preserve">The pre-identification of a </w:t>
      </w:r>
      <w:r w:rsidR="00523BA8" w:rsidRPr="00AE7548">
        <w:rPr>
          <w:rFonts w:eastAsia="Times New Roman" w:cs="Arial"/>
          <w:szCs w:val="24"/>
        </w:rPr>
        <w:t>Subcontractor</w:t>
      </w:r>
      <w:r w:rsidRPr="00AE7548">
        <w:rPr>
          <w:rFonts w:eastAsia="Times New Roman" w:cs="Arial"/>
          <w:szCs w:val="24"/>
        </w:rPr>
        <w:t xml:space="preserve"> or independent consultant does not affect CDPH/MCAH’s right to approve personnel or staffing selections or changes made after the </w:t>
      </w:r>
      <w:r w:rsidR="00A7643B" w:rsidRPr="00AE7548">
        <w:rPr>
          <w:rFonts w:eastAsia="Times New Roman" w:cs="Arial"/>
          <w:szCs w:val="24"/>
        </w:rPr>
        <w:t>Agreement</w:t>
      </w:r>
      <w:r w:rsidRPr="00AE7548">
        <w:rPr>
          <w:rFonts w:eastAsia="Times New Roman" w:cs="Arial"/>
          <w:szCs w:val="24"/>
        </w:rPr>
        <w:t xml:space="preserve"> is awarded.</w:t>
      </w:r>
    </w:p>
    <w:p w14:paraId="7B2C4FEF" w14:textId="77777777" w:rsidR="000B51A5" w:rsidRPr="00AE7548" w:rsidRDefault="000B51A5" w:rsidP="00CE27BA">
      <w:pPr>
        <w:spacing w:before="0" w:after="0" w:line="23" w:lineRule="atLeast"/>
        <w:contextualSpacing/>
        <w:rPr>
          <w:rFonts w:eastAsiaTheme="minorHAnsi" w:cs="Arial"/>
          <w:b/>
          <w:szCs w:val="24"/>
        </w:rPr>
      </w:pPr>
    </w:p>
    <w:p w14:paraId="1540B112" w14:textId="77AAD4F0" w:rsidR="000B51A5" w:rsidRPr="00AE7548" w:rsidRDefault="000B51A5" w:rsidP="003F0F9A">
      <w:pPr>
        <w:pStyle w:val="Heading1"/>
        <w:rPr>
          <w:rFonts w:asciiTheme="minorHAnsi" w:hAnsiTheme="minorHAnsi"/>
        </w:rPr>
      </w:pPr>
      <w:bookmarkStart w:id="604" w:name="_Part_IX._Contract"/>
      <w:bookmarkStart w:id="605" w:name="_Part_IX._Contract_1"/>
      <w:bookmarkStart w:id="606" w:name="_Toc464571171"/>
      <w:bookmarkStart w:id="607" w:name="_Toc19723852"/>
      <w:bookmarkStart w:id="608" w:name="_Toc24723415"/>
      <w:bookmarkStart w:id="609" w:name="_Toc24724731"/>
      <w:bookmarkEnd w:id="604"/>
      <w:bookmarkEnd w:id="605"/>
      <w:r w:rsidRPr="00AE7548">
        <w:rPr>
          <w:rFonts w:asciiTheme="minorHAnsi" w:eastAsia="Times New Roman" w:hAnsiTheme="minorHAnsi"/>
        </w:rPr>
        <w:t xml:space="preserve">Part IX. </w:t>
      </w:r>
      <w:r w:rsidR="00A850AA" w:rsidRPr="00AE7548">
        <w:rPr>
          <w:rFonts w:asciiTheme="minorHAnsi" w:eastAsia="Times New Roman" w:hAnsiTheme="minorHAnsi"/>
        </w:rPr>
        <w:t>Contract</w:t>
      </w:r>
      <w:r w:rsidRPr="00AE7548">
        <w:rPr>
          <w:rFonts w:asciiTheme="minorHAnsi" w:eastAsia="Times New Roman" w:hAnsiTheme="minorHAnsi"/>
        </w:rPr>
        <w:t xml:space="preserve"> Budget</w:t>
      </w:r>
      <w:bookmarkEnd w:id="606"/>
      <w:bookmarkEnd w:id="607"/>
      <w:bookmarkEnd w:id="608"/>
      <w:bookmarkEnd w:id="609"/>
    </w:p>
    <w:p w14:paraId="47F58E7A" w14:textId="495E2D19" w:rsidR="009D686D" w:rsidRPr="00AE7548" w:rsidRDefault="009D686D" w:rsidP="009D686D">
      <w:pPr>
        <w:spacing w:before="0" w:after="0" w:line="23" w:lineRule="atLeast"/>
        <w:contextualSpacing/>
        <w:rPr>
          <w:rFonts w:eastAsia="Times New Roman" w:cs="Arial"/>
          <w:szCs w:val="24"/>
        </w:rPr>
      </w:pPr>
    </w:p>
    <w:p w14:paraId="3267A86D" w14:textId="6DC68F8F" w:rsidR="009D686D" w:rsidRPr="00AE7548" w:rsidRDefault="009D686D" w:rsidP="008E6280">
      <w:pPr>
        <w:pStyle w:val="Heading2"/>
        <w:numPr>
          <w:ilvl w:val="1"/>
          <w:numId w:val="91"/>
        </w:numPr>
        <w:rPr>
          <w:rFonts w:asciiTheme="minorHAnsi" w:hAnsiTheme="minorHAnsi"/>
        </w:rPr>
      </w:pPr>
      <w:bookmarkStart w:id="610" w:name="_Toc24723416"/>
      <w:bookmarkStart w:id="611" w:name="_Toc24724732"/>
      <w:r w:rsidRPr="00AE7548">
        <w:rPr>
          <w:rFonts w:asciiTheme="minorHAnsi" w:hAnsiTheme="minorHAnsi"/>
        </w:rPr>
        <w:t>Budget Template</w:t>
      </w:r>
      <w:bookmarkEnd w:id="610"/>
      <w:bookmarkEnd w:id="611"/>
    </w:p>
    <w:p w14:paraId="4DB529B9" w14:textId="77777777" w:rsidR="009D686D" w:rsidRPr="00AE7548" w:rsidRDefault="009D686D" w:rsidP="009D686D">
      <w:pPr>
        <w:spacing w:before="0" w:after="0" w:line="23" w:lineRule="atLeast"/>
        <w:ind w:left="360"/>
        <w:contextualSpacing/>
        <w:rPr>
          <w:rFonts w:eastAsia="Calibri" w:cs="Arial"/>
          <w:b/>
          <w:szCs w:val="24"/>
        </w:rPr>
      </w:pPr>
    </w:p>
    <w:p w14:paraId="3A0E8D07" w14:textId="342BE479" w:rsidR="009D686D" w:rsidRPr="00AE7548" w:rsidRDefault="009D686D" w:rsidP="005721E9">
      <w:pPr>
        <w:numPr>
          <w:ilvl w:val="0"/>
          <w:numId w:val="62"/>
        </w:numPr>
        <w:spacing w:before="0" w:after="0" w:line="23" w:lineRule="atLeast"/>
        <w:contextualSpacing/>
        <w:rPr>
          <w:rFonts w:eastAsia="Calibri" w:cs="Arial"/>
          <w:szCs w:val="24"/>
        </w:rPr>
      </w:pPr>
      <w:r w:rsidRPr="00AE7548">
        <w:rPr>
          <w:rFonts w:eastAsia="Times New Roman" w:cs="Arial"/>
          <w:szCs w:val="24"/>
        </w:rPr>
        <w:t xml:space="preserve">Applicants shall utilize </w:t>
      </w:r>
      <w:hyperlink r:id="rId95" w:history="1">
        <w:r w:rsidRPr="003411D7">
          <w:rPr>
            <w:rStyle w:val="Hyperlink"/>
            <w:rFonts w:eastAsia="Times New Roman" w:cs="Arial"/>
            <w:sz w:val="24"/>
            <w:szCs w:val="24"/>
          </w:rPr>
          <w:t>Attachment 8</w:t>
        </w:r>
      </w:hyperlink>
      <w:r w:rsidRPr="00AE7548">
        <w:rPr>
          <w:rFonts w:eastAsia="Times New Roman" w:cs="Arial"/>
          <w:szCs w:val="24"/>
        </w:rPr>
        <w:t>, Budget Template, to construct three (3) fiscal year budgets and, if applicable, Subcontract</w:t>
      </w:r>
      <w:r w:rsidR="00115BBE">
        <w:rPr>
          <w:rFonts w:eastAsia="Times New Roman" w:cs="Arial"/>
          <w:szCs w:val="24"/>
        </w:rPr>
        <w:t xml:space="preserve">. </w:t>
      </w:r>
      <w:r w:rsidRPr="00AE7548">
        <w:rPr>
          <w:rFonts w:eastAsia="Times New Roman" w:cs="Arial"/>
          <w:szCs w:val="24"/>
        </w:rPr>
        <w:t>There are three (3) worksheet tabs for completion (one for each fiscal year). Save the file under a new name to use the template for a Subcontract, if applicable</w:t>
      </w:r>
      <w:r w:rsidR="00115BBE">
        <w:rPr>
          <w:rFonts w:eastAsia="Times New Roman" w:cs="Arial"/>
          <w:szCs w:val="24"/>
        </w:rPr>
        <w:t xml:space="preserve">. </w:t>
      </w:r>
    </w:p>
    <w:p w14:paraId="5B4511D2" w14:textId="77777777" w:rsidR="009D686D" w:rsidRPr="00AE7548" w:rsidRDefault="009D686D" w:rsidP="009D686D">
      <w:pPr>
        <w:spacing w:before="0" w:after="0" w:line="23" w:lineRule="atLeast"/>
        <w:ind w:left="720"/>
        <w:contextualSpacing/>
        <w:rPr>
          <w:rFonts w:eastAsia="Times New Roman" w:cs="Arial"/>
          <w:szCs w:val="24"/>
        </w:rPr>
      </w:pPr>
    </w:p>
    <w:p w14:paraId="03C97BAF" w14:textId="77777777" w:rsidR="009D686D" w:rsidRPr="00AE7548" w:rsidRDefault="009D686D" w:rsidP="005721E9">
      <w:pPr>
        <w:numPr>
          <w:ilvl w:val="0"/>
          <w:numId w:val="62"/>
        </w:numPr>
        <w:spacing w:before="0" w:after="0" w:line="23" w:lineRule="atLeast"/>
        <w:contextualSpacing/>
        <w:rPr>
          <w:rFonts w:eastAsia="Times New Roman" w:cs="Arial"/>
          <w:szCs w:val="24"/>
        </w:rPr>
      </w:pPr>
      <w:r w:rsidRPr="00AE7548">
        <w:rPr>
          <w:rFonts w:eastAsia="Calibri" w:cs="Arial"/>
          <w:szCs w:val="24"/>
        </w:rPr>
        <w:t xml:space="preserve">The Budget Template Guide tab will provide additional </w:t>
      </w:r>
      <w:r w:rsidRPr="00AE7548">
        <w:rPr>
          <w:rFonts w:eastAsia="Times New Roman" w:cs="Arial"/>
          <w:szCs w:val="24"/>
        </w:rPr>
        <w:t>instructions</w:t>
      </w:r>
      <w:r w:rsidRPr="00AE7548">
        <w:rPr>
          <w:rFonts w:eastAsia="Calibri" w:cs="Arial"/>
          <w:szCs w:val="24"/>
        </w:rPr>
        <w:t xml:space="preserve"> on budget completion. </w:t>
      </w:r>
    </w:p>
    <w:p w14:paraId="639AAC9B" w14:textId="77777777" w:rsidR="009D686D" w:rsidRPr="00AE7548" w:rsidRDefault="009D686D" w:rsidP="009D686D">
      <w:pPr>
        <w:spacing w:after="0" w:line="23" w:lineRule="atLeast"/>
        <w:contextualSpacing/>
        <w:rPr>
          <w:rFonts w:eastAsia="Times New Roman" w:cs="Arial"/>
          <w:szCs w:val="24"/>
        </w:rPr>
      </w:pPr>
    </w:p>
    <w:p w14:paraId="3FDCB3D0" w14:textId="54AE51E7" w:rsidR="009D686D" w:rsidRPr="00AE7548" w:rsidRDefault="009D686D" w:rsidP="005721E9">
      <w:pPr>
        <w:numPr>
          <w:ilvl w:val="0"/>
          <w:numId w:val="62"/>
        </w:numPr>
        <w:spacing w:before="0" w:after="0" w:line="23" w:lineRule="atLeast"/>
        <w:contextualSpacing/>
        <w:rPr>
          <w:rFonts w:eastAsia="Times New Roman" w:cs="Arial"/>
          <w:szCs w:val="24"/>
        </w:rPr>
      </w:pPr>
      <w:r w:rsidRPr="00AE7548">
        <w:rPr>
          <w:rFonts w:eastAsia="Calibri" w:cs="Arial"/>
          <w:szCs w:val="24"/>
        </w:rPr>
        <w:t xml:space="preserve">A sample budget, with examples of items that can be included, is provided in </w:t>
      </w:r>
      <w:hyperlink r:id="rId96" w:history="1">
        <w:r w:rsidRPr="009C78D8">
          <w:rPr>
            <w:rStyle w:val="Hyperlink"/>
            <w:rFonts w:eastAsia="Calibri" w:cs="Arial"/>
            <w:sz w:val="24"/>
            <w:szCs w:val="24"/>
          </w:rPr>
          <w:t>Appendix 3</w:t>
        </w:r>
      </w:hyperlink>
      <w:r w:rsidR="00115BBE">
        <w:rPr>
          <w:rFonts w:eastAsia="Calibri" w:cs="Arial"/>
          <w:szCs w:val="24"/>
        </w:rPr>
        <w:t xml:space="preserve">. </w:t>
      </w:r>
      <w:r w:rsidRPr="00AE7548">
        <w:rPr>
          <w:rFonts w:eastAsia="Calibri" w:cs="Arial"/>
          <w:szCs w:val="24"/>
        </w:rPr>
        <w:t xml:space="preserve">This document may be used as a reference in completing </w:t>
      </w:r>
      <w:hyperlink r:id="rId97" w:history="1">
        <w:r w:rsidRPr="003411D7">
          <w:rPr>
            <w:rStyle w:val="Hyperlink"/>
            <w:rFonts w:eastAsia="Calibri" w:cs="Arial"/>
            <w:sz w:val="24"/>
            <w:szCs w:val="24"/>
          </w:rPr>
          <w:t>Attachment 8</w:t>
        </w:r>
      </w:hyperlink>
      <w:r w:rsidRPr="00AE7548">
        <w:rPr>
          <w:rFonts w:eastAsia="Calibri" w:cs="Arial"/>
          <w:szCs w:val="24"/>
        </w:rPr>
        <w:t>, Budget Template.</w:t>
      </w:r>
    </w:p>
    <w:p w14:paraId="10EB15EC" w14:textId="77777777" w:rsidR="009D686D" w:rsidRPr="00AE7548" w:rsidRDefault="009D686D" w:rsidP="009D686D">
      <w:pPr>
        <w:spacing w:before="0" w:after="0" w:line="23" w:lineRule="atLeast"/>
        <w:rPr>
          <w:rFonts w:eastAsia="Times New Roman" w:cs="Arial"/>
          <w:szCs w:val="24"/>
        </w:rPr>
      </w:pPr>
      <w:bookmarkStart w:id="612" w:name="_Toc464055000"/>
    </w:p>
    <w:p w14:paraId="25B4ACAB" w14:textId="27AB07D5" w:rsidR="009D686D" w:rsidRPr="00AE7548" w:rsidRDefault="009D686D" w:rsidP="00A54742">
      <w:pPr>
        <w:pStyle w:val="Heading2"/>
        <w:rPr>
          <w:rFonts w:asciiTheme="minorHAnsi" w:hAnsiTheme="minorHAnsi"/>
        </w:rPr>
      </w:pPr>
      <w:bookmarkStart w:id="613" w:name="_Required_Budget_Detail"/>
      <w:bookmarkStart w:id="614" w:name="_Toc24723417"/>
      <w:bookmarkStart w:id="615" w:name="_Toc24724733"/>
      <w:bookmarkEnd w:id="613"/>
      <w:r w:rsidRPr="00AE7548">
        <w:rPr>
          <w:rFonts w:asciiTheme="minorHAnsi" w:hAnsiTheme="minorHAnsi"/>
        </w:rPr>
        <w:t>Required Budget Detail</w:t>
      </w:r>
      <w:bookmarkEnd w:id="612"/>
      <w:bookmarkEnd w:id="614"/>
      <w:bookmarkEnd w:id="615"/>
    </w:p>
    <w:p w14:paraId="1F50DCDD" w14:textId="77777777" w:rsidR="009D686D" w:rsidRPr="00AE7548" w:rsidRDefault="009D686D" w:rsidP="009D686D">
      <w:pPr>
        <w:spacing w:before="0" w:after="0" w:line="23" w:lineRule="atLeast"/>
        <w:contextualSpacing/>
        <w:rPr>
          <w:rFonts w:eastAsia="Calibri" w:cs="Arial"/>
          <w:b/>
          <w:szCs w:val="24"/>
        </w:rPr>
      </w:pPr>
    </w:p>
    <w:p w14:paraId="7C35BB5C" w14:textId="77777777" w:rsidR="009D686D" w:rsidRPr="00AE7548" w:rsidRDefault="009D686D" w:rsidP="005721E9">
      <w:pPr>
        <w:numPr>
          <w:ilvl w:val="0"/>
          <w:numId w:val="64"/>
        </w:numPr>
        <w:spacing w:before="0" w:after="0" w:line="23" w:lineRule="atLeast"/>
        <w:contextualSpacing/>
        <w:rPr>
          <w:rFonts w:eastAsia="Calibri" w:cs="Arial"/>
          <w:szCs w:val="24"/>
        </w:rPr>
      </w:pPr>
      <w:r w:rsidRPr="00AE7548">
        <w:rPr>
          <w:rFonts w:eastAsia="Calibri" w:cs="Arial"/>
          <w:szCs w:val="24"/>
        </w:rPr>
        <w:t>When completing the budget forms, project all estimated costs to perform the services for the entire Contract term, including applicable annual rate adjustments attributable to merit increases or cost of living adjustments, etc.</w:t>
      </w:r>
    </w:p>
    <w:p w14:paraId="3461B7A7" w14:textId="77777777" w:rsidR="009D686D" w:rsidRPr="00AE7548" w:rsidRDefault="009D686D" w:rsidP="009D686D">
      <w:pPr>
        <w:spacing w:before="0" w:after="0" w:line="23" w:lineRule="atLeast"/>
        <w:ind w:left="720"/>
        <w:contextualSpacing/>
        <w:rPr>
          <w:rFonts w:eastAsia="Calibri" w:cs="Arial"/>
          <w:szCs w:val="24"/>
        </w:rPr>
      </w:pPr>
    </w:p>
    <w:p w14:paraId="23CF45A1" w14:textId="77777777" w:rsidR="009D686D" w:rsidRPr="00AE7548" w:rsidRDefault="009D686D" w:rsidP="005721E9">
      <w:pPr>
        <w:numPr>
          <w:ilvl w:val="0"/>
          <w:numId w:val="64"/>
        </w:numPr>
        <w:spacing w:before="0" w:after="0" w:line="23" w:lineRule="atLeast"/>
        <w:contextualSpacing/>
        <w:rPr>
          <w:rFonts w:eastAsia="Calibri" w:cs="Arial"/>
          <w:szCs w:val="24"/>
        </w:rPr>
      </w:pPr>
      <w:r w:rsidRPr="00AE7548">
        <w:rPr>
          <w:rFonts w:eastAsia="Calibri" w:cs="Arial"/>
          <w:szCs w:val="24"/>
        </w:rPr>
        <w:t xml:space="preserve">Use </w:t>
      </w:r>
      <w:r w:rsidRPr="00AE7548">
        <w:rPr>
          <w:rFonts w:eastAsia="Times New Roman" w:cs="Arial"/>
          <w:szCs w:val="24"/>
        </w:rPr>
        <w:t>whole</w:t>
      </w:r>
      <w:r w:rsidRPr="00AE7548">
        <w:rPr>
          <w:rFonts w:eastAsia="Calibri" w:cs="Arial"/>
          <w:szCs w:val="24"/>
        </w:rPr>
        <w:t xml:space="preserve"> dollars only when entering costs into the budget templates. </w:t>
      </w:r>
    </w:p>
    <w:p w14:paraId="61AF01A9" w14:textId="77777777" w:rsidR="009D686D" w:rsidRPr="00AE7548" w:rsidRDefault="009D686D" w:rsidP="009D686D">
      <w:pPr>
        <w:spacing w:before="0" w:after="0" w:line="23" w:lineRule="atLeast"/>
        <w:ind w:left="720"/>
        <w:contextualSpacing/>
        <w:rPr>
          <w:rFonts w:eastAsia="Calibri" w:cs="Arial"/>
          <w:szCs w:val="24"/>
        </w:rPr>
      </w:pPr>
    </w:p>
    <w:p w14:paraId="11DF97E0" w14:textId="0C7111CF" w:rsidR="009D686D" w:rsidRPr="00AE7548" w:rsidRDefault="009D686D" w:rsidP="005721E9">
      <w:pPr>
        <w:numPr>
          <w:ilvl w:val="0"/>
          <w:numId w:val="64"/>
        </w:numPr>
        <w:spacing w:before="0" w:after="0" w:line="23" w:lineRule="atLeast"/>
        <w:contextualSpacing/>
        <w:rPr>
          <w:rFonts w:eastAsia="Calibri" w:cs="Arial"/>
          <w:szCs w:val="24"/>
        </w:rPr>
      </w:pPr>
      <w:r w:rsidRPr="00AE7548">
        <w:rPr>
          <w:rFonts w:eastAsia="Calibri" w:cs="Arial"/>
          <w:szCs w:val="24"/>
        </w:rPr>
        <w:t>Applicants may propose to use in-kind or agency funds for required items, but each Awardee will receive a minimum of $170,000 from CDPH/MCAH</w:t>
      </w:r>
      <w:r w:rsidR="00115BBE">
        <w:rPr>
          <w:rFonts w:eastAsia="Calibri" w:cs="Arial"/>
          <w:szCs w:val="24"/>
        </w:rPr>
        <w:t xml:space="preserve">. </w:t>
      </w:r>
      <w:r w:rsidRPr="00AE7548">
        <w:rPr>
          <w:rFonts w:eastAsia="Calibri" w:cs="Arial"/>
          <w:szCs w:val="24"/>
        </w:rPr>
        <w:t>All in-</w:t>
      </w:r>
      <w:r w:rsidRPr="00AE7548">
        <w:rPr>
          <w:rFonts w:eastAsia="Times New Roman" w:cs="Arial"/>
          <w:szCs w:val="24"/>
        </w:rPr>
        <w:t>kind</w:t>
      </w:r>
      <w:r w:rsidRPr="00AE7548">
        <w:rPr>
          <w:rFonts w:eastAsia="Calibri" w:cs="Arial"/>
          <w:szCs w:val="24"/>
        </w:rPr>
        <w:t xml:space="preserve"> contributions by this Applicant must be documented on the completed budget templates.</w:t>
      </w:r>
    </w:p>
    <w:p w14:paraId="49D219EE" w14:textId="77777777" w:rsidR="009D686D" w:rsidRPr="00AE7548" w:rsidRDefault="009D686D" w:rsidP="009D686D">
      <w:pPr>
        <w:spacing w:before="0" w:after="0" w:line="23" w:lineRule="atLeast"/>
        <w:rPr>
          <w:rFonts w:eastAsia="Calibri" w:cs="Arial"/>
          <w:szCs w:val="24"/>
        </w:rPr>
      </w:pPr>
    </w:p>
    <w:p w14:paraId="1C39AA16" w14:textId="066A1233" w:rsidR="009D686D" w:rsidRPr="00AE7548" w:rsidRDefault="009D686D" w:rsidP="005721E9">
      <w:pPr>
        <w:numPr>
          <w:ilvl w:val="0"/>
          <w:numId w:val="64"/>
        </w:numPr>
        <w:spacing w:before="0" w:after="0" w:line="23" w:lineRule="atLeast"/>
        <w:contextualSpacing/>
        <w:rPr>
          <w:rFonts w:eastAsia="Times New Roman" w:cs="Arial"/>
          <w:szCs w:val="24"/>
        </w:rPr>
      </w:pPr>
      <w:bookmarkStart w:id="616" w:name="_Hlk24642376"/>
      <w:r w:rsidRPr="00AE7548">
        <w:rPr>
          <w:rFonts w:eastAsia="Calibri" w:cs="Arial"/>
          <w:szCs w:val="24"/>
        </w:rPr>
        <w:t xml:space="preserve">Title XIX Federal Financial Participation (FFP) for covered Medi-Cal Services as defined in the Social Security Act (SSA) </w:t>
      </w:r>
      <w:r w:rsidRPr="00AC12E1">
        <w:rPr>
          <w:rFonts w:eastAsia="Calibri" w:cs="Arial"/>
          <w:szCs w:val="24"/>
        </w:rPr>
        <w:t xml:space="preserve">Section 1903 (a)(2)(A) </w:t>
      </w:r>
      <w:r w:rsidRPr="00AE7548">
        <w:rPr>
          <w:rFonts w:eastAsia="Calibri" w:cs="Arial"/>
          <w:szCs w:val="24"/>
        </w:rPr>
        <w:t xml:space="preserve">and </w:t>
      </w:r>
      <w:r w:rsidR="00AC12E1" w:rsidRPr="00AC12E1">
        <w:rPr>
          <w:rFonts w:eastAsia="Calibri" w:cs="Arial"/>
          <w:szCs w:val="24"/>
        </w:rPr>
        <w:t>Title 42 Code</w:t>
      </w:r>
      <w:r w:rsidRPr="00AC12E1">
        <w:rPr>
          <w:rFonts w:eastAsia="Calibri" w:cs="Arial"/>
          <w:sz w:val="28"/>
          <w:szCs w:val="24"/>
        </w:rPr>
        <w:t xml:space="preserve"> </w:t>
      </w:r>
      <w:r w:rsidRPr="00AE7548">
        <w:rPr>
          <w:rFonts w:eastAsia="Calibri" w:cs="Arial"/>
          <w:szCs w:val="24"/>
        </w:rPr>
        <w:t xml:space="preserve">of Federal Regulations (CFR) Sections 432.2 and 432.50 provide for variable federal reimbursement rates for the administrative functions of the Medicaid program. Applicants that elect to utilize Title XIX FFP should refer to the Budget Template </w:t>
      </w:r>
      <w:r w:rsidR="005D59CB">
        <w:rPr>
          <w:rFonts w:eastAsia="Calibri" w:cs="Arial"/>
          <w:szCs w:val="24"/>
        </w:rPr>
        <w:t>(</w:t>
      </w:r>
      <w:hyperlink r:id="rId98" w:history="1">
        <w:r w:rsidR="005D59CB" w:rsidRPr="005D59CB">
          <w:rPr>
            <w:rStyle w:val="Hyperlink"/>
            <w:rFonts w:eastAsia="Calibri" w:cs="Arial"/>
            <w:sz w:val="24"/>
            <w:szCs w:val="24"/>
          </w:rPr>
          <w:t>Attachment 8</w:t>
        </w:r>
      </w:hyperlink>
      <w:r w:rsidR="005D59CB">
        <w:rPr>
          <w:rFonts w:eastAsia="Calibri" w:cs="Arial"/>
          <w:szCs w:val="24"/>
        </w:rPr>
        <w:t>)</w:t>
      </w:r>
      <w:r w:rsidRPr="00AE7548">
        <w:rPr>
          <w:rFonts w:eastAsia="Calibri" w:cs="Arial"/>
          <w:szCs w:val="24"/>
        </w:rPr>
        <w:t xml:space="preserve"> for further instruction</w:t>
      </w:r>
      <w:r w:rsidR="00115BBE">
        <w:rPr>
          <w:rFonts w:eastAsia="Calibri" w:cs="Arial"/>
          <w:szCs w:val="24"/>
        </w:rPr>
        <w:t xml:space="preserve">. </w:t>
      </w:r>
      <w:r w:rsidRPr="00AE7548">
        <w:rPr>
          <w:rFonts w:eastAsia="Calibri" w:cs="Arial"/>
          <w:szCs w:val="24"/>
        </w:rPr>
        <w:t xml:space="preserve">Agencies may propose a MCF </w:t>
      </w:r>
      <w:r w:rsidR="00BF3664">
        <w:rPr>
          <w:rFonts w:eastAsia="Calibri" w:cs="Arial"/>
          <w:szCs w:val="24"/>
        </w:rPr>
        <w:t xml:space="preserve">(and </w:t>
      </w:r>
      <w:r w:rsidR="008E5C1A">
        <w:rPr>
          <w:rFonts w:eastAsia="Calibri" w:cs="Arial"/>
          <w:szCs w:val="24"/>
        </w:rPr>
        <w:t>may</w:t>
      </w:r>
      <w:r w:rsidR="00D3472C">
        <w:rPr>
          <w:rFonts w:eastAsia="Calibri" w:cs="Arial"/>
          <w:szCs w:val="24"/>
        </w:rPr>
        <w:t xml:space="preserve"> </w:t>
      </w:r>
      <w:r w:rsidR="00BF3664">
        <w:rPr>
          <w:rFonts w:eastAsia="Calibri" w:cs="Arial"/>
          <w:szCs w:val="24"/>
        </w:rPr>
        <w:t xml:space="preserve">use </w:t>
      </w:r>
      <w:hyperlink r:id="rId99" w:history="1">
        <w:r w:rsidR="00BF3664" w:rsidRPr="00500259">
          <w:rPr>
            <w:rStyle w:val="Hyperlink"/>
            <w:rFonts w:eastAsia="Calibri" w:cs="Arial"/>
            <w:sz w:val="24"/>
            <w:szCs w:val="24"/>
          </w:rPr>
          <w:t>Appendix 4</w:t>
        </w:r>
      </w:hyperlink>
      <w:r w:rsidR="00D3472C">
        <w:rPr>
          <w:rFonts w:eastAsia="Calibri" w:cs="Arial"/>
          <w:szCs w:val="24"/>
        </w:rPr>
        <w:t xml:space="preserve">, </w:t>
      </w:r>
      <w:r w:rsidR="0037672C">
        <w:rPr>
          <w:rFonts w:eastAsia="Calibri" w:cs="Arial"/>
          <w:szCs w:val="24"/>
        </w:rPr>
        <w:t>Medi-Cal Factor Table: Adolescents</w:t>
      </w:r>
      <w:r w:rsidR="00D3472C">
        <w:rPr>
          <w:rFonts w:eastAsia="Calibri" w:cs="Arial"/>
          <w:szCs w:val="24"/>
        </w:rPr>
        <w:t>,</w:t>
      </w:r>
      <w:r w:rsidR="00BF3664">
        <w:rPr>
          <w:rFonts w:eastAsia="Calibri" w:cs="Arial"/>
          <w:szCs w:val="24"/>
        </w:rPr>
        <w:t xml:space="preserve"> as a resource) </w:t>
      </w:r>
      <w:r w:rsidRPr="00AE7548">
        <w:rPr>
          <w:rFonts w:eastAsia="Calibri" w:cs="Arial"/>
          <w:szCs w:val="24"/>
        </w:rPr>
        <w:t>which will be verified by CDPH/MCAH upon award.</w:t>
      </w:r>
      <w:r w:rsidR="0020638B" w:rsidRPr="00AE7548">
        <w:rPr>
          <w:rFonts w:eastAsia="Calibri" w:cs="Arial"/>
          <w:szCs w:val="24"/>
        </w:rPr>
        <w:t xml:space="preserve"> CBOs receiving MCH Block Grant funds to provide AFLP services are non-government agencies and are prohibited by Federal regulations from claiming and receiving Enhanced rate of matching of 75/25.</w:t>
      </w:r>
    </w:p>
    <w:bookmarkEnd w:id="616"/>
    <w:p w14:paraId="3BF95E3F" w14:textId="7399B4C2" w:rsidR="00D17679" w:rsidRPr="00AE7548" w:rsidRDefault="00D17679" w:rsidP="00084712">
      <w:pPr>
        <w:spacing w:before="0" w:after="0" w:line="23" w:lineRule="atLeast"/>
        <w:contextualSpacing/>
        <w:rPr>
          <w:rFonts w:eastAsia="Times New Roman" w:cs="Arial"/>
          <w:szCs w:val="24"/>
        </w:rPr>
      </w:pPr>
    </w:p>
    <w:p w14:paraId="6B3ED3AC" w14:textId="0C7F5527" w:rsidR="009D686D" w:rsidRPr="00AE7548" w:rsidRDefault="009D686D" w:rsidP="005721E9">
      <w:pPr>
        <w:widowControl w:val="0"/>
        <w:numPr>
          <w:ilvl w:val="0"/>
          <w:numId w:val="63"/>
        </w:numPr>
        <w:autoSpaceDE w:val="0"/>
        <w:autoSpaceDN w:val="0"/>
        <w:adjustRightInd w:val="0"/>
        <w:spacing w:before="0" w:after="0" w:line="23" w:lineRule="atLeast"/>
        <w:rPr>
          <w:rFonts w:eastAsia="Calibri" w:cs="Arial"/>
          <w:szCs w:val="24"/>
        </w:rPr>
      </w:pPr>
      <w:r w:rsidRPr="00AE7548">
        <w:rPr>
          <w:rFonts w:eastAsia="Calibri" w:cs="Arial"/>
          <w:szCs w:val="24"/>
        </w:rPr>
        <w:t>A written certification electing to participate in the Title XIX FFP Program will be required by the agency and submitted as part of the agency's application (</w:t>
      </w:r>
      <w:hyperlink r:id="rId100" w:history="1">
        <w:r w:rsidRPr="003411D7">
          <w:rPr>
            <w:rStyle w:val="Hyperlink"/>
            <w:rFonts w:eastAsia="Calibri" w:cs="Arial"/>
            <w:sz w:val="24"/>
            <w:szCs w:val="24"/>
          </w:rPr>
          <w:t>Attachment 11</w:t>
        </w:r>
      </w:hyperlink>
      <w:r w:rsidRPr="00AE7548">
        <w:rPr>
          <w:rFonts w:eastAsia="Calibri" w:cs="Arial"/>
          <w:szCs w:val="24"/>
        </w:rPr>
        <w:t>).</w:t>
      </w:r>
    </w:p>
    <w:p w14:paraId="54CC0AF6" w14:textId="77777777" w:rsidR="009F79D9" w:rsidRPr="00AE7548" w:rsidRDefault="009F79D9" w:rsidP="009F79D9">
      <w:pPr>
        <w:widowControl w:val="0"/>
        <w:autoSpaceDE w:val="0"/>
        <w:autoSpaceDN w:val="0"/>
        <w:adjustRightInd w:val="0"/>
        <w:spacing w:before="0" w:after="0" w:line="23" w:lineRule="atLeast"/>
        <w:ind w:left="1080"/>
        <w:rPr>
          <w:rFonts w:eastAsia="Calibri" w:cs="Arial"/>
          <w:szCs w:val="24"/>
        </w:rPr>
      </w:pPr>
    </w:p>
    <w:p w14:paraId="644B6AD6" w14:textId="77777777" w:rsidR="009D686D" w:rsidRPr="00AE7548" w:rsidRDefault="009D686D" w:rsidP="005721E9">
      <w:pPr>
        <w:widowControl w:val="0"/>
        <w:numPr>
          <w:ilvl w:val="0"/>
          <w:numId w:val="63"/>
        </w:numPr>
        <w:autoSpaceDE w:val="0"/>
        <w:autoSpaceDN w:val="0"/>
        <w:adjustRightInd w:val="0"/>
        <w:spacing w:before="0" w:after="0" w:line="23" w:lineRule="atLeast"/>
        <w:rPr>
          <w:rFonts w:eastAsia="Calibri" w:cs="Arial"/>
          <w:szCs w:val="24"/>
        </w:rPr>
      </w:pPr>
      <w:r w:rsidRPr="00AE7548">
        <w:rPr>
          <w:rFonts w:eastAsia="Calibri" w:cs="Arial"/>
          <w:szCs w:val="24"/>
        </w:rPr>
        <w:t xml:space="preserve">Upon award, CDPH/MCAH will work with Awardees and their budgets to determine final total amount awarded with the Title XIX Medi-Cal drawdown, if the agencies elect to participate in the Title XIX FFP. </w:t>
      </w:r>
    </w:p>
    <w:p w14:paraId="3C4E8F99" w14:textId="77777777" w:rsidR="009D686D" w:rsidRPr="00AE7548" w:rsidRDefault="009D686D" w:rsidP="009D686D">
      <w:pPr>
        <w:spacing w:before="0" w:after="0" w:line="23" w:lineRule="atLeast"/>
        <w:contextualSpacing/>
        <w:rPr>
          <w:rFonts w:eastAsia="Calibri" w:cs="Arial"/>
          <w:b/>
          <w:szCs w:val="24"/>
        </w:rPr>
      </w:pPr>
    </w:p>
    <w:p w14:paraId="2CE7C417" w14:textId="21D20C59" w:rsidR="009D686D" w:rsidRPr="00AE7548" w:rsidRDefault="009D686D" w:rsidP="00A54742">
      <w:pPr>
        <w:pStyle w:val="Heading2"/>
        <w:rPr>
          <w:rFonts w:asciiTheme="minorHAnsi" w:hAnsiTheme="minorHAnsi"/>
        </w:rPr>
      </w:pPr>
      <w:bookmarkStart w:id="617" w:name="_Toc464055001"/>
      <w:bookmarkStart w:id="618" w:name="_Toc24723418"/>
      <w:bookmarkStart w:id="619" w:name="_Toc24724734"/>
      <w:r w:rsidRPr="00AE7548">
        <w:rPr>
          <w:rFonts w:asciiTheme="minorHAnsi" w:hAnsiTheme="minorHAnsi"/>
        </w:rPr>
        <w:t>Budget Line Items</w:t>
      </w:r>
      <w:bookmarkEnd w:id="617"/>
      <w:bookmarkEnd w:id="618"/>
      <w:bookmarkEnd w:id="619"/>
    </w:p>
    <w:p w14:paraId="525A6239" w14:textId="77777777" w:rsidR="009D686D" w:rsidRPr="00AE7548" w:rsidRDefault="009D686D" w:rsidP="009D686D">
      <w:pPr>
        <w:spacing w:before="0" w:after="0" w:line="23" w:lineRule="atLeast"/>
        <w:rPr>
          <w:rFonts w:eastAsia="Calibri" w:cs="Arial"/>
          <w:szCs w:val="24"/>
        </w:rPr>
      </w:pPr>
    </w:p>
    <w:p w14:paraId="70770390" w14:textId="2B492FAA" w:rsidR="009D686D" w:rsidRPr="00AE7548" w:rsidRDefault="009D686D" w:rsidP="009D686D">
      <w:pPr>
        <w:spacing w:before="0" w:after="0" w:line="23" w:lineRule="atLeast"/>
        <w:ind w:left="360"/>
        <w:rPr>
          <w:rFonts w:eastAsia="Calibri" w:cs="Arial"/>
          <w:szCs w:val="24"/>
        </w:rPr>
      </w:pPr>
      <w:r w:rsidRPr="00AE7548">
        <w:rPr>
          <w:rFonts w:eastAsia="Calibri" w:cs="Arial"/>
          <w:szCs w:val="24"/>
        </w:rPr>
        <w:t>As part of this RFA, CDPH/MCAH will be requiring a standard five (5) line budget: (1) Personnel and Fringe Benefits, (2) Operating Expenses, (3) Capital Expenditures, (4) Other Costs, and (5) Indirect Costs. Details, including required components, of the proposed budget are described below.</w:t>
      </w:r>
    </w:p>
    <w:p w14:paraId="20D0A9DE" w14:textId="77777777" w:rsidR="009D686D" w:rsidRPr="00AE7548" w:rsidRDefault="009D686D" w:rsidP="009D686D">
      <w:pPr>
        <w:spacing w:before="0" w:after="0" w:line="23" w:lineRule="atLeast"/>
        <w:rPr>
          <w:rFonts w:eastAsia="Calibri" w:cs="Arial"/>
          <w:szCs w:val="24"/>
        </w:rPr>
      </w:pPr>
    </w:p>
    <w:p w14:paraId="00117B8D" w14:textId="77777777" w:rsidR="009D686D" w:rsidRPr="00AE7548" w:rsidRDefault="009D686D" w:rsidP="005721E9">
      <w:pPr>
        <w:numPr>
          <w:ilvl w:val="0"/>
          <w:numId w:val="65"/>
        </w:numPr>
        <w:spacing w:before="0" w:after="0" w:line="23" w:lineRule="atLeast"/>
        <w:contextualSpacing/>
        <w:rPr>
          <w:rFonts w:eastAsia="Calibri" w:cs="Arial"/>
          <w:b/>
          <w:szCs w:val="24"/>
        </w:rPr>
      </w:pPr>
      <w:r w:rsidRPr="00AE7548">
        <w:rPr>
          <w:rFonts w:eastAsia="Calibri" w:cs="Arial"/>
          <w:b/>
          <w:szCs w:val="24"/>
        </w:rPr>
        <w:t>Personnel and Fringe Benefits (Title XIX Matchable)</w:t>
      </w:r>
    </w:p>
    <w:p w14:paraId="39BD71CB" w14:textId="77777777" w:rsidR="009D686D" w:rsidRPr="00AE7548" w:rsidRDefault="009D686D" w:rsidP="009D686D">
      <w:pPr>
        <w:spacing w:before="0" w:after="0" w:line="23" w:lineRule="atLeast"/>
        <w:ind w:left="1440"/>
        <w:contextualSpacing/>
        <w:rPr>
          <w:rFonts w:eastAsia="Calibri" w:cs="Arial"/>
          <w:szCs w:val="24"/>
        </w:rPr>
      </w:pPr>
    </w:p>
    <w:p w14:paraId="33C33A9C" w14:textId="77777777" w:rsidR="009D686D" w:rsidRPr="00AE7548" w:rsidRDefault="009D686D" w:rsidP="008E6280">
      <w:pPr>
        <w:widowControl w:val="0"/>
        <w:numPr>
          <w:ilvl w:val="0"/>
          <w:numId w:val="69"/>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Position Classification</w:t>
      </w:r>
    </w:p>
    <w:p w14:paraId="63AC4D2F"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6419EE19" w14:textId="622AC21E"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Identify each funded position classification. Do not combine multiple staff on the same line</w:t>
      </w:r>
      <w:r w:rsidR="00115BBE">
        <w:rPr>
          <w:rFonts w:eastAsia="Times New Roman" w:cs="Arial"/>
          <w:szCs w:val="24"/>
        </w:rPr>
        <w:t xml:space="preserve">. </w:t>
      </w:r>
      <w:r w:rsidRPr="00AE7548">
        <w:rPr>
          <w:rFonts w:eastAsia="Times New Roman" w:cs="Arial"/>
          <w:szCs w:val="24"/>
        </w:rPr>
        <w:t>Indicate the FTE or annual percentage of time for each position (i.e. full time = 100%, 1/2 time = 50%, 3/4 time = 75%, 1/4 time = 25%</w:t>
      </w:r>
      <w:r w:rsidR="00115BBE">
        <w:rPr>
          <w:rFonts w:eastAsia="Times New Roman" w:cs="Arial"/>
          <w:szCs w:val="24"/>
        </w:rPr>
        <w:t>.</w:t>
      </w:r>
    </w:p>
    <w:p w14:paraId="51D00FBF" w14:textId="77777777" w:rsidR="009D686D" w:rsidRPr="00AE7548" w:rsidRDefault="009D686D" w:rsidP="009D686D">
      <w:pPr>
        <w:spacing w:before="0" w:after="0" w:line="23" w:lineRule="atLeast"/>
        <w:ind w:left="360"/>
        <w:rPr>
          <w:rFonts w:eastAsia="Times New Roman" w:cs="Arial"/>
          <w:szCs w:val="24"/>
        </w:rPr>
      </w:pPr>
    </w:p>
    <w:p w14:paraId="35F8E3FC" w14:textId="1AAA1515"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 xml:space="preserve">Required: Applicants must follow the required staffing pattern as listed in </w:t>
      </w:r>
      <w:hyperlink w:anchor="_Ensure_adequate_staffing" w:history="1">
        <w:r w:rsidRPr="00AE7548">
          <w:rPr>
            <w:rFonts w:eastAsia="Times New Roman" w:cs="Arial"/>
            <w:color w:val="1C6194"/>
            <w:szCs w:val="24"/>
            <w:u w:val="single"/>
          </w:rPr>
          <w:t>Part III, H</w:t>
        </w:r>
      </w:hyperlink>
      <w:r w:rsidRPr="00AE7548">
        <w:rPr>
          <w:rFonts w:eastAsia="Times New Roman" w:cs="Arial"/>
          <w:szCs w:val="24"/>
        </w:rPr>
        <w:t xml:space="preserve"> of this RFA.</w:t>
      </w:r>
    </w:p>
    <w:p w14:paraId="284F0CF8" w14:textId="77777777" w:rsidR="009D686D" w:rsidRPr="00AE7548" w:rsidRDefault="009D686D" w:rsidP="009D686D">
      <w:pPr>
        <w:spacing w:before="0" w:after="0" w:line="23" w:lineRule="atLeast"/>
        <w:ind w:left="360"/>
        <w:rPr>
          <w:rFonts w:eastAsia="Times New Roman" w:cs="Arial"/>
          <w:szCs w:val="24"/>
        </w:rPr>
      </w:pPr>
    </w:p>
    <w:p w14:paraId="7BB15870" w14:textId="77777777" w:rsidR="009D686D" w:rsidRPr="00AE7548" w:rsidRDefault="009D686D" w:rsidP="008E6280">
      <w:pPr>
        <w:widowControl w:val="0"/>
        <w:numPr>
          <w:ilvl w:val="0"/>
          <w:numId w:val="69"/>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Annual Salary</w:t>
      </w:r>
    </w:p>
    <w:p w14:paraId="5D9AB26D"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12BBF59D" w14:textId="47EEE4BA"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List the annual salary amount for each position</w:t>
      </w:r>
      <w:r w:rsidR="00115BBE">
        <w:rPr>
          <w:rFonts w:eastAsia="Times New Roman" w:cs="Arial"/>
          <w:szCs w:val="24"/>
        </w:rPr>
        <w:t xml:space="preserve">. </w:t>
      </w:r>
      <w:r w:rsidRPr="00AE7548">
        <w:rPr>
          <w:rFonts w:eastAsia="Times New Roman" w:cs="Arial"/>
          <w:szCs w:val="24"/>
        </w:rPr>
        <w:t xml:space="preserve">Use the Civil Service classifications and pay scales at </w:t>
      </w:r>
      <w:hyperlink r:id="rId101" w:history="1">
        <w:r w:rsidRPr="00AE7548">
          <w:rPr>
            <w:rFonts w:eastAsia="Times New Roman" w:cs="Arial"/>
            <w:color w:val="1C6194"/>
            <w:szCs w:val="24"/>
            <w:u w:val="single"/>
          </w:rPr>
          <w:t>California Department of Human Resources (CalHR))</w:t>
        </w:r>
      </w:hyperlink>
      <w:r w:rsidRPr="00AE7548">
        <w:rPr>
          <w:rFonts w:eastAsia="Times New Roman" w:cs="Arial"/>
          <w:szCs w:val="24"/>
        </w:rPr>
        <w:t xml:space="preserve"> as a guide</w:t>
      </w:r>
      <w:r w:rsidR="00115BBE">
        <w:rPr>
          <w:rFonts w:eastAsia="Times New Roman" w:cs="Arial"/>
          <w:szCs w:val="24"/>
        </w:rPr>
        <w:t xml:space="preserve">. </w:t>
      </w:r>
      <w:r w:rsidRPr="00AE7548">
        <w:rPr>
          <w:rFonts w:eastAsia="Times New Roman" w:cs="Arial"/>
          <w:szCs w:val="24"/>
        </w:rPr>
        <w:t xml:space="preserve">CDPH/MCAH reserves the right to seek additional information and limit salary reimbursement to levels that are comparable to those of Civil Service employees. </w:t>
      </w:r>
    </w:p>
    <w:p w14:paraId="2ADA3651" w14:textId="77777777" w:rsidR="00DC2335" w:rsidRPr="00AE7548" w:rsidRDefault="00DC2335" w:rsidP="00DC2335">
      <w:pPr>
        <w:spacing w:before="0" w:after="0" w:line="23" w:lineRule="atLeast"/>
        <w:ind w:left="1440"/>
        <w:contextualSpacing/>
        <w:rPr>
          <w:rFonts w:eastAsia="Times New Roman" w:cs="Arial"/>
          <w:szCs w:val="24"/>
        </w:rPr>
      </w:pPr>
    </w:p>
    <w:p w14:paraId="4F24E7B4" w14:textId="464DE253" w:rsidR="00DC2335" w:rsidRPr="00AE7548" w:rsidRDefault="00DC2335"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The Department of Defense and Labor, Health and Human Services, and Education Appropriations Act, 2019 (Public Law 115-245) restricts the amount of direct salary that may be paid to an individual under a Department of Health and Human Services (HHS) grant, cooperative agreement, or applicable contract to a rate no greater than Executive Level II of the Federal Executive Pay Scale</w:t>
      </w:r>
      <w:r w:rsidR="00115BBE">
        <w:rPr>
          <w:rFonts w:eastAsia="Times New Roman" w:cs="Arial"/>
          <w:szCs w:val="24"/>
        </w:rPr>
        <w:t xml:space="preserve">. </w:t>
      </w:r>
      <w:r w:rsidRPr="00AE7548">
        <w:rPr>
          <w:rFonts w:eastAsia="Times New Roman" w:cs="Arial"/>
          <w:szCs w:val="24"/>
        </w:rPr>
        <w:t>Effective January 2019, the Executive Level II salary level is $192,300</w:t>
      </w:r>
      <w:r w:rsidR="00115BBE">
        <w:rPr>
          <w:rFonts w:eastAsia="Times New Roman" w:cs="Arial"/>
          <w:szCs w:val="24"/>
        </w:rPr>
        <w:t xml:space="preserve">. </w:t>
      </w:r>
      <w:r w:rsidRPr="00AE7548">
        <w:rPr>
          <w:rFonts w:eastAsia="Times New Roman" w:cs="Arial"/>
          <w:szCs w:val="24"/>
        </w:rPr>
        <w:t xml:space="preserve">For more information please to refer to the </w:t>
      </w:r>
      <w:hyperlink r:id="rId102" w:history="1">
        <w:r w:rsidRPr="00AE7548">
          <w:rPr>
            <w:rStyle w:val="Hyperlink"/>
            <w:rFonts w:eastAsia="Times New Roman" w:cs="Arial"/>
            <w:sz w:val="24"/>
            <w:szCs w:val="24"/>
          </w:rPr>
          <w:t>Salary Cap Limitation Policy Bulletin</w:t>
        </w:r>
      </w:hyperlink>
      <w:r w:rsidRPr="00AE7548">
        <w:rPr>
          <w:rFonts w:eastAsia="Times New Roman" w:cs="Arial"/>
          <w:szCs w:val="24"/>
        </w:rPr>
        <w:t xml:space="preserve"> from the Health Resources and Services Administration.</w:t>
      </w:r>
    </w:p>
    <w:p w14:paraId="4FCA3EBB" w14:textId="77777777" w:rsidR="009D686D" w:rsidRPr="00AE7548" w:rsidRDefault="009D686D" w:rsidP="009D686D">
      <w:pPr>
        <w:spacing w:before="0" w:after="0" w:line="23" w:lineRule="atLeast"/>
        <w:ind w:left="360"/>
        <w:rPr>
          <w:rFonts w:eastAsia="Times New Roman" w:cs="Arial"/>
          <w:szCs w:val="24"/>
        </w:rPr>
      </w:pPr>
    </w:p>
    <w:p w14:paraId="1CD57CB4" w14:textId="77777777" w:rsidR="009D686D" w:rsidRPr="00AE7548" w:rsidRDefault="009D686D" w:rsidP="008E6280">
      <w:pPr>
        <w:widowControl w:val="0"/>
        <w:numPr>
          <w:ilvl w:val="0"/>
          <w:numId w:val="69"/>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Fringe Benefits</w:t>
      </w:r>
    </w:p>
    <w:p w14:paraId="451DC707"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226935E1" w14:textId="3F4528C8"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Display fringe benefit costs using an average fringe benefit rate</w:t>
      </w:r>
      <w:r w:rsidR="00115BBE">
        <w:rPr>
          <w:rFonts w:eastAsia="Times New Roman" w:cs="Arial"/>
          <w:szCs w:val="24"/>
        </w:rPr>
        <w:t xml:space="preserve">. </w:t>
      </w:r>
      <w:r w:rsidRPr="00AE7548">
        <w:rPr>
          <w:rFonts w:eastAsia="Times New Roman" w:cs="Arial"/>
          <w:szCs w:val="24"/>
        </w:rPr>
        <w:t>Only personnel who are employed by the organization and are working with AFLP are to be included</w:t>
      </w:r>
      <w:r w:rsidR="00115BBE">
        <w:rPr>
          <w:rFonts w:eastAsia="Times New Roman" w:cs="Arial"/>
          <w:szCs w:val="24"/>
        </w:rPr>
        <w:t xml:space="preserve">. </w:t>
      </w:r>
      <w:r w:rsidRPr="00AE7548">
        <w:rPr>
          <w:rFonts w:eastAsia="Times New Roman" w:cs="Arial"/>
          <w:szCs w:val="24"/>
        </w:rPr>
        <w:t>Typical fringe benefit costs can include employer-paid social security, worker’s compensation insurance; unemployment insurance, health, dental, vision and/or life insurance, disability insurance, pension plan/retirement benefits, etc</w:t>
      </w:r>
      <w:r w:rsidR="00115BBE">
        <w:rPr>
          <w:rFonts w:eastAsia="Times New Roman" w:cs="Arial"/>
          <w:szCs w:val="24"/>
        </w:rPr>
        <w:t xml:space="preserve">. </w:t>
      </w:r>
      <w:r w:rsidRPr="00AE7548">
        <w:rPr>
          <w:rFonts w:eastAsia="Times New Roman" w:cs="Arial"/>
          <w:szCs w:val="24"/>
        </w:rPr>
        <w:t>Accrued vacation and severance pay paid to employees upon termination is not an allowed fringe benefit</w:t>
      </w:r>
      <w:r w:rsidR="00115BBE">
        <w:rPr>
          <w:rFonts w:eastAsia="Times New Roman" w:cs="Arial"/>
          <w:szCs w:val="24"/>
        </w:rPr>
        <w:t xml:space="preserve">. </w:t>
      </w:r>
      <w:r w:rsidRPr="00AE7548">
        <w:rPr>
          <w:rFonts w:eastAsia="Times New Roman" w:cs="Arial"/>
          <w:szCs w:val="24"/>
        </w:rPr>
        <w:t>CDPH/MCAH reserves the right to request additional information on how fringe benefits were calculated.</w:t>
      </w:r>
    </w:p>
    <w:p w14:paraId="3944C684" w14:textId="77777777" w:rsidR="009D686D" w:rsidRPr="00AE7548" w:rsidRDefault="009D686D" w:rsidP="009D686D">
      <w:pPr>
        <w:spacing w:before="0" w:after="0" w:line="23" w:lineRule="atLeast"/>
        <w:ind w:left="360"/>
        <w:rPr>
          <w:rFonts w:eastAsia="Times New Roman" w:cs="Arial"/>
          <w:szCs w:val="24"/>
        </w:rPr>
      </w:pPr>
    </w:p>
    <w:p w14:paraId="1E807E43" w14:textId="77777777" w:rsidR="009D686D" w:rsidRPr="00AE7548" w:rsidRDefault="009D686D" w:rsidP="005721E9">
      <w:pPr>
        <w:numPr>
          <w:ilvl w:val="0"/>
          <w:numId w:val="65"/>
        </w:numPr>
        <w:spacing w:before="0" w:after="0" w:line="23" w:lineRule="atLeast"/>
        <w:contextualSpacing/>
        <w:rPr>
          <w:rFonts w:eastAsia="Calibri" w:cs="Arial"/>
          <w:b/>
          <w:szCs w:val="24"/>
        </w:rPr>
      </w:pPr>
      <w:r w:rsidRPr="00AE7548">
        <w:rPr>
          <w:rFonts w:eastAsia="Calibri" w:cs="Arial"/>
          <w:b/>
          <w:szCs w:val="24"/>
        </w:rPr>
        <w:t>Operating Expenses (Title XIX Matchable)</w:t>
      </w:r>
    </w:p>
    <w:p w14:paraId="42788EAE" w14:textId="77777777" w:rsidR="009D686D" w:rsidRPr="00AE7548" w:rsidRDefault="009D686D" w:rsidP="009D686D">
      <w:pPr>
        <w:spacing w:before="0" w:after="0" w:line="23" w:lineRule="atLeast"/>
        <w:ind w:left="360"/>
        <w:rPr>
          <w:rFonts w:eastAsia="Times New Roman" w:cs="Arial"/>
          <w:szCs w:val="24"/>
        </w:rPr>
      </w:pPr>
    </w:p>
    <w:p w14:paraId="260687D9"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Travel – MCAH-Sponsored Trainings and Events (required sub-line item)</w:t>
      </w:r>
    </w:p>
    <w:p w14:paraId="6396531E"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18FF8416" w14:textId="04F3CC58"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Indicate the total cost for travel and per diem</w:t>
      </w:r>
      <w:r w:rsidR="00115BBE">
        <w:rPr>
          <w:rFonts w:eastAsia="Times New Roman" w:cs="Arial"/>
          <w:szCs w:val="24"/>
        </w:rPr>
        <w:t xml:space="preserve">. </w:t>
      </w:r>
      <w:r w:rsidRPr="00AE7548">
        <w:rPr>
          <w:rFonts w:eastAsia="Times New Roman" w:cs="Arial"/>
          <w:szCs w:val="24"/>
        </w:rPr>
        <w:t>Include costs for expenses such as airfare, car rental, mileage reimbursement, parking, toll bridge fees, taxicab fares, overnight lodging and meal expenses, etc</w:t>
      </w:r>
      <w:r w:rsidR="00115BBE">
        <w:rPr>
          <w:rFonts w:eastAsia="Times New Roman" w:cs="Arial"/>
          <w:szCs w:val="24"/>
        </w:rPr>
        <w:t xml:space="preserve">. </w:t>
      </w:r>
      <w:r w:rsidRPr="00AE7548">
        <w:rPr>
          <w:rFonts w:eastAsia="Times New Roman" w:cs="Arial"/>
          <w:szCs w:val="24"/>
        </w:rPr>
        <w:t xml:space="preserve">Travel costs should be per guidelines set forth at </w:t>
      </w:r>
      <w:hyperlink r:id="rId103" w:history="1">
        <w:r w:rsidRPr="00AE7548">
          <w:rPr>
            <w:rFonts w:eastAsia="Times New Roman" w:cs="Arial"/>
            <w:color w:val="1C6194"/>
            <w:szCs w:val="24"/>
            <w:u w:val="single"/>
          </w:rPr>
          <w:t>CalHR - Travel Reimbursements</w:t>
        </w:r>
      </w:hyperlink>
      <w:r w:rsidRPr="00AE7548">
        <w:rPr>
          <w:rFonts w:eastAsia="Times New Roman" w:cs="Arial"/>
          <w:szCs w:val="24"/>
        </w:rPr>
        <w:t>.</w:t>
      </w:r>
    </w:p>
    <w:p w14:paraId="12B55EEE" w14:textId="5AFCDE8C" w:rsidR="009D686D" w:rsidRPr="00AE7548" w:rsidRDefault="006105C6" w:rsidP="008E6280">
      <w:pPr>
        <w:numPr>
          <w:ilvl w:val="0"/>
          <w:numId w:val="70"/>
        </w:numPr>
        <w:spacing w:before="0" w:after="0" w:line="23" w:lineRule="atLeast"/>
        <w:contextualSpacing/>
        <w:rPr>
          <w:rFonts w:eastAsia="Times New Roman" w:cs="Arial"/>
          <w:szCs w:val="24"/>
        </w:rPr>
      </w:pPr>
      <w:bookmarkStart w:id="620" w:name="_Toc464571173"/>
      <w:bookmarkStart w:id="621" w:name="_Toc464572127"/>
      <w:r>
        <w:rPr>
          <w:rFonts w:eastAsia="Times New Roman" w:cs="Arial"/>
          <w:szCs w:val="24"/>
        </w:rPr>
        <w:t xml:space="preserve">Required: </w:t>
      </w:r>
      <w:r w:rsidR="009D686D" w:rsidRPr="00AE7548">
        <w:rPr>
          <w:rFonts w:eastAsia="Times New Roman" w:cs="Arial"/>
          <w:szCs w:val="24"/>
        </w:rPr>
        <w:t>Applicants must budget to travel for the required in-person CDPH/MCAH sponsored meetings and trainings below.</w:t>
      </w:r>
      <w:bookmarkEnd w:id="620"/>
      <w:bookmarkEnd w:id="621"/>
      <w:r w:rsidR="009D686D" w:rsidRPr="00AE7548">
        <w:rPr>
          <w:rFonts w:eastAsia="Times New Roman" w:cs="Arial"/>
          <w:szCs w:val="24"/>
          <w:vertAlign w:val="superscript"/>
        </w:rPr>
        <w:footnoteReference w:id="21"/>
      </w:r>
      <w:r w:rsidR="009D686D" w:rsidRPr="00AE7548">
        <w:rPr>
          <w:rFonts w:eastAsia="Times New Roman" w:cs="Arial"/>
          <w:szCs w:val="24"/>
        </w:rPr>
        <w:t xml:space="preserve"> </w:t>
      </w:r>
    </w:p>
    <w:p w14:paraId="53078E0D" w14:textId="77777777" w:rsidR="009D686D" w:rsidRPr="00AE7548" w:rsidRDefault="009D686D" w:rsidP="009D686D">
      <w:pPr>
        <w:spacing w:before="0" w:after="0" w:line="23" w:lineRule="atLeast"/>
        <w:ind w:left="1800"/>
        <w:contextualSpacing/>
        <w:rPr>
          <w:rFonts w:eastAsia="Times New Roman" w:cs="Arial"/>
          <w:szCs w:val="24"/>
        </w:rPr>
      </w:pPr>
      <w:bookmarkStart w:id="622" w:name="_Toc464055002"/>
      <w:bookmarkStart w:id="623" w:name="_Toc464571174"/>
      <w:bookmarkStart w:id="624" w:name="_Toc464572128"/>
    </w:p>
    <w:p w14:paraId="5F1471A8" w14:textId="77777777" w:rsidR="00574C9A" w:rsidRDefault="00574C9A">
      <w:pPr>
        <w:spacing w:before="0"/>
        <w:rPr>
          <w:b/>
          <w:bCs/>
          <w:szCs w:val="18"/>
        </w:rPr>
      </w:pPr>
      <w:bookmarkStart w:id="625" w:name="Table_14"/>
      <w:bookmarkStart w:id="626" w:name="_Toc24724617"/>
      <w:r>
        <w:br w:type="page"/>
      </w:r>
    </w:p>
    <w:p w14:paraId="63E16E66" w14:textId="6D011F23" w:rsidR="009D686D" w:rsidRPr="00AE7548" w:rsidRDefault="009D686D" w:rsidP="00C86270">
      <w:pPr>
        <w:pStyle w:val="Caption"/>
      </w:pPr>
      <w:r w:rsidRPr="00AE7548">
        <w:t xml:space="preserve">Table </w:t>
      </w:r>
      <w:r w:rsidR="00DE173D">
        <w:rPr>
          <w:noProof/>
        </w:rPr>
        <w:fldChar w:fldCharType="begin"/>
      </w:r>
      <w:r w:rsidR="00DE173D">
        <w:rPr>
          <w:noProof/>
        </w:rPr>
        <w:instrText xml:space="preserve"> SEQ Table \* ARABIC </w:instrText>
      </w:r>
      <w:r w:rsidR="00DE173D">
        <w:rPr>
          <w:noProof/>
        </w:rPr>
        <w:fldChar w:fldCharType="separate"/>
      </w:r>
      <w:r w:rsidR="00FB7C0A">
        <w:rPr>
          <w:noProof/>
        </w:rPr>
        <w:t>14</w:t>
      </w:r>
      <w:r w:rsidR="00DE173D">
        <w:rPr>
          <w:noProof/>
        </w:rPr>
        <w:fldChar w:fldCharType="end"/>
      </w:r>
      <w:bookmarkEnd w:id="625"/>
      <w:r w:rsidRPr="00AE7548">
        <w:t>. CDPH/MCAH-Sponsored Meetings and Trainings</w:t>
      </w:r>
      <w:bookmarkEnd w:id="626"/>
    </w:p>
    <w:tbl>
      <w:tblPr>
        <w:tblStyle w:val="TableGrid1"/>
        <w:tblW w:w="5000" w:type="pct"/>
        <w:tblLook w:val="04A0" w:firstRow="1" w:lastRow="0" w:firstColumn="1" w:lastColumn="0" w:noHBand="0" w:noVBand="1"/>
        <w:tblCaption w:val="Meetings and Trainings Table"/>
        <w:tblDescription w:val="This table lists required in-person CDPH/MCAH sponsored meetings and/or trainings"/>
      </w:tblPr>
      <w:tblGrid>
        <w:gridCol w:w="2683"/>
        <w:gridCol w:w="2685"/>
        <w:gridCol w:w="1576"/>
        <w:gridCol w:w="1340"/>
        <w:gridCol w:w="1066"/>
      </w:tblGrid>
      <w:tr w:rsidR="009D686D" w:rsidRPr="00AE7548" w14:paraId="788940B6" w14:textId="77777777" w:rsidTr="003D5A58">
        <w:trPr>
          <w:cantSplit/>
          <w:tblHeader/>
        </w:trPr>
        <w:tc>
          <w:tcPr>
            <w:tcW w:w="1475" w:type="pct"/>
          </w:tcPr>
          <w:p w14:paraId="5A552B8D" w14:textId="77777777" w:rsidR="009D686D" w:rsidRPr="00AE7548" w:rsidRDefault="009D686D" w:rsidP="009D686D">
            <w:pPr>
              <w:spacing w:before="0" w:after="200" w:line="23" w:lineRule="atLeast"/>
              <w:jc w:val="center"/>
              <w:rPr>
                <w:rFonts w:eastAsia="Times New Roman" w:cs="Arial"/>
                <w:b/>
                <w:szCs w:val="24"/>
              </w:rPr>
            </w:pPr>
            <w:r w:rsidRPr="00AE7548">
              <w:rPr>
                <w:rFonts w:eastAsia="Times New Roman" w:cs="Arial"/>
                <w:b/>
                <w:szCs w:val="24"/>
              </w:rPr>
              <w:t>Meeting/Training</w:t>
            </w:r>
          </w:p>
        </w:tc>
        <w:tc>
          <w:tcPr>
            <w:tcW w:w="1476" w:type="pct"/>
          </w:tcPr>
          <w:p w14:paraId="10749AAA" w14:textId="77777777" w:rsidR="009D686D" w:rsidRPr="00AE7548" w:rsidRDefault="009D686D" w:rsidP="009D686D">
            <w:pPr>
              <w:spacing w:before="0" w:after="200" w:line="23" w:lineRule="atLeast"/>
              <w:jc w:val="center"/>
              <w:rPr>
                <w:rFonts w:eastAsia="Times New Roman" w:cs="Arial"/>
                <w:b/>
                <w:szCs w:val="24"/>
              </w:rPr>
            </w:pPr>
            <w:r w:rsidRPr="00AE7548">
              <w:rPr>
                <w:rFonts w:eastAsia="Times New Roman" w:cs="Arial"/>
                <w:b/>
                <w:szCs w:val="24"/>
              </w:rPr>
              <w:t>Required Participants</w:t>
            </w:r>
          </w:p>
        </w:tc>
        <w:tc>
          <w:tcPr>
            <w:tcW w:w="883" w:type="pct"/>
          </w:tcPr>
          <w:p w14:paraId="645E2873" w14:textId="77777777" w:rsidR="009D686D" w:rsidRPr="00AE7548" w:rsidRDefault="009D686D" w:rsidP="009D686D">
            <w:pPr>
              <w:spacing w:before="0" w:after="200" w:line="23" w:lineRule="atLeast"/>
              <w:jc w:val="center"/>
              <w:rPr>
                <w:rFonts w:eastAsia="Times New Roman" w:cs="Arial"/>
                <w:b/>
                <w:szCs w:val="24"/>
              </w:rPr>
            </w:pPr>
            <w:r w:rsidRPr="00AE7548">
              <w:rPr>
                <w:rFonts w:eastAsia="Times New Roman" w:cs="Arial"/>
                <w:b/>
                <w:szCs w:val="24"/>
              </w:rPr>
              <w:t>Date</w:t>
            </w:r>
          </w:p>
        </w:tc>
        <w:tc>
          <w:tcPr>
            <w:tcW w:w="583" w:type="pct"/>
          </w:tcPr>
          <w:p w14:paraId="0B42A291" w14:textId="77777777" w:rsidR="009D686D" w:rsidRPr="00AE7548" w:rsidRDefault="009D686D" w:rsidP="009D686D">
            <w:pPr>
              <w:spacing w:before="0" w:after="200" w:line="23" w:lineRule="atLeast"/>
              <w:jc w:val="center"/>
              <w:rPr>
                <w:rFonts w:eastAsia="Times New Roman" w:cs="Arial"/>
                <w:b/>
                <w:szCs w:val="24"/>
              </w:rPr>
            </w:pPr>
            <w:r w:rsidRPr="00AE7548">
              <w:rPr>
                <w:rFonts w:eastAsia="Times New Roman" w:cs="Arial"/>
                <w:b/>
                <w:szCs w:val="24"/>
              </w:rPr>
              <w:t>Number of Days</w:t>
            </w:r>
          </w:p>
        </w:tc>
        <w:tc>
          <w:tcPr>
            <w:tcW w:w="582" w:type="pct"/>
          </w:tcPr>
          <w:p w14:paraId="16633F8A" w14:textId="77777777" w:rsidR="009D686D" w:rsidRPr="00AE7548" w:rsidRDefault="009D686D" w:rsidP="009D686D">
            <w:pPr>
              <w:spacing w:before="0" w:after="200" w:line="23" w:lineRule="atLeast"/>
              <w:jc w:val="center"/>
              <w:rPr>
                <w:rFonts w:eastAsia="Times New Roman" w:cs="Arial"/>
                <w:b/>
                <w:szCs w:val="24"/>
              </w:rPr>
            </w:pPr>
            <w:r w:rsidRPr="00AE7548">
              <w:rPr>
                <w:rFonts w:eastAsia="Times New Roman" w:cs="Arial"/>
                <w:b/>
                <w:szCs w:val="24"/>
              </w:rPr>
              <w:t>Location</w:t>
            </w:r>
          </w:p>
        </w:tc>
      </w:tr>
      <w:tr w:rsidR="009D686D" w:rsidRPr="00AE7548" w14:paraId="7B10222F" w14:textId="77777777" w:rsidTr="003D5A58">
        <w:trPr>
          <w:cantSplit/>
        </w:trPr>
        <w:tc>
          <w:tcPr>
            <w:tcW w:w="1475" w:type="pct"/>
          </w:tcPr>
          <w:p w14:paraId="44846D12"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Orientation</w:t>
            </w:r>
          </w:p>
        </w:tc>
        <w:tc>
          <w:tcPr>
            <w:tcW w:w="1476" w:type="pct"/>
          </w:tcPr>
          <w:p w14:paraId="27591532"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Directors, Coordinators &amp; Supervisors</w:t>
            </w:r>
          </w:p>
        </w:tc>
        <w:tc>
          <w:tcPr>
            <w:tcW w:w="883" w:type="pct"/>
          </w:tcPr>
          <w:p w14:paraId="1F8EE7D9"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Fall 2020</w:t>
            </w:r>
          </w:p>
        </w:tc>
        <w:tc>
          <w:tcPr>
            <w:tcW w:w="583" w:type="pct"/>
          </w:tcPr>
          <w:p w14:paraId="48612AA7"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2 days</w:t>
            </w:r>
          </w:p>
        </w:tc>
        <w:tc>
          <w:tcPr>
            <w:tcW w:w="582" w:type="pct"/>
          </w:tcPr>
          <w:p w14:paraId="52AE12B2"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213827FB" w14:textId="77777777" w:rsidTr="003D5A58">
        <w:trPr>
          <w:cantSplit/>
        </w:trPr>
        <w:tc>
          <w:tcPr>
            <w:tcW w:w="1475" w:type="pct"/>
          </w:tcPr>
          <w:p w14:paraId="34FC5804"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Basic Training</w:t>
            </w:r>
          </w:p>
        </w:tc>
        <w:tc>
          <w:tcPr>
            <w:tcW w:w="1476" w:type="pct"/>
          </w:tcPr>
          <w:p w14:paraId="4FC95D81"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Directors, Coordinators, Supervisors &amp; Case Managers</w:t>
            </w:r>
          </w:p>
        </w:tc>
        <w:tc>
          <w:tcPr>
            <w:tcW w:w="883" w:type="pct"/>
          </w:tcPr>
          <w:p w14:paraId="7B1505B6"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Fall 2020</w:t>
            </w:r>
          </w:p>
        </w:tc>
        <w:tc>
          <w:tcPr>
            <w:tcW w:w="583" w:type="pct"/>
          </w:tcPr>
          <w:p w14:paraId="70890DE0"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3 days</w:t>
            </w:r>
          </w:p>
        </w:tc>
        <w:tc>
          <w:tcPr>
            <w:tcW w:w="582" w:type="pct"/>
          </w:tcPr>
          <w:p w14:paraId="54E646D4"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704DEDFA" w14:textId="77777777" w:rsidTr="003D5A58">
        <w:trPr>
          <w:cantSplit/>
        </w:trPr>
        <w:tc>
          <w:tcPr>
            <w:tcW w:w="1475" w:type="pct"/>
          </w:tcPr>
          <w:p w14:paraId="0262906B" w14:textId="4E174C76"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Spring Training</w:t>
            </w:r>
            <w:r w:rsidR="00D213C0">
              <w:rPr>
                <w:rFonts w:eastAsia="Times New Roman" w:cs="Arial"/>
                <w:szCs w:val="24"/>
              </w:rPr>
              <w:t xml:space="preserve"> + Adolescent Sexual Health Conference</w:t>
            </w:r>
          </w:p>
        </w:tc>
        <w:tc>
          <w:tcPr>
            <w:tcW w:w="1476" w:type="pct"/>
          </w:tcPr>
          <w:p w14:paraId="1A4B103F"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Coordinators, Supervisors &amp; Case Managers (Directors are encouraged to attend)</w:t>
            </w:r>
          </w:p>
        </w:tc>
        <w:tc>
          <w:tcPr>
            <w:tcW w:w="883" w:type="pct"/>
          </w:tcPr>
          <w:p w14:paraId="4CBAFD48"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Spring 2021</w:t>
            </w:r>
          </w:p>
        </w:tc>
        <w:tc>
          <w:tcPr>
            <w:tcW w:w="583" w:type="pct"/>
          </w:tcPr>
          <w:p w14:paraId="3C938D12" w14:textId="56F304EF" w:rsidR="009D686D" w:rsidRPr="00AE7548" w:rsidRDefault="009D686D" w:rsidP="006F62AD">
            <w:pPr>
              <w:spacing w:before="0" w:after="200" w:line="23" w:lineRule="atLeast"/>
              <w:rPr>
                <w:rFonts w:eastAsia="Times New Roman" w:cs="Arial"/>
                <w:szCs w:val="24"/>
              </w:rPr>
            </w:pPr>
            <w:r w:rsidRPr="00AE7548">
              <w:rPr>
                <w:rFonts w:eastAsia="Times New Roman" w:cs="Arial"/>
                <w:szCs w:val="24"/>
              </w:rPr>
              <w:t>2 days</w:t>
            </w:r>
            <w:r w:rsidR="00D213C0">
              <w:rPr>
                <w:rFonts w:eastAsia="Times New Roman" w:cs="Arial"/>
                <w:szCs w:val="24"/>
              </w:rPr>
              <w:t xml:space="preserve"> Spring Training </w:t>
            </w:r>
            <w:r w:rsidR="005F6443">
              <w:rPr>
                <w:rFonts w:eastAsia="Times New Roman" w:cs="Arial"/>
                <w:szCs w:val="24"/>
              </w:rPr>
              <w:t xml:space="preserve">and </w:t>
            </w:r>
            <w:r w:rsidR="00D213C0">
              <w:rPr>
                <w:rFonts w:eastAsia="Times New Roman" w:cs="Arial"/>
                <w:szCs w:val="24"/>
              </w:rPr>
              <w:t>1 day Adolescent Sexual Health Conference</w:t>
            </w:r>
            <w:r w:rsidR="00DE173D">
              <w:rPr>
                <w:rFonts w:eastAsia="Times New Roman" w:cs="Arial"/>
                <w:szCs w:val="24"/>
              </w:rPr>
              <w:t xml:space="preserve"> (for a total of 3 days)</w:t>
            </w:r>
          </w:p>
        </w:tc>
        <w:tc>
          <w:tcPr>
            <w:tcW w:w="582" w:type="pct"/>
          </w:tcPr>
          <w:p w14:paraId="0397C42F"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0F77E25B" w14:textId="77777777" w:rsidTr="003D5A58">
        <w:trPr>
          <w:cantSplit/>
        </w:trPr>
        <w:tc>
          <w:tcPr>
            <w:tcW w:w="1475" w:type="pct"/>
          </w:tcPr>
          <w:p w14:paraId="78AF84C8"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Make Up Basic Training</w:t>
            </w:r>
          </w:p>
        </w:tc>
        <w:tc>
          <w:tcPr>
            <w:tcW w:w="1476" w:type="pct"/>
          </w:tcPr>
          <w:p w14:paraId="0085DB54"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b/>
                <w:szCs w:val="24"/>
              </w:rPr>
              <w:t>New</w:t>
            </w:r>
            <w:r w:rsidRPr="00AE7548">
              <w:rPr>
                <w:rFonts w:eastAsia="Times New Roman" w:cs="Arial"/>
                <w:szCs w:val="24"/>
              </w:rPr>
              <w:t xml:space="preserve"> Directors, Coordinators, Supervisors &amp; Case Managers who have not attended Basic Training</w:t>
            </w:r>
          </w:p>
        </w:tc>
        <w:tc>
          <w:tcPr>
            <w:tcW w:w="883" w:type="pct"/>
          </w:tcPr>
          <w:p w14:paraId="2A3BE3EF"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Spring 2021</w:t>
            </w:r>
          </w:p>
        </w:tc>
        <w:tc>
          <w:tcPr>
            <w:tcW w:w="583" w:type="pct"/>
          </w:tcPr>
          <w:p w14:paraId="56A40710"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3 days</w:t>
            </w:r>
          </w:p>
        </w:tc>
        <w:tc>
          <w:tcPr>
            <w:tcW w:w="582" w:type="pct"/>
          </w:tcPr>
          <w:p w14:paraId="6DAFE1D7"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3D6ADADF" w14:textId="77777777" w:rsidTr="003D5A58">
        <w:trPr>
          <w:cantSplit/>
        </w:trPr>
        <w:tc>
          <w:tcPr>
            <w:tcW w:w="1475" w:type="pct"/>
          </w:tcPr>
          <w:p w14:paraId="39A648A7"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Make Up Basic Training</w:t>
            </w:r>
          </w:p>
        </w:tc>
        <w:tc>
          <w:tcPr>
            <w:tcW w:w="1476" w:type="pct"/>
          </w:tcPr>
          <w:p w14:paraId="3B3DF22E"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b/>
                <w:szCs w:val="24"/>
              </w:rPr>
              <w:t>New</w:t>
            </w:r>
            <w:r w:rsidRPr="00AE7548">
              <w:rPr>
                <w:rFonts w:eastAsia="Times New Roman" w:cs="Arial"/>
                <w:szCs w:val="24"/>
              </w:rPr>
              <w:t xml:space="preserve"> Directors, Coordinators, Supervisors &amp; Case Managers who have not attended Basic Training</w:t>
            </w:r>
          </w:p>
        </w:tc>
        <w:tc>
          <w:tcPr>
            <w:tcW w:w="883" w:type="pct"/>
          </w:tcPr>
          <w:p w14:paraId="52809B70"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Fall 2021</w:t>
            </w:r>
          </w:p>
        </w:tc>
        <w:tc>
          <w:tcPr>
            <w:tcW w:w="583" w:type="pct"/>
          </w:tcPr>
          <w:p w14:paraId="2AD7F187"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3 days</w:t>
            </w:r>
          </w:p>
        </w:tc>
        <w:tc>
          <w:tcPr>
            <w:tcW w:w="582" w:type="pct"/>
          </w:tcPr>
          <w:p w14:paraId="395999B7"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64929253" w14:textId="77777777" w:rsidTr="003D5A58">
        <w:trPr>
          <w:cantSplit/>
        </w:trPr>
        <w:tc>
          <w:tcPr>
            <w:tcW w:w="1475" w:type="pct"/>
          </w:tcPr>
          <w:p w14:paraId="475B6B3D"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Spring Training</w:t>
            </w:r>
          </w:p>
        </w:tc>
        <w:tc>
          <w:tcPr>
            <w:tcW w:w="1476" w:type="pct"/>
          </w:tcPr>
          <w:p w14:paraId="192DCEEA"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Coordinators, Supervisors &amp; Case Managers (Directors are encouraged to attend)</w:t>
            </w:r>
          </w:p>
        </w:tc>
        <w:tc>
          <w:tcPr>
            <w:tcW w:w="883" w:type="pct"/>
          </w:tcPr>
          <w:p w14:paraId="0D67B2FD"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Spring 2022</w:t>
            </w:r>
          </w:p>
        </w:tc>
        <w:tc>
          <w:tcPr>
            <w:tcW w:w="583" w:type="pct"/>
          </w:tcPr>
          <w:p w14:paraId="5E4A4E6D"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2 days</w:t>
            </w:r>
          </w:p>
        </w:tc>
        <w:tc>
          <w:tcPr>
            <w:tcW w:w="582" w:type="pct"/>
          </w:tcPr>
          <w:p w14:paraId="63AFA67A"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2787728E" w14:textId="77777777" w:rsidTr="003D5A58">
        <w:trPr>
          <w:cantSplit/>
        </w:trPr>
        <w:tc>
          <w:tcPr>
            <w:tcW w:w="1475" w:type="pct"/>
          </w:tcPr>
          <w:p w14:paraId="66046B97"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Make Up Basic Training</w:t>
            </w:r>
          </w:p>
        </w:tc>
        <w:tc>
          <w:tcPr>
            <w:tcW w:w="1476" w:type="pct"/>
          </w:tcPr>
          <w:p w14:paraId="52A08035"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b/>
                <w:szCs w:val="24"/>
              </w:rPr>
              <w:t>New</w:t>
            </w:r>
            <w:r w:rsidRPr="00AE7548">
              <w:rPr>
                <w:rFonts w:eastAsia="Times New Roman" w:cs="Arial"/>
                <w:szCs w:val="24"/>
              </w:rPr>
              <w:t xml:space="preserve"> Directors, Coordinators, Supervisors &amp; Case Managers who have not attended Basic Training</w:t>
            </w:r>
          </w:p>
        </w:tc>
        <w:tc>
          <w:tcPr>
            <w:tcW w:w="883" w:type="pct"/>
          </w:tcPr>
          <w:p w14:paraId="726350DC"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Spring 2022</w:t>
            </w:r>
          </w:p>
        </w:tc>
        <w:tc>
          <w:tcPr>
            <w:tcW w:w="583" w:type="pct"/>
          </w:tcPr>
          <w:p w14:paraId="6721FF6E"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3 days</w:t>
            </w:r>
          </w:p>
        </w:tc>
        <w:tc>
          <w:tcPr>
            <w:tcW w:w="582" w:type="pct"/>
          </w:tcPr>
          <w:p w14:paraId="1E511460"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75646CEC" w14:textId="77777777" w:rsidTr="003D5A58">
        <w:trPr>
          <w:cantSplit/>
        </w:trPr>
        <w:tc>
          <w:tcPr>
            <w:tcW w:w="1475" w:type="pct"/>
          </w:tcPr>
          <w:p w14:paraId="12427699"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Make Up Basic Training</w:t>
            </w:r>
          </w:p>
        </w:tc>
        <w:tc>
          <w:tcPr>
            <w:tcW w:w="1476" w:type="pct"/>
          </w:tcPr>
          <w:p w14:paraId="1ACC8A3A"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b/>
                <w:szCs w:val="24"/>
              </w:rPr>
              <w:t>New</w:t>
            </w:r>
            <w:r w:rsidRPr="00AE7548">
              <w:rPr>
                <w:rFonts w:eastAsia="Times New Roman" w:cs="Arial"/>
                <w:szCs w:val="24"/>
              </w:rPr>
              <w:t xml:space="preserve"> Directors, Coordinators, Supervisors &amp; Case Managers who have not attended Basic Training</w:t>
            </w:r>
          </w:p>
        </w:tc>
        <w:tc>
          <w:tcPr>
            <w:tcW w:w="883" w:type="pct"/>
          </w:tcPr>
          <w:p w14:paraId="33DF80DA"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Fall 2022</w:t>
            </w:r>
          </w:p>
        </w:tc>
        <w:tc>
          <w:tcPr>
            <w:tcW w:w="583" w:type="pct"/>
          </w:tcPr>
          <w:p w14:paraId="205F045D"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3 days</w:t>
            </w:r>
          </w:p>
        </w:tc>
        <w:tc>
          <w:tcPr>
            <w:tcW w:w="582" w:type="pct"/>
          </w:tcPr>
          <w:p w14:paraId="78371D1A"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r w:rsidR="009D686D" w:rsidRPr="00AE7548" w14:paraId="788A4A45" w14:textId="77777777" w:rsidTr="003D5A58">
        <w:trPr>
          <w:cantSplit/>
        </w:trPr>
        <w:tc>
          <w:tcPr>
            <w:tcW w:w="1475" w:type="pct"/>
          </w:tcPr>
          <w:p w14:paraId="28B38AF4"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Additional Trainings as required by CDPH/MCAH when need arises</w:t>
            </w:r>
          </w:p>
        </w:tc>
        <w:tc>
          <w:tcPr>
            <w:tcW w:w="1476" w:type="pct"/>
          </w:tcPr>
          <w:p w14:paraId="0AE677CE" w14:textId="77777777" w:rsidR="009D686D" w:rsidRPr="00AE7548" w:rsidRDefault="009D686D" w:rsidP="009D686D">
            <w:pPr>
              <w:spacing w:before="0" w:after="200" w:line="23" w:lineRule="atLeast"/>
              <w:rPr>
                <w:rFonts w:eastAsia="Times New Roman" w:cs="Arial"/>
                <w:b/>
                <w:szCs w:val="24"/>
              </w:rPr>
            </w:pPr>
            <w:r w:rsidRPr="00AE7548">
              <w:rPr>
                <w:rFonts w:eastAsia="Times New Roman" w:cs="Arial"/>
                <w:b/>
                <w:szCs w:val="24"/>
              </w:rPr>
              <w:t>To be determined, based on need</w:t>
            </w:r>
          </w:p>
        </w:tc>
        <w:tc>
          <w:tcPr>
            <w:tcW w:w="883" w:type="pct"/>
          </w:tcPr>
          <w:p w14:paraId="468EC00D"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As needed</w:t>
            </w:r>
          </w:p>
        </w:tc>
        <w:tc>
          <w:tcPr>
            <w:tcW w:w="583" w:type="pct"/>
          </w:tcPr>
          <w:p w14:paraId="6D6A7E9F"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As needed</w:t>
            </w:r>
          </w:p>
        </w:tc>
        <w:tc>
          <w:tcPr>
            <w:tcW w:w="582" w:type="pct"/>
          </w:tcPr>
          <w:p w14:paraId="29889A0A" w14:textId="77777777" w:rsidR="009D686D" w:rsidRPr="00AE7548" w:rsidRDefault="009D686D" w:rsidP="009D686D">
            <w:pPr>
              <w:spacing w:before="0" w:after="200" w:line="23" w:lineRule="atLeast"/>
              <w:rPr>
                <w:rFonts w:eastAsia="Times New Roman" w:cs="Arial"/>
                <w:szCs w:val="24"/>
              </w:rPr>
            </w:pPr>
            <w:r w:rsidRPr="00AE7548">
              <w:rPr>
                <w:rFonts w:eastAsia="Times New Roman" w:cs="Arial"/>
                <w:szCs w:val="24"/>
              </w:rPr>
              <w:t>TBD</w:t>
            </w:r>
          </w:p>
        </w:tc>
      </w:tr>
    </w:tbl>
    <w:p w14:paraId="6C5034B2" w14:textId="77777777" w:rsidR="009D686D" w:rsidRPr="00AE7548" w:rsidRDefault="009D686D" w:rsidP="009D686D">
      <w:pPr>
        <w:spacing w:before="0" w:after="0" w:line="23" w:lineRule="atLeast"/>
        <w:rPr>
          <w:rFonts w:eastAsia="Times New Roman" w:cs="Arial"/>
          <w:szCs w:val="24"/>
        </w:rPr>
      </w:pPr>
    </w:p>
    <w:bookmarkEnd w:id="622"/>
    <w:bookmarkEnd w:id="623"/>
    <w:bookmarkEnd w:id="624"/>
    <w:p w14:paraId="67D2F989" w14:textId="04D5E22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Travel – Other (required sub-line item)</w:t>
      </w:r>
    </w:p>
    <w:p w14:paraId="1C51A5DF" w14:textId="77777777" w:rsidR="009F79D9" w:rsidRPr="00AE7548" w:rsidRDefault="009F79D9" w:rsidP="009F79D9">
      <w:pPr>
        <w:widowControl w:val="0"/>
        <w:autoSpaceDE w:val="0"/>
        <w:autoSpaceDN w:val="0"/>
        <w:adjustRightInd w:val="0"/>
        <w:spacing w:before="0" w:after="0" w:line="23" w:lineRule="atLeast"/>
        <w:ind w:left="1080"/>
        <w:rPr>
          <w:rFonts w:eastAsia="Times New Roman" w:cs="Arial"/>
          <w:color w:val="000000"/>
          <w:szCs w:val="24"/>
        </w:rPr>
      </w:pPr>
    </w:p>
    <w:p w14:paraId="23BBD93C" w14:textId="166FFA36"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Indicate the total cost for travel and per diem</w:t>
      </w:r>
      <w:r w:rsidR="00115BBE">
        <w:rPr>
          <w:rFonts w:eastAsia="Times New Roman" w:cs="Arial"/>
          <w:szCs w:val="24"/>
        </w:rPr>
        <w:t xml:space="preserve">. </w:t>
      </w:r>
      <w:r w:rsidRPr="00AE7548">
        <w:rPr>
          <w:rFonts w:eastAsia="Times New Roman" w:cs="Arial"/>
          <w:szCs w:val="24"/>
        </w:rPr>
        <w:t>Include costs for expenses such as airfare, car rental, mileage reimbursement, parking, toll bridge fees, taxicab fares, overnight lodging and meal expenses, etc</w:t>
      </w:r>
      <w:r w:rsidR="00115BBE">
        <w:rPr>
          <w:rFonts w:eastAsia="Times New Roman" w:cs="Arial"/>
          <w:szCs w:val="24"/>
        </w:rPr>
        <w:t xml:space="preserve">. </w:t>
      </w:r>
      <w:r w:rsidRPr="00AE7548">
        <w:rPr>
          <w:rFonts w:eastAsia="Times New Roman" w:cs="Arial"/>
          <w:szCs w:val="24"/>
        </w:rPr>
        <w:t xml:space="preserve">Travel costs should be per guidelines set forth at </w:t>
      </w:r>
      <w:hyperlink r:id="rId104" w:history="1">
        <w:r w:rsidRPr="00AE7548">
          <w:rPr>
            <w:rFonts w:eastAsia="Times New Roman" w:cs="Arial"/>
            <w:color w:val="1C6194"/>
            <w:szCs w:val="24"/>
            <w:u w:val="single"/>
          </w:rPr>
          <w:t>CalHR - Travel Reimbursements</w:t>
        </w:r>
      </w:hyperlink>
      <w:r w:rsidRPr="00AE7548">
        <w:rPr>
          <w:rFonts w:eastAsia="Times New Roman" w:cs="Arial"/>
          <w:szCs w:val="24"/>
        </w:rPr>
        <w:t>.</w:t>
      </w:r>
    </w:p>
    <w:p w14:paraId="78898BD0" w14:textId="77777777" w:rsidR="009D686D" w:rsidRPr="00AE7548" w:rsidRDefault="009D686D" w:rsidP="009D686D">
      <w:pPr>
        <w:spacing w:after="0" w:line="23" w:lineRule="atLeast"/>
        <w:ind w:left="1440"/>
        <w:contextualSpacing/>
        <w:rPr>
          <w:rFonts w:eastAsia="Times New Roman" w:cs="Arial"/>
          <w:szCs w:val="24"/>
        </w:rPr>
      </w:pPr>
    </w:p>
    <w:p w14:paraId="413EFBED" w14:textId="737047D9" w:rsidR="009D686D" w:rsidRPr="00AE7548" w:rsidRDefault="009D686D" w:rsidP="009D686D">
      <w:pPr>
        <w:spacing w:before="0" w:after="0" w:line="23" w:lineRule="atLeast"/>
        <w:ind w:left="1440"/>
        <w:contextualSpacing/>
        <w:rPr>
          <w:rFonts w:eastAsia="Times New Roman" w:cs="Arial"/>
          <w:szCs w:val="24"/>
        </w:rPr>
      </w:pPr>
      <w:r w:rsidRPr="00AE7548">
        <w:rPr>
          <w:rFonts w:eastAsia="Times New Roman" w:cs="Arial"/>
          <w:szCs w:val="24"/>
        </w:rPr>
        <w:t xml:space="preserve">Required: Applicants must budget for staff travel, including but not limited to travel for conducting outreach, networking, and case management visits per the PYD Model listed as described in </w:t>
      </w:r>
      <w:hyperlink w:anchor="_Toc463265451" w:history="1">
        <w:r w:rsidRPr="00AE7548">
          <w:rPr>
            <w:rFonts w:eastAsia="Times New Roman" w:cs="Arial"/>
            <w:color w:val="1C6194"/>
            <w:szCs w:val="24"/>
            <w:u w:val="single"/>
          </w:rPr>
          <w:t>Part II. Program Model Overview</w:t>
        </w:r>
      </w:hyperlink>
      <w:r w:rsidRPr="00AE7548">
        <w:rPr>
          <w:rFonts w:eastAsia="Times New Roman" w:cs="Arial"/>
          <w:szCs w:val="24"/>
        </w:rPr>
        <w:t xml:space="preserve"> and </w:t>
      </w:r>
      <w:hyperlink w:anchor="_Part_III._Program" w:history="1">
        <w:r w:rsidRPr="00AE7548">
          <w:rPr>
            <w:rFonts w:eastAsia="Times New Roman" w:cs="Arial"/>
            <w:color w:val="1C6194"/>
            <w:szCs w:val="24"/>
            <w:u w:val="single"/>
          </w:rPr>
          <w:t>Part III. Program Requirements</w:t>
        </w:r>
      </w:hyperlink>
      <w:r w:rsidRPr="00AE7548">
        <w:rPr>
          <w:rFonts w:eastAsia="Times New Roman" w:cs="Arial"/>
          <w:szCs w:val="24"/>
        </w:rPr>
        <w:t xml:space="preserve"> of this RFA. </w:t>
      </w:r>
    </w:p>
    <w:p w14:paraId="092BEC3F" w14:textId="77777777" w:rsidR="00EA2B6B" w:rsidRPr="00AE7548" w:rsidRDefault="00EA2B6B" w:rsidP="009D686D">
      <w:pPr>
        <w:spacing w:before="0" w:after="0" w:line="23" w:lineRule="atLeast"/>
        <w:ind w:left="1440"/>
        <w:contextualSpacing/>
        <w:rPr>
          <w:rFonts w:eastAsia="Times New Roman" w:cs="Arial"/>
          <w:szCs w:val="24"/>
        </w:rPr>
      </w:pPr>
    </w:p>
    <w:p w14:paraId="6E8543BE"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Training (required sub-line item)</w:t>
      </w:r>
    </w:p>
    <w:p w14:paraId="0984B9FA"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43DF594D" w14:textId="7268F49E"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Required: Training budget must include the training costs (e.g., registration or speaker fees) associated with the CDPH/MCAH sponsored (</w:t>
      </w:r>
      <w:hyperlink w:anchor="Table_14" w:history="1">
        <w:r w:rsidRPr="00FC7C49">
          <w:rPr>
            <w:rStyle w:val="Hyperlink"/>
            <w:rFonts w:eastAsia="Times New Roman" w:cs="Arial"/>
            <w:sz w:val="24"/>
            <w:szCs w:val="24"/>
          </w:rPr>
          <w:t>Table 14</w:t>
        </w:r>
      </w:hyperlink>
      <w:r w:rsidRPr="00AE7548">
        <w:rPr>
          <w:rFonts w:eastAsia="Times New Roman" w:cs="Arial"/>
          <w:szCs w:val="24"/>
        </w:rPr>
        <w:t xml:space="preserve">) and non-CDPH/MCAH sponsored training. </w:t>
      </w:r>
    </w:p>
    <w:p w14:paraId="6A71C2A0" w14:textId="77777777" w:rsidR="009D686D" w:rsidRPr="00AE7548" w:rsidRDefault="009D686D" w:rsidP="009D686D">
      <w:pPr>
        <w:spacing w:before="0" w:after="0" w:line="23" w:lineRule="atLeast"/>
        <w:ind w:left="360"/>
        <w:rPr>
          <w:rFonts w:eastAsia="Times New Roman" w:cs="Arial"/>
          <w:szCs w:val="24"/>
        </w:rPr>
      </w:pPr>
    </w:p>
    <w:p w14:paraId="2944644B" w14:textId="49F70045" w:rsidR="009D686D" w:rsidRPr="00AE7548" w:rsidRDefault="009D686D" w:rsidP="008E6280">
      <w:pPr>
        <w:numPr>
          <w:ilvl w:val="0"/>
          <w:numId w:val="70"/>
        </w:numPr>
        <w:spacing w:before="0" w:after="0" w:line="23" w:lineRule="atLeast"/>
        <w:contextualSpacing/>
        <w:rPr>
          <w:rFonts w:eastAsia="Times New Roman" w:cs="Arial"/>
          <w:szCs w:val="24"/>
        </w:rPr>
      </w:pPr>
      <w:bookmarkStart w:id="627" w:name="_Toc464572132"/>
      <w:r w:rsidRPr="00AE7548">
        <w:rPr>
          <w:rFonts w:eastAsia="Times New Roman" w:cs="Arial"/>
          <w:szCs w:val="24"/>
        </w:rPr>
        <w:t>Required: Applicants must budget registration fees for the coordinator, supervisor</w:t>
      </w:r>
      <w:r w:rsidR="00644419">
        <w:rPr>
          <w:rFonts w:eastAsia="Times New Roman" w:cs="Arial"/>
          <w:szCs w:val="24"/>
        </w:rPr>
        <w:t xml:space="preserve">, and case managers </w:t>
      </w:r>
      <w:r w:rsidRPr="00AE7548">
        <w:rPr>
          <w:rFonts w:eastAsia="Times New Roman" w:cs="Arial"/>
          <w:szCs w:val="24"/>
        </w:rPr>
        <w:t>proposed to attend the Adolescent Sexual Health Conference, which is planned in Sacramento ($150 per person registration fee)</w:t>
      </w:r>
      <w:r w:rsidR="00117060">
        <w:rPr>
          <w:rFonts w:eastAsia="Times New Roman" w:cs="Arial"/>
          <w:szCs w:val="24"/>
        </w:rPr>
        <w:t xml:space="preserve"> in year </w:t>
      </w:r>
      <w:r w:rsidR="00DF72D7">
        <w:rPr>
          <w:rFonts w:eastAsia="Times New Roman" w:cs="Arial"/>
          <w:szCs w:val="24"/>
        </w:rPr>
        <w:t>one (</w:t>
      </w:r>
      <w:r w:rsidR="00117060">
        <w:rPr>
          <w:rFonts w:eastAsia="Times New Roman" w:cs="Arial"/>
          <w:szCs w:val="24"/>
        </w:rPr>
        <w:t>1</w:t>
      </w:r>
      <w:r w:rsidR="00DF72D7">
        <w:rPr>
          <w:rFonts w:eastAsia="Times New Roman" w:cs="Arial"/>
          <w:szCs w:val="24"/>
        </w:rPr>
        <w:t>)</w:t>
      </w:r>
      <w:r w:rsidRPr="00AE7548">
        <w:rPr>
          <w:rFonts w:eastAsia="Times New Roman" w:cs="Arial"/>
          <w:szCs w:val="24"/>
        </w:rPr>
        <w:t>.</w:t>
      </w:r>
      <w:bookmarkEnd w:id="627"/>
      <w:r w:rsidRPr="00AE7548">
        <w:rPr>
          <w:rFonts w:eastAsia="Times New Roman" w:cs="Arial"/>
          <w:szCs w:val="24"/>
        </w:rPr>
        <w:t xml:space="preserve"> </w:t>
      </w:r>
      <w:r w:rsidR="00644419">
        <w:rPr>
          <w:rFonts w:eastAsia="Times New Roman" w:cs="Arial"/>
          <w:szCs w:val="24"/>
        </w:rPr>
        <w:t>Note</w:t>
      </w:r>
      <w:r w:rsidR="00D1698A">
        <w:rPr>
          <w:rFonts w:eastAsia="Times New Roman" w:cs="Arial"/>
          <w:szCs w:val="24"/>
        </w:rPr>
        <w:t xml:space="preserve"> that</w:t>
      </w:r>
      <w:r w:rsidR="00644419">
        <w:rPr>
          <w:rFonts w:eastAsia="Times New Roman" w:cs="Arial"/>
          <w:szCs w:val="24"/>
        </w:rPr>
        <w:t xml:space="preserve"> directors are encouraged but not required to attend.</w:t>
      </w:r>
    </w:p>
    <w:p w14:paraId="3FC867DD" w14:textId="77777777" w:rsidR="009D686D" w:rsidRPr="00AE7548" w:rsidRDefault="009D686D" w:rsidP="009D686D">
      <w:pPr>
        <w:spacing w:before="0" w:after="0" w:line="23" w:lineRule="atLeast"/>
        <w:ind w:left="360"/>
        <w:rPr>
          <w:rFonts w:eastAsia="Times New Roman" w:cs="Arial"/>
          <w:szCs w:val="24"/>
        </w:rPr>
      </w:pPr>
    </w:p>
    <w:p w14:paraId="0645623B"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General Expense (required sub-line item)</w:t>
      </w:r>
    </w:p>
    <w:p w14:paraId="2ED615DA"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66110A4F" w14:textId="77777777"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Includes all general costs of the operation of the AFLP Program.</w:t>
      </w:r>
    </w:p>
    <w:p w14:paraId="4E520365" w14:textId="6B08E3EC" w:rsidR="009D686D" w:rsidRPr="00AE7548" w:rsidRDefault="006105C6" w:rsidP="008E6280">
      <w:pPr>
        <w:numPr>
          <w:ilvl w:val="0"/>
          <w:numId w:val="70"/>
        </w:numPr>
        <w:spacing w:before="0" w:after="0" w:line="23" w:lineRule="atLeast"/>
        <w:contextualSpacing/>
        <w:rPr>
          <w:rFonts w:eastAsia="Times New Roman" w:cs="Arial"/>
          <w:szCs w:val="24"/>
        </w:rPr>
      </w:pPr>
      <w:bookmarkStart w:id="628" w:name="_Toc464572133"/>
      <w:r>
        <w:rPr>
          <w:rFonts w:eastAsia="Times New Roman" w:cs="Arial"/>
          <w:szCs w:val="24"/>
        </w:rPr>
        <w:t xml:space="preserve">Required: </w:t>
      </w:r>
      <w:r w:rsidR="009D686D" w:rsidRPr="00AE7548">
        <w:rPr>
          <w:rFonts w:eastAsia="Times New Roman" w:cs="Arial"/>
          <w:szCs w:val="24"/>
        </w:rPr>
        <w:t>Applicants must budget for materials such as files for youth charts, duplication of program materials for staff and program participants, and ordering and shipping for additional resource/material necessary for educational purposes</w:t>
      </w:r>
      <w:r w:rsidR="00115BBE">
        <w:rPr>
          <w:rFonts w:eastAsia="Times New Roman" w:cs="Arial"/>
          <w:szCs w:val="24"/>
        </w:rPr>
        <w:t xml:space="preserve">. </w:t>
      </w:r>
    </w:p>
    <w:p w14:paraId="3B5916C1" w14:textId="77777777" w:rsidR="009D686D" w:rsidRPr="00AE7548" w:rsidRDefault="009D686D" w:rsidP="009D686D">
      <w:pPr>
        <w:spacing w:before="0" w:line="259" w:lineRule="auto"/>
        <w:ind w:left="720"/>
        <w:contextualSpacing/>
        <w:rPr>
          <w:rFonts w:eastAsia="Times New Roman" w:cs="Arial"/>
          <w:szCs w:val="24"/>
        </w:rPr>
      </w:pPr>
    </w:p>
    <w:p w14:paraId="63CAB484" w14:textId="77777777"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Optional: Awardees may budget for office supplies, postage, equipment rental/maintenance and other consumable operating supplies and items for recruitment of staff including, but not limited to, advertising, fingerprints, and background checks.</w:t>
      </w:r>
      <w:bookmarkEnd w:id="628"/>
    </w:p>
    <w:p w14:paraId="727C13F3" w14:textId="77777777" w:rsidR="009D686D" w:rsidRPr="00AE7548" w:rsidRDefault="009D686D" w:rsidP="009D686D">
      <w:pPr>
        <w:spacing w:before="0" w:after="0" w:line="23" w:lineRule="atLeast"/>
        <w:ind w:left="360"/>
        <w:rPr>
          <w:rFonts w:eastAsia="Times New Roman" w:cs="Arial"/>
          <w:szCs w:val="24"/>
        </w:rPr>
      </w:pPr>
    </w:p>
    <w:p w14:paraId="1D1655FA"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 xml:space="preserve">Space Rent/Lease (optional sub-line item) </w:t>
      </w:r>
    </w:p>
    <w:p w14:paraId="7CED25AB"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30CB06C3" w14:textId="3AFC8FF6"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Includes the cost of renting or leasing office space and also includes utilities, janitorial, security, property taxes and insurance</w:t>
      </w:r>
      <w:r w:rsidR="00115BBE">
        <w:rPr>
          <w:rFonts w:eastAsia="Times New Roman" w:cs="Arial"/>
          <w:szCs w:val="24"/>
        </w:rPr>
        <w:t xml:space="preserve">. </w:t>
      </w:r>
      <w:r w:rsidRPr="00AE7548">
        <w:rPr>
          <w:rFonts w:eastAsia="Times New Roman" w:cs="Arial"/>
          <w:szCs w:val="24"/>
        </w:rPr>
        <w:t>Applicants shall designate the total square feet and the cost per square foot</w:t>
      </w:r>
      <w:r w:rsidR="00115BBE">
        <w:rPr>
          <w:rFonts w:eastAsia="Times New Roman" w:cs="Arial"/>
          <w:szCs w:val="24"/>
        </w:rPr>
        <w:t xml:space="preserve">. </w:t>
      </w:r>
      <w:r w:rsidRPr="00AE7548">
        <w:rPr>
          <w:rFonts w:eastAsia="Times New Roman" w:cs="Arial"/>
          <w:szCs w:val="24"/>
        </w:rPr>
        <w:t>Under state standards, it is permissible to reimburse up to a maximum of 200 square feet of office space per FTE</w:t>
      </w:r>
      <w:r w:rsidR="00115BBE">
        <w:rPr>
          <w:rFonts w:eastAsia="Times New Roman" w:cs="Arial"/>
          <w:szCs w:val="24"/>
        </w:rPr>
        <w:t xml:space="preserve">. </w:t>
      </w:r>
      <w:r w:rsidR="00B8544F" w:rsidRPr="00AE7548">
        <w:rPr>
          <w:rFonts w:eastAsia="Times New Roman" w:cs="Arial"/>
          <w:szCs w:val="24"/>
        </w:rPr>
        <w:t>For rent methodology, refer to</w:t>
      </w:r>
      <w:r w:rsidR="00CF60CF" w:rsidRPr="00AE7548">
        <w:rPr>
          <w:rFonts w:eastAsia="Times New Roman" w:cs="Arial"/>
          <w:szCs w:val="24"/>
        </w:rPr>
        <w:t xml:space="preserve"> </w:t>
      </w:r>
      <w:hyperlink r:id="rId105" w:history="1">
        <w:r w:rsidR="00CF60CF" w:rsidRPr="003411D7">
          <w:rPr>
            <w:rStyle w:val="Hyperlink"/>
            <w:rFonts w:eastAsia="Times New Roman" w:cs="Arial"/>
            <w:sz w:val="24"/>
            <w:szCs w:val="24"/>
          </w:rPr>
          <w:t>Attachment 8</w:t>
        </w:r>
      </w:hyperlink>
      <w:r w:rsidR="00CF60CF" w:rsidRPr="00AE7548">
        <w:rPr>
          <w:rFonts w:eastAsia="Times New Roman" w:cs="Arial"/>
          <w:szCs w:val="24"/>
        </w:rPr>
        <w:t>, Budget Template, Budget Development Guide</w:t>
      </w:r>
      <w:r w:rsidR="0030533C">
        <w:rPr>
          <w:rFonts w:eastAsia="Times New Roman" w:cs="Arial"/>
          <w:szCs w:val="24"/>
        </w:rPr>
        <w:t xml:space="preserve"> tab</w:t>
      </w:r>
      <w:r w:rsidR="00B8544F" w:rsidRPr="00AE7548">
        <w:rPr>
          <w:rFonts w:eastAsia="Times New Roman" w:cs="Arial"/>
          <w:szCs w:val="24"/>
        </w:rPr>
        <w:t>.</w:t>
      </w:r>
    </w:p>
    <w:p w14:paraId="77CF2135" w14:textId="77777777" w:rsidR="009D686D" w:rsidRPr="00AE7548" w:rsidRDefault="009D686D" w:rsidP="009D686D">
      <w:pPr>
        <w:spacing w:before="0" w:after="0" w:line="23" w:lineRule="atLeast"/>
        <w:ind w:left="360"/>
        <w:rPr>
          <w:rFonts w:eastAsia="Times New Roman" w:cs="Arial"/>
          <w:szCs w:val="24"/>
        </w:rPr>
      </w:pPr>
    </w:p>
    <w:p w14:paraId="6039DB33"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Audit Fees (optional sub-line item)</w:t>
      </w:r>
    </w:p>
    <w:p w14:paraId="269B1190" w14:textId="77777777" w:rsidR="009D686D" w:rsidRPr="00AE7548" w:rsidRDefault="009D686D" w:rsidP="009D686D">
      <w:pPr>
        <w:spacing w:before="0" w:after="0" w:line="23" w:lineRule="atLeast"/>
        <w:ind w:left="1440"/>
        <w:contextualSpacing/>
        <w:rPr>
          <w:rFonts w:eastAsia="Times New Roman" w:cs="Arial"/>
          <w:szCs w:val="24"/>
        </w:rPr>
      </w:pPr>
    </w:p>
    <w:p w14:paraId="25FD9994" w14:textId="77777777"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The cost of the mandatory financial audit by an independent auditor at the end of each fiscal year can be included in the budget, up to the proportionate amount of the Agreement, in accordance with 2 CFR Part 200 Section 400.425.</w:t>
      </w:r>
    </w:p>
    <w:p w14:paraId="0CF99B8F"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5ED179CA"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bookmarkStart w:id="629" w:name="_Hlk24537590"/>
      <w:r w:rsidRPr="00AE7548">
        <w:rPr>
          <w:rFonts w:eastAsia="Times New Roman" w:cs="Arial"/>
          <w:color w:val="000000"/>
          <w:szCs w:val="24"/>
        </w:rPr>
        <w:t>Communication/Software (required sub-line item)</w:t>
      </w:r>
    </w:p>
    <w:p w14:paraId="253A271B" w14:textId="77777777" w:rsidR="009D686D" w:rsidRPr="00AE7548" w:rsidRDefault="009D686D" w:rsidP="009D686D">
      <w:pPr>
        <w:spacing w:before="0" w:after="0" w:line="23" w:lineRule="atLeast"/>
        <w:ind w:left="360"/>
        <w:rPr>
          <w:rFonts w:eastAsia="Times New Roman" w:cs="Arial"/>
          <w:szCs w:val="24"/>
        </w:rPr>
      </w:pPr>
    </w:p>
    <w:p w14:paraId="42FAFFCA" w14:textId="14F987A8" w:rsidR="009D686D" w:rsidRPr="00AE7548" w:rsidRDefault="009D686D" w:rsidP="008E6280">
      <w:pPr>
        <w:numPr>
          <w:ilvl w:val="0"/>
          <w:numId w:val="70"/>
        </w:numPr>
        <w:spacing w:before="0" w:after="0" w:line="23" w:lineRule="atLeast"/>
        <w:contextualSpacing/>
        <w:rPr>
          <w:rFonts w:eastAsia="Times New Roman" w:cs="Arial"/>
          <w:szCs w:val="24"/>
        </w:rPr>
      </w:pPr>
      <w:bookmarkStart w:id="630" w:name="_Toc464572134"/>
      <w:r w:rsidRPr="00AE7548">
        <w:rPr>
          <w:rFonts w:eastAsia="Times New Roman" w:cs="Arial"/>
          <w:szCs w:val="24"/>
        </w:rPr>
        <w:t>Required: CDPH/MCAH requires the use of the internet, electronic mail (Outlook), scanning equipment, telephones</w:t>
      </w:r>
      <w:r w:rsidR="004E0E5F">
        <w:rPr>
          <w:rFonts w:eastAsia="Times New Roman" w:cs="Arial"/>
          <w:szCs w:val="24"/>
        </w:rPr>
        <w:t>,</w:t>
      </w:r>
      <w:r w:rsidRPr="00AE7548">
        <w:rPr>
          <w:rFonts w:eastAsia="Times New Roman" w:cs="Arial"/>
          <w:szCs w:val="24"/>
        </w:rPr>
        <w:t xml:space="preserve"> </w:t>
      </w:r>
      <w:r w:rsidR="0055133A">
        <w:rPr>
          <w:rFonts w:eastAsia="Times New Roman" w:cs="Arial"/>
          <w:szCs w:val="24"/>
        </w:rPr>
        <w:t xml:space="preserve">including smart phones for interacting with youth, </w:t>
      </w:r>
      <w:r w:rsidRPr="00AE7548">
        <w:rPr>
          <w:rFonts w:eastAsia="Times New Roman" w:cs="Arial"/>
          <w:szCs w:val="24"/>
        </w:rPr>
        <w:t>and computers with current versions of Adobe Professional 11 and the Microsoft Office 2010 Professional Suite (Word, Excel, Access and PowerPoint)</w:t>
      </w:r>
      <w:r w:rsidR="00115BBE">
        <w:rPr>
          <w:rFonts w:eastAsia="Times New Roman" w:cs="Arial"/>
          <w:szCs w:val="24"/>
        </w:rPr>
        <w:t xml:space="preserve">. </w:t>
      </w:r>
      <w:r w:rsidRPr="00AE7548">
        <w:rPr>
          <w:rFonts w:eastAsia="Times New Roman" w:cs="Arial"/>
          <w:szCs w:val="24"/>
        </w:rPr>
        <w:t>Examples of software include, software license fees and software upgrade fees</w:t>
      </w:r>
      <w:r w:rsidR="00115BBE">
        <w:rPr>
          <w:rFonts w:eastAsia="Times New Roman" w:cs="Arial"/>
          <w:szCs w:val="24"/>
        </w:rPr>
        <w:t xml:space="preserve">. </w:t>
      </w:r>
      <w:r w:rsidRPr="00AE7548">
        <w:rPr>
          <w:rFonts w:eastAsia="Times New Roman" w:cs="Arial"/>
          <w:szCs w:val="24"/>
        </w:rPr>
        <w:t>Awardee shall possess current technology to allow for easy flow of communication between the Awardee and CDPH/MCAH such as sending emails with attachments</w:t>
      </w:r>
      <w:r w:rsidR="00115BBE">
        <w:rPr>
          <w:rFonts w:eastAsia="Times New Roman" w:cs="Arial"/>
          <w:szCs w:val="24"/>
        </w:rPr>
        <w:t xml:space="preserve">. </w:t>
      </w:r>
      <w:r w:rsidRPr="00AE7548">
        <w:rPr>
          <w:rFonts w:eastAsia="Times New Roman" w:cs="Arial"/>
          <w:szCs w:val="24"/>
        </w:rPr>
        <w:t xml:space="preserve">Awardee must have the ability to access, print, input data, and download information, such as files from the CDPH/MCAH website, MIS system and SharePoint. </w:t>
      </w:r>
      <w:bookmarkEnd w:id="630"/>
    </w:p>
    <w:bookmarkEnd w:id="629"/>
    <w:p w14:paraId="3233BF13" w14:textId="77777777" w:rsidR="009D686D" w:rsidRPr="00AE7548" w:rsidRDefault="009D686D" w:rsidP="009D686D">
      <w:pPr>
        <w:spacing w:before="0" w:after="0" w:line="23" w:lineRule="atLeast"/>
        <w:ind w:left="360"/>
        <w:rPr>
          <w:rFonts w:eastAsia="Times New Roman" w:cs="Arial"/>
          <w:szCs w:val="24"/>
        </w:rPr>
      </w:pPr>
    </w:p>
    <w:p w14:paraId="06361BD0" w14:textId="77777777" w:rsidR="009D686D" w:rsidRPr="00AE7548" w:rsidRDefault="009D686D" w:rsidP="008E6280">
      <w:pPr>
        <w:widowControl w:val="0"/>
        <w:numPr>
          <w:ilvl w:val="0"/>
          <w:numId w:val="71"/>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Equipment (optional sub-line item)</w:t>
      </w:r>
    </w:p>
    <w:p w14:paraId="64D5C138" w14:textId="77777777" w:rsidR="009D686D" w:rsidRPr="00AE7548" w:rsidRDefault="009D686D" w:rsidP="009D686D">
      <w:pPr>
        <w:spacing w:before="0" w:after="0" w:line="23" w:lineRule="atLeast"/>
        <w:ind w:left="360"/>
        <w:rPr>
          <w:rFonts w:eastAsia="Times New Roman" w:cs="Arial"/>
          <w:szCs w:val="24"/>
        </w:rPr>
      </w:pPr>
    </w:p>
    <w:p w14:paraId="77626632" w14:textId="4B39D635" w:rsidR="00574C9A" w:rsidRDefault="009D686D" w:rsidP="008E6280">
      <w:pPr>
        <w:numPr>
          <w:ilvl w:val="0"/>
          <w:numId w:val="70"/>
        </w:numPr>
        <w:spacing w:before="0" w:after="0" w:line="23" w:lineRule="atLeast"/>
        <w:contextualSpacing/>
        <w:rPr>
          <w:rFonts w:eastAsia="Times New Roman" w:cs="Arial"/>
          <w:szCs w:val="24"/>
        </w:rPr>
      </w:pPr>
      <w:bookmarkStart w:id="631" w:name="_Toc464572136"/>
      <w:r w:rsidRPr="00AE7548">
        <w:rPr>
          <w:rFonts w:eastAsia="Times New Roman" w:cs="Arial"/>
          <w:szCs w:val="24"/>
        </w:rPr>
        <w:t xml:space="preserve">Minor equipment is defined as a tangible or intangible item with a base unit (and needed peripherals to operate the unit) cost less than $4,999 and a life expectancy of one (1) year or more that is purchased or reimbursed with Agreement funds. </w:t>
      </w:r>
      <w:bookmarkEnd w:id="631"/>
    </w:p>
    <w:p w14:paraId="04DB9802" w14:textId="77777777" w:rsidR="00574C9A" w:rsidRDefault="00574C9A">
      <w:pPr>
        <w:spacing w:before="0"/>
        <w:rPr>
          <w:rFonts w:eastAsia="Times New Roman" w:cs="Arial"/>
          <w:szCs w:val="24"/>
        </w:rPr>
      </w:pPr>
      <w:r>
        <w:rPr>
          <w:rFonts w:eastAsia="Times New Roman" w:cs="Arial"/>
          <w:szCs w:val="24"/>
        </w:rPr>
        <w:br w:type="page"/>
      </w:r>
    </w:p>
    <w:p w14:paraId="74DFA5C7" w14:textId="77777777" w:rsidR="009D686D" w:rsidRPr="00AE7548" w:rsidRDefault="009D686D" w:rsidP="005721E9">
      <w:pPr>
        <w:numPr>
          <w:ilvl w:val="0"/>
          <w:numId w:val="65"/>
        </w:numPr>
        <w:spacing w:before="0" w:after="0" w:line="23" w:lineRule="atLeast"/>
        <w:contextualSpacing/>
        <w:rPr>
          <w:rFonts w:eastAsia="Calibri" w:cs="Arial"/>
          <w:b/>
          <w:szCs w:val="24"/>
        </w:rPr>
      </w:pPr>
      <w:r w:rsidRPr="00AE7548">
        <w:rPr>
          <w:rFonts w:eastAsia="Calibri" w:cs="Arial"/>
          <w:b/>
          <w:szCs w:val="24"/>
        </w:rPr>
        <w:t>Capital Expenditures</w:t>
      </w:r>
    </w:p>
    <w:p w14:paraId="42E7A932" w14:textId="77777777" w:rsidR="009D686D" w:rsidRPr="00AE7548" w:rsidRDefault="009D686D" w:rsidP="009D686D">
      <w:pPr>
        <w:spacing w:before="0" w:after="0" w:line="23" w:lineRule="atLeast"/>
        <w:ind w:left="360"/>
        <w:rPr>
          <w:rFonts w:eastAsia="Times New Roman" w:cs="Arial"/>
          <w:szCs w:val="24"/>
        </w:rPr>
      </w:pPr>
    </w:p>
    <w:p w14:paraId="4C52BE34" w14:textId="77777777" w:rsidR="009D686D" w:rsidRPr="00AE7548" w:rsidRDefault="009D686D" w:rsidP="008E6280">
      <w:pPr>
        <w:widowControl w:val="0"/>
        <w:numPr>
          <w:ilvl w:val="0"/>
          <w:numId w:val="72"/>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 xml:space="preserve">Major equipment is defined as a tangible or intangible item with a base unit (and needed peripherals to operate the unit) cost of $5,000 or more and a life expectancy of one (1) year or more that is purchased or reimbursed with Agreement funds. </w:t>
      </w:r>
    </w:p>
    <w:p w14:paraId="1D579EF8" w14:textId="77777777" w:rsidR="009D686D" w:rsidRPr="00AE7548" w:rsidRDefault="009D686D" w:rsidP="0093663B">
      <w:pPr>
        <w:widowControl w:val="0"/>
        <w:numPr>
          <w:ilvl w:val="0"/>
          <w:numId w:val="72"/>
        </w:numPr>
        <w:autoSpaceDE w:val="0"/>
        <w:autoSpaceDN w:val="0"/>
        <w:adjustRightInd w:val="0"/>
        <w:spacing w:after="0" w:line="23" w:lineRule="atLeast"/>
        <w:rPr>
          <w:rFonts w:eastAsia="Times New Roman" w:cs="Arial"/>
          <w:color w:val="000000"/>
          <w:szCs w:val="24"/>
        </w:rPr>
      </w:pPr>
      <w:r w:rsidRPr="00AE7548">
        <w:rPr>
          <w:rFonts w:eastAsia="Times New Roman" w:cs="Arial"/>
          <w:color w:val="000000"/>
          <w:szCs w:val="24"/>
        </w:rPr>
        <w:t>Unless waived or otherwise stipulated in writing by CDPH, prior written authorization from the appropriate CDPH program contract manager is required before the Contractor can be reimbursed for any purchase exceeding $5,000 or more for capital expenses related to such purchases.</w:t>
      </w:r>
    </w:p>
    <w:p w14:paraId="457A4DE9" w14:textId="77777777" w:rsidR="009D686D" w:rsidRPr="00AE7548" w:rsidRDefault="009D686D" w:rsidP="009D686D">
      <w:pPr>
        <w:spacing w:before="0" w:after="0" w:line="23" w:lineRule="atLeast"/>
        <w:ind w:left="360"/>
        <w:rPr>
          <w:rFonts w:eastAsia="Times New Roman" w:cs="Arial"/>
          <w:szCs w:val="24"/>
        </w:rPr>
      </w:pPr>
    </w:p>
    <w:p w14:paraId="000BB7DE" w14:textId="77777777" w:rsidR="009D686D" w:rsidRPr="00AE7548" w:rsidRDefault="009D686D" w:rsidP="005721E9">
      <w:pPr>
        <w:numPr>
          <w:ilvl w:val="0"/>
          <w:numId w:val="65"/>
        </w:numPr>
        <w:spacing w:before="0" w:after="0" w:line="23" w:lineRule="atLeast"/>
        <w:contextualSpacing/>
        <w:rPr>
          <w:rFonts w:eastAsia="Calibri" w:cs="Arial"/>
          <w:b/>
          <w:szCs w:val="24"/>
        </w:rPr>
      </w:pPr>
      <w:r w:rsidRPr="00AE7548">
        <w:rPr>
          <w:rFonts w:eastAsia="Calibri" w:cs="Arial"/>
          <w:b/>
          <w:szCs w:val="24"/>
        </w:rPr>
        <w:t>Other Costs</w:t>
      </w:r>
    </w:p>
    <w:p w14:paraId="5C99796B" w14:textId="77777777" w:rsidR="009D686D" w:rsidRPr="00AE7548" w:rsidRDefault="009D686D" w:rsidP="009D686D">
      <w:pPr>
        <w:spacing w:before="0" w:after="0" w:line="23" w:lineRule="atLeast"/>
        <w:ind w:left="360"/>
        <w:rPr>
          <w:rFonts w:eastAsia="Times New Roman" w:cs="Arial"/>
          <w:szCs w:val="24"/>
        </w:rPr>
      </w:pPr>
    </w:p>
    <w:p w14:paraId="06D3D970" w14:textId="77777777" w:rsidR="009D686D" w:rsidRPr="00AE7548" w:rsidRDefault="009D686D" w:rsidP="008E6280">
      <w:pPr>
        <w:widowControl w:val="0"/>
        <w:numPr>
          <w:ilvl w:val="0"/>
          <w:numId w:val="74"/>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Subcontract</w:t>
      </w:r>
    </w:p>
    <w:p w14:paraId="08495D75"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0192F4B9" w14:textId="20E788FA" w:rsidR="009D686D" w:rsidRPr="00AE7548" w:rsidRDefault="009D686D" w:rsidP="008E6280">
      <w:pPr>
        <w:numPr>
          <w:ilvl w:val="0"/>
          <w:numId w:val="70"/>
        </w:numPr>
        <w:spacing w:before="0" w:after="0" w:line="23" w:lineRule="atLeast"/>
        <w:contextualSpacing/>
        <w:rPr>
          <w:rFonts w:eastAsia="Times New Roman" w:cs="Arial"/>
          <w:szCs w:val="24"/>
        </w:rPr>
      </w:pPr>
      <w:r w:rsidRPr="00AE7548">
        <w:rPr>
          <w:rFonts w:eastAsia="Times New Roman" w:cs="Arial"/>
          <w:szCs w:val="24"/>
        </w:rPr>
        <w:t>If a Subcontractor is proposed, include the total amount of the fees/costs associated with the Subcontractor Agreement on this line</w:t>
      </w:r>
      <w:r w:rsidR="00115BBE">
        <w:rPr>
          <w:rFonts w:eastAsia="Times New Roman" w:cs="Arial"/>
          <w:szCs w:val="24"/>
        </w:rPr>
        <w:t xml:space="preserve">. </w:t>
      </w:r>
    </w:p>
    <w:p w14:paraId="03F1CFC3" w14:textId="77777777" w:rsidR="00DF1CBC" w:rsidRPr="00AE7548" w:rsidRDefault="00DF1CBC" w:rsidP="00DF1CBC">
      <w:pPr>
        <w:spacing w:before="0" w:after="0" w:line="23" w:lineRule="atLeast"/>
        <w:ind w:left="1440"/>
        <w:contextualSpacing/>
        <w:rPr>
          <w:rFonts w:eastAsia="Times New Roman" w:cs="Arial"/>
          <w:szCs w:val="24"/>
        </w:rPr>
      </w:pPr>
    </w:p>
    <w:p w14:paraId="7DC31EEA" w14:textId="77777777" w:rsidR="009D686D" w:rsidRPr="00AE7548" w:rsidRDefault="009D686D" w:rsidP="008E6280">
      <w:pPr>
        <w:widowControl w:val="0"/>
        <w:numPr>
          <w:ilvl w:val="0"/>
          <w:numId w:val="74"/>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 xml:space="preserve">Other Charges </w:t>
      </w:r>
    </w:p>
    <w:p w14:paraId="418602AD" w14:textId="77777777" w:rsidR="009D686D" w:rsidRPr="00AE7548" w:rsidRDefault="009D686D" w:rsidP="009D686D">
      <w:pPr>
        <w:spacing w:before="0" w:after="0" w:line="23" w:lineRule="atLeast"/>
        <w:ind w:left="360"/>
        <w:rPr>
          <w:rFonts w:eastAsia="Times New Roman" w:cs="Arial"/>
          <w:szCs w:val="24"/>
        </w:rPr>
      </w:pPr>
    </w:p>
    <w:p w14:paraId="4D217C0A" w14:textId="77777777" w:rsidR="009D686D" w:rsidRPr="00AE7548" w:rsidRDefault="009D686D" w:rsidP="008E6280">
      <w:pPr>
        <w:numPr>
          <w:ilvl w:val="0"/>
          <w:numId w:val="70"/>
        </w:numPr>
        <w:spacing w:before="0" w:after="0" w:line="23" w:lineRule="atLeast"/>
        <w:contextualSpacing/>
        <w:rPr>
          <w:rFonts w:eastAsia="Times New Roman" w:cs="Arial"/>
          <w:szCs w:val="24"/>
        </w:rPr>
      </w:pPr>
      <w:bookmarkStart w:id="632" w:name="_Toc464572137"/>
      <w:r w:rsidRPr="00AE7548">
        <w:rPr>
          <w:rFonts w:eastAsia="Times New Roman" w:cs="Arial"/>
          <w:szCs w:val="24"/>
        </w:rPr>
        <w:t>Educational Materials (required sub-line item) (not Title XIX matchable)</w:t>
      </w:r>
    </w:p>
    <w:p w14:paraId="18A079A1" w14:textId="77777777" w:rsidR="009D686D" w:rsidRPr="00AE7548" w:rsidRDefault="009D686D" w:rsidP="009D686D">
      <w:pPr>
        <w:spacing w:before="0" w:after="0" w:line="23" w:lineRule="atLeast"/>
        <w:ind w:left="1440"/>
        <w:contextualSpacing/>
        <w:rPr>
          <w:rFonts w:eastAsia="Times New Roman" w:cs="Arial"/>
          <w:szCs w:val="24"/>
        </w:rPr>
      </w:pPr>
    </w:p>
    <w:p w14:paraId="5F66E1D7" w14:textId="4A58D9EA" w:rsidR="009D686D" w:rsidRPr="00AE7548" w:rsidRDefault="009D686D" w:rsidP="008E6280">
      <w:pPr>
        <w:numPr>
          <w:ilvl w:val="1"/>
          <w:numId w:val="70"/>
        </w:numPr>
        <w:spacing w:before="0" w:after="0" w:line="23" w:lineRule="atLeast"/>
        <w:contextualSpacing/>
        <w:rPr>
          <w:rFonts w:eastAsia="Times New Roman" w:cs="Arial"/>
          <w:szCs w:val="24"/>
        </w:rPr>
      </w:pPr>
      <w:r w:rsidRPr="00AE7548">
        <w:rPr>
          <w:rFonts w:eastAsia="Times New Roman" w:cs="Arial"/>
          <w:szCs w:val="24"/>
        </w:rPr>
        <w:t>This includes educational materials to be purchased and the cost of creating and duplicating program tools or resources for participants.</w:t>
      </w:r>
      <w:bookmarkEnd w:id="632"/>
      <w:r w:rsidRPr="00AE7548">
        <w:rPr>
          <w:rFonts w:eastAsia="Times New Roman" w:cs="Arial"/>
          <w:szCs w:val="24"/>
        </w:rPr>
        <w:t xml:space="preserve"> </w:t>
      </w:r>
    </w:p>
    <w:p w14:paraId="08F2D278" w14:textId="77777777" w:rsidR="009D686D" w:rsidRPr="00AE7548" w:rsidRDefault="009D686D" w:rsidP="009D686D">
      <w:pPr>
        <w:spacing w:before="0" w:after="0" w:line="23" w:lineRule="atLeast"/>
        <w:ind w:left="1440"/>
        <w:contextualSpacing/>
        <w:rPr>
          <w:rFonts w:eastAsia="Times New Roman" w:cs="Arial"/>
          <w:szCs w:val="24"/>
        </w:rPr>
      </w:pPr>
      <w:bookmarkStart w:id="633" w:name="_Toc464572138"/>
    </w:p>
    <w:p w14:paraId="66810581" w14:textId="054B3CCA" w:rsidR="009D686D" w:rsidRPr="00AE7548" w:rsidRDefault="009D686D" w:rsidP="008E6280">
      <w:pPr>
        <w:numPr>
          <w:ilvl w:val="1"/>
          <w:numId w:val="70"/>
        </w:numPr>
        <w:spacing w:before="0" w:after="0" w:line="23" w:lineRule="atLeast"/>
        <w:contextualSpacing/>
        <w:rPr>
          <w:rFonts w:eastAsia="Times New Roman" w:cs="Arial"/>
          <w:szCs w:val="24"/>
        </w:rPr>
      </w:pPr>
      <w:r w:rsidRPr="00AE7548">
        <w:rPr>
          <w:rFonts w:eastAsia="Times New Roman" w:cs="Arial"/>
          <w:szCs w:val="24"/>
        </w:rPr>
        <w:t>Required PYD Model materials: Applicants should budget for duplicating approximately 150 pages of program material per youth enrolled in the program (80 color and 70 black and white pages)</w:t>
      </w:r>
      <w:r w:rsidR="00115BBE">
        <w:rPr>
          <w:rFonts w:eastAsia="Times New Roman" w:cs="Arial"/>
          <w:szCs w:val="24"/>
        </w:rPr>
        <w:t xml:space="preserve">. </w:t>
      </w:r>
      <w:r w:rsidRPr="00AE7548">
        <w:rPr>
          <w:rFonts w:eastAsia="Times New Roman" w:cs="Arial"/>
          <w:szCs w:val="24"/>
        </w:rPr>
        <w:t>Applicants should consider budgeting additional pages in the event that materials are lost by the youth</w:t>
      </w:r>
      <w:r w:rsidR="00115BBE">
        <w:rPr>
          <w:rFonts w:eastAsia="Times New Roman" w:cs="Arial"/>
          <w:szCs w:val="24"/>
        </w:rPr>
        <w:t xml:space="preserve">. </w:t>
      </w:r>
      <w:r w:rsidRPr="00AE7548">
        <w:rPr>
          <w:rFonts w:eastAsia="Times New Roman" w:cs="Arial"/>
          <w:szCs w:val="24"/>
        </w:rPr>
        <w:t>This estimate does not include printing of additional resource materials or outreach material.</w:t>
      </w:r>
      <w:bookmarkEnd w:id="633"/>
    </w:p>
    <w:p w14:paraId="7EBD23BD" w14:textId="77777777" w:rsidR="009D686D" w:rsidRPr="00AE7548" w:rsidRDefault="009D686D" w:rsidP="009D686D">
      <w:pPr>
        <w:spacing w:before="0" w:after="0" w:line="23" w:lineRule="atLeast"/>
        <w:ind w:left="360"/>
        <w:rPr>
          <w:rFonts w:eastAsia="Times New Roman" w:cs="Arial"/>
          <w:szCs w:val="24"/>
        </w:rPr>
      </w:pPr>
    </w:p>
    <w:p w14:paraId="39110FDC" w14:textId="77777777" w:rsidR="009D686D" w:rsidRPr="00AE7548" w:rsidRDefault="009D686D" w:rsidP="008E6280">
      <w:pPr>
        <w:numPr>
          <w:ilvl w:val="0"/>
          <w:numId w:val="70"/>
        </w:numPr>
        <w:spacing w:before="0" w:after="0" w:line="23" w:lineRule="atLeast"/>
        <w:contextualSpacing/>
        <w:rPr>
          <w:rFonts w:eastAsia="Times New Roman" w:cs="Arial"/>
          <w:szCs w:val="24"/>
        </w:rPr>
      </w:pPr>
      <w:bookmarkStart w:id="634" w:name="_Toc464055006"/>
      <w:bookmarkStart w:id="635" w:name="_Toc464572139"/>
      <w:r w:rsidRPr="00AE7548">
        <w:rPr>
          <w:rFonts w:eastAsia="Times New Roman" w:cs="Arial"/>
          <w:szCs w:val="24"/>
        </w:rPr>
        <w:t>Outreach Materials (required sub-line item) (Title XIX matchable if the outreach materials include Medi-Cal outreach information)</w:t>
      </w:r>
    </w:p>
    <w:p w14:paraId="5E9A2AAF" w14:textId="77777777" w:rsidR="009D686D" w:rsidRPr="00AE7548" w:rsidRDefault="009D686D" w:rsidP="009D686D">
      <w:pPr>
        <w:spacing w:before="0" w:after="0" w:line="23" w:lineRule="atLeast"/>
        <w:ind w:left="720"/>
        <w:contextualSpacing/>
        <w:rPr>
          <w:rFonts w:eastAsia="Times New Roman" w:cs="Arial"/>
          <w:szCs w:val="24"/>
        </w:rPr>
      </w:pPr>
    </w:p>
    <w:p w14:paraId="5B646B84" w14:textId="77777777" w:rsidR="009D686D" w:rsidRPr="00AE7548" w:rsidRDefault="009D686D" w:rsidP="008E6280">
      <w:pPr>
        <w:numPr>
          <w:ilvl w:val="1"/>
          <w:numId w:val="70"/>
        </w:numPr>
        <w:spacing w:before="0" w:after="0" w:line="23" w:lineRule="atLeast"/>
        <w:contextualSpacing/>
        <w:rPr>
          <w:rFonts w:eastAsia="Times New Roman" w:cs="Arial"/>
          <w:szCs w:val="24"/>
        </w:rPr>
      </w:pPr>
      <w:r w:rsidRPr="00AE7548">
        <w:rPr>
          <w:rFonts w:eastAsia="Times New Roman" w:cs="Arial"/>
          <w:szCs w:val="24"/>
        </w:rPr>
        <w:t>This includes the cost of creating and duplicating outreach materials (e.g. flyers and brochures).</w:t>
      </w:r>
      <w:bookmarkEnd w:id="634"/>
      <w:bookmarkEnd w:id="635"/>
      <w:r w:rsidRPr="00AE7548">
        <w:rPr>
          <w:rFonts w:eastAsia="Times New Roman" w:cs="Arial"/>
          <w:szCs w:val="24"/>
        </w:rPr>
        <w:t xml:space="preserve"> </w:t>
      </w:r>
    </w:p>
    <w:p w14:paraId="367D8F08" w14:textId="77777777" w:rsidR="009D686D" w:rsidRPr="00AE7548" w:rsidRDefault="009D686D" w:rsidP="009D686D">
      <w:pPr>
        <w:spacing w:before="0" w:after="0" w:line="23" w:lineRule="atLeast"/>
        <w:ind w:left="1440"/>
        <w:contextualSpacing/>
        <w:rPr>
          <w:rFonts w:eastAsia="Times New Roman" w:cs="Arial"/>
          <w:szCs w:val="24"/>
        </w:rPr>
      </w:pPr>
    </w:p>
    <w:p w14:paraId="09E4E4DA" w14:textId="77777777" w:rsidR="009D686D" w:rsidRPr="00AE7548" w:rsidRDefault="009D686D" w:rsidP="008E6280">
      <w:pPr>
        <w:numPr>
          <w:ilvl w:val="0"/>
          <w:numId w:val="70"/>
        </w:numPr>
        <w:spacing w:before="0" w:after="0" w:line="23" w:lineRule="atLeast"/>
        <w:contextualSpacing/>
        <w:rPr>
          <w:rFonts w:eastAsia="Times New Roman" w:cs="Arial"/>
          <w:szCs w:val="24"/>
        </w:rPr>
      </w:pPr>
      <w:bookmarkStart w:id="636" w:name="_Toc464572140"/>
      <w:r w:rsidRPr="00AE7548">
        <w:rPr>
          <w:rFonts w:eastAsia="Times New Roman" w:cs="Arial"/>
          <w:szCs w:val="24"/>
        </w:rPr>
        <w:t>Concrete Supports (required sub-line item) (not Title XIX matchable)</w:t>
      </w:r>
      <w:r w:rsidRPr="00AE7548">
        <w:rPr>
          <w:rFonts w:eastAsia="Times New Roman" w:cs="Arial"/>
          <w:szCs w:val="24"/>
          <w:vertAlign w:val="superscript"/>
        </w:rPr>
        <w:footnoteReference w:id="22"/>
      </w:r>
      <w:bookmarkEnd w:id="636"/>
    </w:p>
    <w:p w14:paraId="2D2C227D" w14:textId="77777777" w:rsidR="009D686D" w:rsidRPr="00AE7548" w:rsidRDefault="009D686D" w:rsidP="009D686D">
      <w:pPr>
        <w:spacing w:before="0" w:after="0" w:line="23" w:lineRule="atLeast"/>
        <w:ind w:left="360"/>
        <w:rPr>
          <w:rFonts w:eastAsia="Times New Roman" w:cs="Arial"/>
          <w:szCs w:val="24"/>
        </w:rPr>
      </w:pPr>
    </w:p>
    <w:p w14:paraId="1133DE18" w14:textId="5D9FE5C5" w:rsidR="009D686D" w:rsidRPr="00AE7548" w:rsidRDefault="009D686D" w:rsidP="008E6280">
      <w:pPr>
        <w:numPr>
          <w:ilvl w:val="1"/>
          <w:numId w:val="70"/>
        </w:numPr>
        <w:spacing w:before="0" w:after="0" w:line="23" w:lineRule="atLeast"/>
        <w:contextualSpacing/>
        <w:rPr>
          <w:rFonts w:eastAsia="Times New Roman" w:cs="Arial"/>
          <w:szCs w:val="24"/>
        </w:rPr>
      </w:pPr>
      <w:bookmarkStart w:id="637" w:name="_Toc464572141"/>
      <w:r w:rsidRPr="00AE7548">
        <w:rPr>
          <w:rFonts w:eastAsia="Times New Roman" w:cs="Arial"/>
          <w:szCs w:val="24"/>
        </w:rPr>
        <w:t xml:space="preserve">Concrete supports; refer to </w:t>
      </w:r>
      <w:hyperlink w:anchor="Use_of_Funds" w:history="1">
        <w:r w:rsidRPr="00AE7548">
          <w:rPr>
            <w:rFonts w:eastAsia="Times New Roman" w:cs="Arial"/>
            <w:color w:val="1C6194"/>
            <w:szCs w:val="24"/>
            <w:u w:val="single"/>
          </w:rPr>
          <w:t>Part VIII. B, Use of Funds</w:t>
        </w:r>
        <w:bookmarkEnd w:id="637"/>
      </w:hyperlink>
      <w:r w:rsidRPr="00AE7548">
        <w:rPr>
          <w:rFonts w:eastAsia="Times New Roman" w:cs="Arial"/>
          <w:sz w:val="28"/>
          <w:szCs w:val="24"/>
        </w:rPr>
        <w:t xml:space="preserve"> </w:t>
      </w:r>
      <w:r w:rsidRPr="00AE7548">
        <w:rPr>
          <w:rFonts w:eastAsia="Times New Roman" w:cs="Arial"/>
          <w:szCs w:val="24"/>
        </w:rPr>
        <w:t>for details</w:t>
      </w:r>
      <w:r w:rsidR="00740308">
        <w:rPr>
          <w:rFonts w:eastAsia="Times New Roman" w:cs="Arial"/>
          <w:szCs w:val="24"/>
        </w:rPr>
        <w:t>.</w:t>
      </w:r>
    </w:p>
    <w:p w14:paraId="0DDBF98A" w14:textId="77777777" w:rsidR="009D686D" w:rsidRPr="00AE7548" w:rsidRDefault="009D686D" w:rsidP="009D686D">
      <w:pPr>
        <w:spacing w:before="0" w:after="0" w:line="23" w:lineRule="atLeast"/>
        <w:ind w:left="360"/>
        <w:rPr>
          <w:rFonts w:eastAsia="Times New Roman" w:cs="Arial"/>
          <w:szCs w:val="24"/>
        </w:rPr>
      </w:pPr>
    </w:p>
    <w:p w14:paraId="4B00ED29" w14:textId="77777777" w:rsidR="009D686D" w:rsidRPr="00AE7548" w:rsidRDefault="009D686D" w:rsidP="008E6280">
      <w:pPr>
        <w:numPr>
          <w:ilvl w:val="0"/>
          <w:numId w:val="70"/>
        </w:numPr>
        <w:spacing w:before="0" w:after="0" w:line="23" w:lineRule="atLeast"/>
        <w:contextualSpacing/>
        <w:rPr>
          <w:rFonts w:eastAsia="Times New Roman" w:cs="Arial"/>
          <w:szCs w:val="24"/>
        </w:rPr>
      </w:pPr>
      <w:bookmarkStart w:id="638" w:name="_Toc464572144"/>
      <w:r w:rsidRPr="00AE7548">
        <w:rPr>
          <w:rFonts w:eastAsia="Times New Roman" w:cs="Arial"/>
          <w:szCs w:val="24"/>
        </w:rPr>
        <w:t>Participant Travel/Transportation (required sub-line item) (Title XIX matchable)</w:t>
      </w:r>
      <w:bookmarkEnd w:id="638"/>
    </w:p>
    <w:p w14:paraId="7D97296A" w14:textId="77777777" w:rsidR="009D686D" w:rsidRPr="00AE7548" w:rsidRDefault="009D686D" w:rsidP="009D686D">
      <w:pPr>
        <w:spacing w:before="0" w:after="0" w:line="23" w:lineRule="atLeast"/>
        <w:ind w:left="1440"/>
        <w:contextualSpacing/>
        <w:rPr>
          <w:rFonts w:eastAsia="Times New Roman" w:cs="Arial"/>
          <w:szCs w:val="24"/>
        </w:rPr>
      </w:pPr>
    </w:p>
    <w:p w14:paraId="2B1CBA73" w14:textId="5CEF0911" w:rsidR="009D686D" w:rsidRPr="00AE7548" w:rsidRDefault="009D686D" w:rsidP="008E6280">
      <w:pPr>
        <w:numPr>
          <w:ilvl w:val="1"/>
          <w:numId w:val="70"/>
        </w:numPr>
        <w:spacing w:before="0" w:after="0" w:line="23" w:lineRule="atLeast"/>
        <w:contextualSpacing/>
        <w:rPr>
          <w:rFonts w:eastAsia="Times New Roman" w:cs="Arial"/>
          <w:szCs w:val="24"/>
        </w:rPr>
      </w:pPr>
      <w:bookmarkStart w:id="639" w:name="_Toc464572145"/>
      <w:r w:rsidRPr="00AE7548">
        <w:rPr>
          <w:rFonts w:eastAsia="Times New Roman" w:cs="Arial"/>
          <w:szCs w:val="24"/>
        </w:rPr>
        <w:t>Travel or transportation costs related directly to transporting program participants for AFLP program activities (i.e., bus tokens/passes) as stated in the SOW)</w:t>
      </w:r>
      <w:bookmarkEnd w:id="639"/>
      <w:r w:rsidR="00740308">
        <w:rPr>
          <w:rFonts w:eastAsia="Times New Roman" w:cs="Arial"/>
          <w:szCs w:val="24"/>
        </w:rPr>
        <w:t>.</w:t>
      </w:r>
    </w:p>
    <w:p w14:paraId="082999D5" w14:textId="77777777" w:rsidR="009D686D" w:rsidRPr="00AE7548" w:rsidRDefault="009D686D" w:rsidP="009D686D">
      <w:pPr>
        <w:spacing w:before="0" w:after="0" w:line="23" w:lineRule="atLeast"/>
        <w:ind w:left="360"/>
        <w:rPr>
          <w:rFonts w:eastAsia="Times New Roman" w:cs="Arial"/>
          <w:szCs w:val="24"/>
        </w:rPr>
      </w:pPr>
    </w:p>
    <w:p w14:paraId="3EFF41DE" w14:textId="77777777" w:rsidR="009D686D" w:rsidRPr="00AE7548" w:rsidRDefault="009D686D" w:rsidP="005721E9">
      <w:pPr>
        <w:numPr>
          <w:ilvl w:val="0"/>
          <w:numId w:val="65"/>
        </w:numPr>
        <w:spacing w:before="0" w:after="0" w:line="23" w:lineRule="atLeast"/>
        <w:contextualSpacing/>
        <w:rPr>
          <w:rFonts w:eastAsia="Calibri" w:cs="Arial"/>
          <w:b/>
          <w:szCs w:val="24"/>
        </w:rPr>
      </w:pPr>
      <w:r w:rsidRPr="00AE7548">
        <w:rPr>
          <w:rFonts w:eastAsia="Calibri" w:cs="Arial"/>
          <w:b/>
          <w:szCs w:val="24"/>
        </w:rPr>
        <w:t>Indirect Costs</w:t>
      </w:r>
    </w:p>
    <w:p w14:paraId="618EB20B" w14:textId="77777777" w:rsidR="009D686D" w:rsidRPr="00AE7548" w:rsidRDefault="009D686D" w:rsidP="009D686D">
      <w:pPr>
        <w:spacing w:before="0" w:after="0" w:line="23" w:lineRule="atLeast"/>
        <w:ind w:left="360"/>
        <w:rPr>
          <w:rFonts w:eastAsia="Times New Roman" w:cs="Arial"/>
          <w:szCs w:val="24"/>
        </w:rPr>
      </w:pPr>
    </w:p>
    <w:p w14:paraId="3A514C61" w14:textId="77777777" w:rsidR="009D686D" w:rsidRPr="00AE7548" w:rsidRDefault="009D686D" w:rsidP="008E6280">
      <w:pPr>
        <w:widowControl w:val="0"/>
        <w:numPr>
          <w:ilvl w:val="0"/>
          <w:numId w:val="75"/>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Express the indirect costs as a percentage rate.</w:t>
      </w:r>
    </w:p>
    <w:p w14:paraId="5BEBECCB" w14:textId="77777777" w:rsidR="009D686D" w:rsidRPr="00AE7548" w:rsidRDefault="009D686D" w:rsidP="009D686D">
      <w:pPr>
        <w:spacing w:before="0" w:after="0" w:line="23" w:lineRule="atLeast"/>
        <w:ind w:left="360"/>
        <w:rPr>
          <w:rFonts w:eastAsia="Times New Roman" w:cs="Arial"/>
          <w:szCs w:val="24"/>
        </w:rPr>
      </w:pPr>
    </w:p>
    <w:p w14:paraId="04E8137F" w14:textId="1D02336C" w:rsidR="009D686D" w:rsidRPr="00AE7548" w:rsidRDefault="009D686D" w:rsidP="008E6280">
      <w:pPr>
        <w:widowControl w:val="0"/>
        <w:numPr>
          <w:ilvl w:val="0"/>
          <w:numId w:val="75"/>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Local health jurisdictions may u</w:t>
      </w:r>
      <w:bookmarkStart w:id="640" w:name="_Toc464572146"/>
      <w:r w:rsidRPr="00AE7548">
        <w:rPr>
          <w:rFonts w:eastAsia="Times New Roman" w:cs="Arial"/>
          <w:color w:val="000000"/>
          <w:szCs w:val="24"/>
        </w:rPr>
        <w:t>se up to the CDPH/MCAH approved County Indirect Cost Rate (ICR) (percentage)</w:t>
      </w:r>
      <w:bookmarkEnd w:id="640"/>
      <w:r w:rsidR="00115BBE">
        <w:rPr>
          <w:rFonts w:eastAsia="Times New Roman" w:cs="Arial"/>
          <w:color w:val="000000"/>
          <w:szCs w:val="24"/>
        </w:rPr>
        <w:t xml:space="preserve">. </w:t>
      </w:r>
      <w:bookmarkStart w:id="641" w:name="_Toc464572147"/>
      <w:r w:rsidRPr="00AE7548">
        <w:rPr>
          <w:rFonts w:eastAsia="Times New Roman" w:cs="Arial"/>
          <w:color w:val="000000"/>
          <w:szCs w:val="24"/>
        </w:rPr>
        <w:t xml:space="preserve">The approved ICR application (Total Personnel Costs or Total Allowable Direct Costs) for the agency’s county is available at </w:t>
      </w:r>
      <w:bookmarkEnd w:id="641"/>
      <w:r w:rsidRPr="00AE7548">
        <w:rPr>
          <w:rFonts w:eastAsia="Times New Roman" w:cs="Arial"/>
          <w:color w:val="000000"/>
          <w:szCs w:val="24"/>
        </w:rPr>
        <w:fldChar w:fldCharType="begin"/>
      </w:r>
      <w:r w:rsidR="005D3081">
        <w:rPr>
          <w:rFonts w:eastAsia="Times New Roman" w:cs="Arial"/>
          <w:color w:val="000000"/>
          <w:szCs w:val="24"/>
        </w:rPr>
        <w:instrText>HYPERLINK "https://www.cdph.ca.gov/Programs/CFH/DMCAH/Pages/Indirect-Cost-Rate.aspx"</w:instrText>
      </w:r>
      <w:r w:rsidRPr="00AE7548">
        <w:rPr>
          <w:rFonts w:eastAsia="Times New Roman" w:cs="Arial"/>
          <w:color w:val="000000"/>
          <w:szCs w:val="24"/>
        </w:rPr>
        <w:fldChar w:fldCharType="separate"/>
      </w:r>
      <w:r w:rsidR="005D3081">
        <w:rPr>
          <w:rFonts w:eastAsia="Times New Roman" w:cs="Arial"/>
          <w:color w:val="1C6194"/>
          <w:szCs w:val="24"/>
          <w:u w:val="single"/>
        </w:rPr>
        <w:t>County Indirect Cost Rate (ICR)</w:t>
      </w:r>
      <w:r w:rsidRPr="00AE7548">
        <w:rPr>
          <w:rFonts w:eastAsia="Times New Roman" w:cs="Arial"/>
          <w:color w:val="000000"/>
          <w:szCs w:val="24"/>
        </w:rPr>
        <w:fldChar w:fldCharType="end"/>
      </w:r>
      <w:r w:rsidRPr="00AE7548">
        <w:rPr>
          <w:rFonts w:eastAsia="Times New Roman" w:cs="Arial"/>
          <w:color w:val="000000"/>
          <w:szCs w:val="24"/>
        </w:rPr>
        <w:t>.</w:t>
      </w:r>
    </w:p>
    <w:p w14:paraId="5640AA41" w14:textId="77777777" w:rsidR="009D686D" w:rsidRPr="00AE7548" w:rsidRDefault="009D686D" w:rsidP="009D686D">
      <w:pPr>
        <w:widowControl w:val="0"/>
        <w:autoSpaceDE w:val="0"/>
        <w:autoSpaceDN w:val="0"/>
        <w:adjustRightInd w:val="0"/>
        <w:spacing w:before="0" w:after="0" w:line="23" w:lineRule="atLeast"/>
        <w:ind w:left="1080"/>
        <w:rPr>
          <w:rFonts w:eastAsia="Times New Roman" w:cs="Arial"/>
          <w:color w:val="000000"/>
          <w:szCs w:val="24"/>
        </w:rPr>
      </w:pPr>
    </w:p>
    <w:p w14:paraId="09D06585" w14:textId="0310DFF3" w:rsidR="009D686D" w:rsidRDefault="009D686D" w:rsidP="008E6280">
      <w:pPr>
        <w:widowControl w:val="0"/>
        <w:numPr>
          <w:ilvl w:val="0"/>
          <w:numId w:val="75"/>
        </w:numPr>
        <w:autoSpaceDE w:val="0"/>
        <w:autoSpaceDN w:val="0"/>
        <w:adjustRightInd w:val="0"/>
        <w:spacing w:before="0" w:after="0" w:line="23" w:lineRule="atLeast"/>
        <w:rPr>
          <w:rFonts w:eastAsia="Times New Roman" w:cs="Arial"/>
          <w:color w:val="000000"/>
          <w:szCs w:val="24"/>
        </w:rPr>
      </w:pPr>
      <w:r w:rsidRPr="00AE7548">
        <w:rPr>
          <w:rFonts w:eastAsia="Times New Roman" w:cs="Arial"/>
          <w:color w:val="000000"/>
          <w:szCs w:val="24"/>
        </w:rPr>
        <w:t>Community based organizations may u</w:t>
      </w:r>
      <w:bookmarkStart w:id="642" w:name="_Toc464572148"/>
      <w:r w:rsidRPr="00AE7548">
        <w:rPr>
          <w:rFonts w:eastAsia="Times New Roman" w:cs="Arial"/>
          <w:color w:val="000000"/>
          <w:szCs w:val="24"/>
        </w:rPr>
        <w:t>se up to 15% ICR of Total Personnel</w:t>
      </w:r>
      <w:bookmarkEnd w:id="642"/>
      <w:r w:rsidRPr="00AE7548">
        <w:rPr>
          <w:rFonts w:eastAsia="Times New Roman" w:cs="Arial"/>
          <w:color w:val="000000"/>
          <w:szCs w:val="24"/>
        </w:rPr>
        <w:t xml:space="preserve"> Costs.</w:t>
      </w:r>
    </w:p>
    <w:p w14:paraId="396C18E3" w14:textId="77777777" w:rsidR="005D3081" w:rsidRPr="00AE7548" w:rsidRDefault="005D3081" w:rsidP="005D3081">
      <w:pPr>
        <w:widowControl w:val="0"/>
        <w:autoSpaceDE w:val="0"/>
        <w:autoSpaceDN w:val="0"/>
        <w:adjustRightInd w:val="0"/>
        <w:spacing w:before="0" w:after="0" w:line="23" w:lineRule="atLeast"/>
        <w:ind w:left="1080"/>
        <w:rPr>
          <w:rFonts w:eastAsia="Times New Roman" w:cs="Arial"/>
          <w:color w:val="000000"/>
          <w:szCs w:val="24"/>
        </w:rPr>
      </w:pPr>
    </w:p>
    <w:p w14:paraId="5BFD98C9" w14:textId="3A26A5C0" w:rsidR="000B51A5" w:rsidRPr="00AE7548" w:rsidRDefault="000B51A5" w:rsidP="003F0F9A">
      <w:pPr>
        <w:pStyle w:val="Heading1"/>
        <w:rPr>
          <w:rFonts w:asciiTheme="minorHAnsi" w:hAnsiTheme="minorHAnsi"/>
        </w:rPr>
      </w:pPr>
      <w:bookmarkStart w:id="643" w:name="_Toc464572149"/>
      <w:bookmarkStart w:id="644" w:name="_Toc19723853"/>
      <w:bookmarkStart w:id="645" w:name="_Toc24723419"/>
      <w:bookmarkStart w:id="646" w:name="_Toc24724735"/>
      <w:r w:rsidRPr="00AE7548">
        <w:rPr>
          <w:rFonts w:asciiTheme="minorHAnsi" w:eastAsia="Times New Roman" w:hAnsiTheme="minorHAnsi"/>
        </w:rPr>
        <w:t>Part X. Acronyms</w:t>
      </w:r>
      <w:bookmarkEnd w:id="643"/>
      <w:bookmarkEnd w:id="644"/>
      <w:bookmarkEnd w:id="645"/>
      <w:bookmarkEnd w:id="646"/>
    </w:p>
    <w:p w14:paraId="2ADB4DDB" w14:textId="77777777" w:rsidR="000B51A5" w:rsidRPr="00AE7548" w:rsidRDefault="000B51A5" w:rsidP="00CE27BA">
      <w:pPr>
        <w:spacing w:before="0" w:after="0" w:line="23" w:lineRule="atLeast"/>
        <w:rPr>
          <w:rFonts w:eastAsia="Times New Roman" w:cs="Arial"/>
          <w:b/>
          <w:bCs/>
          <w:szCs w:val="24"/>
        </w:rPr>
      </w:pPr>
    </w:p>
    <w:p w14:paraId="6C676829" w14:textId="2C2442E4" w:rsidR="00B6545B" w:rsidRDefault="00B6545B" w:rsidP="00B6545B">
      <w:pPr>
        <w:pStyle w:val="Caption"/>
        <w:keepNext/>
      </w:pPr>
      <w:bookmarkStart w:id="647" w:name="Table_15"/>
      <w:bookmarkStart w:id="648" w:name="_Toc24724618"/>
      <w:r>
        <w:t xml:space="preserve">Table </w:t>
      </w:r>
      <w:r w:rsidR="00DE173D">
        <w:rPr>
          <w:noProof/>
        </w:rPr>
        <w:fldChar w:fldCharType="begin"/>
      </w:r>
      <w:r w:rsidR="00DE173D">
        <w:rPr>
          <w:noProof/>
        </w:rPr>
        <w:instrText xml:space="preserve"> SEQ Table \* ARABIC </w:instrText>
      </w:r>
      <w:r w:rsidR="00DE173D">
        <w:rPr>
          <w:noProof/>
        </w:rPr>
        <w:fldChar w:fldCharType="separate"/>
      </w:r>
      <w:r w:rsidR="00FB7C0A">
        <w:rPr>
          <w:noProof/>
        </w:rPr>
        <w:t>15</w:t>
      </w:r>
      <w:r w:rsidR="00DE173D">
        <w:rPr>
          <w:noProof/>
        </w:rPr>
        <w:fldChar w:fldCharType="end"/>
      </w:r>
      <w:bookmarkEnd w:id="647"/>
      <w:r>
        <w:rPr>
          <w:noProof/>
        </w:rPr>
        <w:t>. Acronyms</w:t>
      </w:r>
      <w:bookmarkEnd w:id="6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7145"/>
      </w:tblGrid>
      <w:tr w:rsidR="00E36B42" w:rsidRPr="00AE7548" w14:paraId="7C954A1B" w14:textId="77777777" w:rsidTr="002D6A3B">
        <w:trPr>
          <w:trHeight w:val="395"/>
          <w:tblHeader/>
        </w:trPr>
        <w:tc>
          <w:tcPr>
            <w:tcW w:w="1179" w:type="pct"/>
            <w:shd w:val="clear" w:color="auto" w:fill="A3CEED" w:themeFill="accent6" w:themeFillTint="66"/>
            <w:vAlign w:val="center"/>
          </w:tcPr>
          <w:p w14:paraId="4396694C" w14:textId="77777777" w:rsidR="000B51A5" w:rsidRPr="00AE7548" w:rsidRDefault="000B51A5" w:rsidP="00CE27BA">
            <w:pPr>
              <w:spacing w:before="0" w:after="0" w:line="23" w:lineRule="atLeast"/>
              <w:rPr>
                <w:rFonts w:cs="Arial"/>
                <w:b/>
                <w:szCs w:val="24"/>
              </w:rPr>
            </w:pPr>
            <w:r w:rsidRPr="00AE7548">
              <w:rPr>
                <w:rFonts w:cs="Arial"/>
                <w:b/>
                <w:szCs w:val="24"/>
              </w:rPr>
              <w:t>Acronym</w:t>
            </w:r>
          </w:p>
        </w:tc>
        <w:tc>
          <w:tcPr>
            <w:tcW w:w="3821" w:type="pct"/>
            <w:shd w:val="clear" w:color="auto" w:fill="A3CEED" w:themeFill="accent6" w:themeFillTint="66"/>
            <w:vAlign w:val="center"/>
          </w:tcPr>
          <w:p w14:paraId="7C524E5D" w14:textId="77777777" w:rsidR="000B51A5" w:rsidRPr="00AE7548" w:rsidRDefault="000B51A5" w:rsidP="00CE27BA">
            <w:pPr>
              <w:spacing w:before="0" w:after="0" w:line="23" w:lineRule="atLeast"/>
              <w:rPr>
                <w:rFonts w:cs="Arial"/>
                <w:b/>
                <w:szCs w:val="24"/>
              </w:rPr>
            </w:pPr>
            <w:r w:rsidRPr="00AE7548">
              <w:rPr>
                <w:rFonts w:cs="Arial"/>
                <w:b/>
                <w:szCs w:val="24"/>
              </w:rPr>
              <w:t>Definition</w:t>
            </w:r>
          </w:p>
        </w:tc>
      </w:tr>
      <w:tr w:rsidR="00E36B42" w:rsidRPr="00AE7548" w14:paraId="0141305A" w14:textId="77777777" w:rsidTr="00E36B42">
        <w:trPr>
          <w:trHeight w:val="395"/>
        </w:trPr>
        <w:tc>
          <w:tcPr>
            <w:tcW w:w="1179" w:type="pct"/>
            <w:vAlign w:val="center"/>
          </w:tcPr>
          <w:p w14:paraId="0648E59F" w14:textId="77777777" w:rsidR="00672F0F" w:rsidRPr="00AE7548" w:rsidRDefault="000B51A5" w:rsidP="00CE27BA">
            <w:pPr>
              <w:spacing w:before="0" w:after="0" w:line="23" w:lineRule="atLeast"/>
              <w:rPr>
                <w:rFonts w:cs="Arial"/>
                <w:szCs w:val="24"/>
              </w:rPr>
            </w:pPr>
            <w:r w:rsidRPr="00AE7548">
              <w:rPr>
                <w:rFonts w:cs="Arial"/>
                <w:szCs w:val="24"/>
              </w:rPr>
              <w:t>ABR</w:t>
            </w:r>
          </w:p>
        </w:tc>
        <w:tc>
          <w:tcPr>
            <w:tcW w:w="3821" w:type="pct"/>
            <w:vAlign w:val="center"/>
          </w:tcPr>
          <w:p w14:paraId="359DC952" w14:textId="77777777" w:rsidR="000B51A5" w:rsidRPr="00AE7548" w:rsidRDefault="000B51A5" w:rsidP="00CE27BA">
            <w:pPr>
              <w:spacing w:before="0" w:after="0" w:line="23" w:lineRule="atLeast"/>
              <w:rPr>
                <w:rFonts w:cs="Arial"/>
                <w:szCs w:val="24"/>
              </w:rPr>
            </w:pPr>
            <w:r w:rsidRPr="00AE7548">
              <w:rPr>
                <w:rFonts w:cs="Arial"/>
                <w:szCs w:val="24"/>
              </w:rPr>
              <w:t>Adolescent Birth Rate</w:t>
            </w:r>
          </w:p>
        </w:tc>
      </w:tr>
      <w:tr w:rsidR="00E36B42" w:rsidRPr="00AE7548" w14:paraId="20981F19" w14:textId="77777777" w:rsidTr="00E36B42">
        <w:trPr>
          <w:trHeight w:val="395"/>
        </w:trPr>
        <w:tc>
          <w:tcPr>
            <w:tcW w:w="1179" w:type="pct"/>
            <w:vAlign w:val="center"/>
          </w:tcPr>
          <w:p w14:paraId="3CE88CD7" w14:textId="77777777" w:rsidR="000B51A5" w:rsidRPr="00AE7548" w:rsidRDefault="000B51A5" w:rsidP="00CE27BA">
            <w:pPr>
              <w:spacing w:before="0" w:after="0" w:line="23" w:lineRule="atLeast"/>
              <w:rPr>
                <w:rFonts w:cs="Arial"/>
                <w:szCs w:val="24"/>
              </w:rPr>
            </w:pPr>
            <w:r w:rsidRPr="00AE7548">
              <w:rPr>
                <w:rFonts w:cs="Arial"/>
                <w:szCs w:val="24"/>
              </w:rPr>
              <w:t>AFLP</w:t>
            </w:r>
          </w:p>
        </w:tc>
        <w:tc>
          <w:tcPr>
            <w:tcW w:w="3821" w:type="pct"/>
            <w:vAlign w:val="center"/>
          </w:tcPr>
          <w:p w14:paraId="406FEB06" w14:textId="77777777" w:rsidR="000B51A5" w:rsidRPr="00AE7548" w:rsidRDefault="000B51A5" w:rsidP="00CE27BA">
            <w:pPr>
              <w:spacing w:before="0" w:after="0" w:line="23" w:lineRule="atLeast"/>
              <w:rPr>
                <w:rFonts w:cs="Arial"/>
                <w:szCs w:val="24"/>
              </w:rPr>
            </w:pPr>
            <w:r w:rsidRPr="00AE7548">
              <w:rPr>
                <w:rFonts w:cs="Arial"/>
                <w:szCs w:val="24"/>
              </w:rPr>
              <w:t>Adolescent Family Life Program</w:t>
            </w:r>
          </w:p>
        </w:tc>
      </w:tr>
      <w:tr w:rsidR="00E36B42" w:rsidRPr="00AE7548" w14:paraId="21CD0EE7" w14:textId="77777777" w:rsidTr="00E36B42">
        <w:trPr>
          <w:trHeight w:val="395"/>
        </w:trPr>
        <w:tc>
          <w:tcPr>
            <w:tcW w:w="1179" w:type="pct"/>
            <w:vAlign w:val="center"/>
          </w:tcPr>
          <w:p w14:paraId="06EDB45D" w14:textId="77777777" w:rsidR="000B51A5" w:rsidRPr="00AE7548" w:rsidRDefault="000B51A5" w:rsidP="00CE27BA">
            <w:pPr>
              <w:spacing w:before="0" w:after="0" w:line="23" w:lineRule="atLeast"/>
              <w:rPr>
                <w:rFonts w:cs="Arial"/>
                <w:szCs w:val="24"/>
              </w:rPr>
            </w:pPr>
            <w:r w:rsidRPr="00AE7548">
              <w:rPr>
                <w:rFonts w:cs="Arial"/>
                <w:szCs w:val="24"/>
              </w:rPr>
              <w:t>ASHWG</w:t>
            </w:r>
          </w:p>
        </w:tc>
        <w:tc>
          <w:tcPr>
            <w:tcW w:w="3821" w:type="pct"/>
            <w:vAlign w:val="center"/>
          </w:tcPr>
          <w:p w14:paraId="682D02B0" w14:textId="77777777" w:rsidR="000B51A5" w:rsidRPr="00AE7548" w:rsidRDefault="000B51A5" w:rsidP="00CE27BA">
            <w:pPr>
              <w:spacing w:before="0" w:after="0" w:line="23" w:lineRule="atLeast"/>
              <w:rPr>
                <w:rFonts w:cs="Arial"/>
                <w:szCs w:val="24"/>
              </w:rPr>
            </w:pPr>
            <w:r w:rsidRPr="00AE7548">
              <w:rPr>
                <w:rFonts w:cs="Arial"/>
                <w:szCs w:val="24"/>
              </w:rPr>
              <w:t>Adolescent Sexual Health Work Group</w:t>
            </w:r>
          </w:p>
        </w:tc>
      </w:tr>
      <w:tr w:rsidR="00E36B42" w:rsidRPr="00AE7548" w14:paraId="088FDFE4" w14:textId="77777777" w:rsidTr="00E36B42">
        <w:trPr>
          <w:trHeight w:val="395"/>
        </w:trPr>
        <w:tc>
          <w:tcPr>
            <w:tcW w:w="1179" w:type="pct"/>
            <w:vAlign w:val="center"/>
          </w:tcPr>
          <w:p w14:paraId="52C17C26" w14:textId="77777777" w:rsidR="000B51A5" w:rsidRPr="00AE7548" w:rsidRDefault="000B51A5" w:rsidP="00CE27BA">
            <w:pPr>
              <w:spacing w:before="0" w:after="0" w:line="23" w:lineRule="atLeast"/>
              <w:rPr>
                <w:rFonts w:cs="Arial"/>
                <w:szCs w:val="24"/>
              </w:rPr>
            </w:pPr>
            <w:r w:rsidRPr="00AE7548">
              <w:rPr>
                <w:rFonts w:cs="Arial"/>
                <w:szCs w:val="24"/>
              </w:rPr>
              <w:t>CA</w:t>
            </w:r>
          </w:p>
        </w:tc>
        <w:tc>
          <w:tcPr>
            <w:tcW w:w="3821" w:type="pct"/>
            <w:vAlign w:val="center"/>
          </w:tcPr>
          <w:p w14:paraId="63C49B8A" w14:textId="77777777" w:rsidR="000B51A5" w:rsidRPr="00AE7548" w:rsidRDefault="000B51A5" w:rsidP="00CE27BA">
            <w:pPr>
              <w:spacing w:before="0" w:after="0" w:line="23" w:lineRule="atLeast"/>
              <w:rPr>
                <w:rFonts w:cs="Arial"/>
                <w:szCs w:val="24"/>
              </w:rPr>
            </w:pPr>
            <w:r w:rsidRPr="00AE7548">
              <w:rPr>
                <w:rFonts w:cs="Arial"/>
                <w:szCs w:val="24"/>
              </w:rPr>
              <w:t>California</w:t>
            </w:r>
          </w:p>
        </w:tc>
      </w:tr>
      <w:tr w:rsidR="001134F5" w:rsidRPr="00AE7548" w14:paraId="59F8B4E5" w14:textId="77777777" w:rsidTr="00556258">
        <w:trPr>
          <w:trHeight w:val="395"/>
        </w:trPr>
        <w:tc>
          <w:tcPr>
            <w:tcW w:w="1179" w:type="pct"/>
            <w:vAlign w:val="center"/>
          </w:tcPr>
          <w:p w14:paraId="38EEB9F7" w14:textId="77777777" w:rsidR="001134F5" w:rsidRPr="00AE7548" w:rsidRDefault="001134F5" w:rsidP="00556258">
            <w:pPr>
              <w:autoSpaceDE w:val="0"/>
              <w:autoSpaceDN w:val="0"/>
              <w:adjustRightInd w:val="0"/>
              <w:spacing w:before="0" w:after="0" w:line="23" w:lineRule="atLeast"/>
              <w:rPr>
                <w:rFonts w:cs="Arial"/>
                <w:szCs w:val="24"/>
              </w:rPr>
            </w:pPr>
            <w:r w:rsidRPr="00AE7548">
              <w:rPr>
                <w:rFonts w:cs="Arial"/>
                <w:szCs w:val="24"/>
              </w:rPr>
              <w:t>CA PREP</w:t>
            </w:r>
          </w:p>
        </w:tc>
        <w:tc>
          <w:tcPr>
            <w:tcW w:w="3821" w:type="pct"/>
            <w:vAlign w:val="center"/>
          </w:tcPr>
          <w:p w14:paraId="3961048F" w14:textId="77777777" w:rsidR="001134F5" w:rsidRPr="00AE7548" w:rsidRDefault="001134F5" w:rsidP="00556258">
            <w:pPr>
              <w:autoSpaceDE w:val="0"/>
              <w:autoSpaceDN w:val="0"/>
              <w:adjustRightInd w:val="0"/>
              <w:spacing w:before="0" w:after="0" w:line="23" w:lineRule="atLeast"/>
              <w:rPr>
                <w:rFonts w:cs="Arial"/>
                <w:szCs w:val="24"/>
              </w:rPr>
            </w:pPr>
            <w:r w:rsidRPr="00AE7548">
              <w:rPr>
                <w:rFonts w:cs="Arial"/>
                <w:szCs w:val="24"/>
              </w:rPr>
              <w:t>California Personal Responsibility Education Program</w:t>
            </w:r>
          </w:p>
        </w:tc>
      </w:tr>
      <w:tr w:rsidR="00E36B42" w:rsidRPr="00AE7548" w14:paraId="44A33E98" w14:textId="77777777" w:rsidTr="00E36B42">
        <w:trPr>
          <w:trHeight w:val="395"/>
        </w:trPr>
        <w:tc>
          <w:tcPr>
            <w:tcW w:w="1179" w:type="pct"/>
            <w:vAlign w:val="center"/>
          </w:tcPr>
          <w:p w14:paraId="128CF0BE" w14:textId="77777777" w:rsidR="000B51A5" w:rsidRPr="00AE7548" w:rsidRDefault="000B51A5" w:rsidP="00CE27BA">
            <w:pPr>
              <w:spacing w:before="0" w:after="0" w:line="23" w:lineRule="atLeast"/>
              <w:rPr>
                <w:rFonts w:cs="Arial"/>
                <w:szCs w:val="24"/>
              </w:rPr>
            </w:pPr>
            <w:r w:rsidRPr="00AE7548">
              <w:rPr>
                <w:rFonts w:cs="Arial"/>
                <w:szCs w:val="24"/>
              </w:rPr>
              <w:t>CASHNI</w:t>
            </w:r>
          </w:p>
        </w:tc>
        <w:tc>
          <w:tcPr>
            <w:tcW w:w="3821" w:type="pct"/>
            <w:vAlign w:val="center"/>
          </w:tcPr>
          <w:p w14:paraId="43FC645E" w14:textId="77777777" w:rsidR="000B51A5" w:rsidRPr="00AE7548" w:rsidRDefault="000B51A5" w:rsidP="00CE27BA">
            <w:pPr>
              <w:spacing w:before="0" w:after="0" w:line="23" w:lineRule="atLeast"/>
              <w:rPr>
                <w:rFonts w:cs="Arial"/>
                <w:szCs w:val="24"/>
              </w:rPr>
            </w:pPr>
            <w:r w:rsidRPr="00AE7548">
              <w:rPr>
                <w:rFonts w:cs="Arial"/>
                <w:szCs w:val="24"/>
              </w:rPr>
              <w:t>California Adolescent Sexual Health Needs Index</w:t>
            </w:r>
          </w:p>
        </w:tc>
      </w:tr>
      <w:tr w:rsidR="00E36B42" w:rsidRPr="00AE7548" w14:paraId="328BA8F2" w14:textId="77777777" w:rsidTr="00E36B42">
        <w:trPr>
          <w:trHeight w:val="395"/>
        </w:trPr>
        <w:tc>
          <w:tcPr>
            <w:tcW w:w="1179" w:type="pct"/>
            <w:vAlign w:val="center"/>
          </w:tcPr>
          <w:p w14:paraId="45A51BE5"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CDPH</w:t>
            </w:r>
            <w:r w:rsidR="00F6140D" w:rsidRPr="00AE7548">
              <w:rPr>
                <w:rFonts w:cs="Arial"/>
                <w:szCs w:val="24"/>
              </w:rPr>
              <w:t>/MCAH</w:t>
            </w:r>
          </w:p>
        </w:tc>
        <w:tc>
          <w:tcPr>
            <w:tcW w:w="3821" w:type="pct"/>
            <w:vAlign w:val="center"/>
          </w:tcPr>
          <w:p w14:paraId="6A2BEF63" w14:textId="77777777" w:rsidR="000B51A5" w:rsidRPr="00AE7548" w:rsidRDefault="000B51A5" w:rsidP="00CE27BA">
            <w:pPr>
              <w:spacing w:before="0" w:after="0" w:line="23" w:lineRule="atLeast"/>
              <w:rPr>
                <w:rFonts w:cs="Arial"/>
                <w:szCs w:val="24"/>
              </w:rPr>
            </w:pPr>
            <w:r w:rsidRPr="00AE7548">
              <w:rPr>
                <w:rFonts w:cs="Arial"/>
                <w:szCs w:val="24"/>
              </w:rPr>
              <w:t>California Department of Public Health</w:t>
            </w:r>
            <w:r w:rsidR="00F6140D" w:rsidRPr="00AE7548">
              <w:rPr>
                <w:rFonts w:cs="Arial"/>
                <w:szCs w:val="24"/>
              </w:rPr>
              <w:t>, Maternal, Child and Adolescent Health</w:t>
            </w:r>
          </w:p>
        </w:tc>
      </w:tr>
      <w:tr w:rsidR="00E36B42" w:rsidRPr="00AE7548" w14:paraId="579D30D5" w14:textId="77777777" w:rsidTr="00E36B42">
        <w:trPr>
          <w:trHeight w:val="395"/>
        </w:trPr>
        <w:tc>
          <w:tcPr>
            <w:tcW w:w="1179" w:type="pct"/>
            <w:vAlign w:val="center"/>
          </w:tcPr>
          <w:p w14:paraId="32DD08AF" w14:textId="77777777" w:rsidR="000B51A5" w:rsidRPr="00AE7548" w:rsidRDefault="000B51A5" w:rsidP="00CE27BA">
            <w:pPr>
              <w:spacing w:before="0" w:after="0" w:line="23" w:lineRule="atLeast"/>
              <w:rPr>
                <w:rFonts w:eastAsia="MS PMincho" w:cs="Arial"/>
                <w:szCs w:val="24"/>
              </w:rPr>
            </w:pPr>
            <w:r w:rsidRPr="00AE7548">
              <w:rPr>
                <w:rFonts w:eastAsia="MS PMincho" w:cs="Arial"/>
                <w:szCs w:val="24"/>
              </w:rPr>
              <w:t>CPSP</w:t>
            </w:r>
          </w:p>
        </w:tc>
        <w:tc>
          <w:tcPr>
            <w:tcW w:w="3821" w:type="pct"/>
            <w:vAlign w:val="center"/>
          </w:tcPr>
          <w:p w14:paraId="64A2E0F6" w14:textId="77777777" w:rsidR="000B51A5" w:rsidRPr="00AE7548" w:rsidRDefault="000B51A5" w:rsidP="00CE27BA">
            <w:pPr>
              <w:spacing w:before="0" w:after="0" w:line="23" w:lineRule="atLeast"/>
              <w:rPr>
                <w:rFonts w:cs="Arial"/>
                <w:szCs w:val="24"/>
              </w:rPr>
            </w:pPr>
            <w:r w:rsidRPr="00AE7548">
              <w:rPr>
                <w:rFonts w:cs="Arial"/>
                <w:szCs w:val="24"/>
              </w:rPr>
              <w:t>Comprehensive Perinatal Services Program</w:t>
            </w:r>
          </w:p>
        </w:tc>
      </w:tr>
      <w:tr w:rsidR="00E36B42" w:rsidRPr="00AE7548" w14:paraId="4B023CFB" w14:textId="77777777" w:rsidTr="00E36B42">
        <w:trPr>
          <w:trHeight w:val="395"/>
        </w:trPr>
        <w:tc>
          <w:tcPr>
            <w:tcW w:w="1179" w:type="pct"/>
            <w:vAlign w:val="center"/>
          </w:tcPr>
          <w:p w14:paraId="446731B2" w14:textId="77777777" w:rsidR="000B51A5" w:rsidRPr="00AE7548" w:rsidRDefault="000B51A5" w:rsidP="00CE27BA">
            <w:pPr>
              <w:spacing w:before="0" w:after="0" w:line="23" w:lineRule="atLeast"/>
              <w:rPr>
                <w:rFonts w:cs="Arial"/>
                <w:szCs w:val="24"/>
              </w:rPr>
            </w:pPr>
            <w:r w:rsidRPr="00AE7548">
              <w:rPr>
                <w:rFonts w:cs="Arial"/>
                <w:szCs w:val="24"/>
              </w:rPr>
              <w:t>CQI</w:t>
            </w:r>
          </w:p>
        </w:tc>
        <w:tc>
          <w:tcPr>
            <w:tcW w:w="3821" w:type="pct"/>
            <w:vAlign w:val="center"/>
          </w:tcPr>
          <w:p w14:paraId="45EA5D18" w14:textId="77777777" w:rsidR="000B51A5" w:rsidRPr="00AE7548" w:rsidRDefault="000B51A5" w:rsidP="00CE27BA">
            <w:pPr>
              <w:spacing w:before="0" w:after="0" w:line="23" w:lineRule="atLeast"/>
              <w:rPr>
                <w:rFonts w:cs="Arial"/>
                <w:szCs w:val="24"/>
              </w:rPr>
            </w:pPr>
            <w:r w:rsidRPr="00AE7548">
              <w:rPr>
                <w:rFonts w:cs="Arial"/>
                <w:szCs w:val="24"/>
              </w:rPr>
              <w:t>Continuous Quality Improvement</w:t>
            </w:r>
          </w:p>
        </w:tc>
      </w:tr>
      <w:tr w:rsidR="00E36B42" w:rsidRPr="00AE7548" w14:paraId="15471140" w14:textId="77777777" w:rsidTr="00E36B42">
        <w:trPr>
          <w:trHeight w:val="395"/>
        </w:trPr>
        <w:tc>
          <w:tcPr>
            <w:tcW w:w="1179" w:type="pct"/>
            <w:vAlign w:val="center"/>
          </w:tcPr>
          <w:p w14:paraId="2FEA4C2A"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DGS</w:t>
            </w:r>
          </w:p>
        </w:tc>
        <w:tc>
          <w:tcPr>
            <w:tcW w:w="3821" w:type="pct"/>
            <w:vAlign w:val="center"/>
          </w:tcPr>
          <w:p w14:paraId="4A78BF13"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Department of General Services</w:t>
            </w:r>
          </w:p>
        </w:tc>
      </w:tr>
      <w:tr w:rsidR="00AD43F3" w:rsidRPr="00AE7548" w14:paraId="069615CC" w14:textId="77777777" w:rsidTr="00E36B42">
        <w:trPr>
          <w:trHeight w:val="395"/>
        </w:trPr>
        <w:tc>
          <w:tcPr>
            <w:tcW w:w="1179" w:type="pct"/>
            <w:vAlign w:val="center"/>
          </w:tcPr>
          <w:p w14:paraId="30FC620D" w14:textId="098F3DB1" w:rsidR="00AD43F3" w:rsidRPr="00AE7548" w:rsidRDefault="00AD43F3" w:rsidP="00CE27BA">
            <w:pPr>
              <w:autoSpaceDE w:val="0"/>
              <w:autoSpaceDN w:val="0"/>
              <w:adjustRightInd w:val="0"/>
              <w:spacing w:before="0" w:after="0" w:line="23" w:lineRule="atLeast"/>
              <w:rPr>
                <w:rFonts w:cs="Arial"/>
                <w:szCs w:val="24"/>
              </w:rPr>
            </w:pPr>
            <w:r w:rsidRPr="00AE7548">
              <w:rPr>
                <w:rFonts w:cs="Arial"/>
                <w:szCs w:val="24"/>
              </w:rPr>
              <w:t>EPF</w:t>
            </w:r>
          </w:p>
        </w:tc>
        <w:tc>
          <w:tcPr>
            <w:tcW w:w="3821" w:type="pct"/>
            <w:vAlign w:val="center"/>
          </w:tcPr>
          <w:p w14:paraId="5D4A4DC3" w14:textId="78A575A4" w:rsidR="00AD43F3" w:rsidRPr="00AE7548" w:rsidRDefault="00AD43F3" w:rsidP="00CE27BA">
            <w:pPr>
              <w:autoSpaceDE w:val="0"/>
              <w:autoSpaceDN w:val="0"/>
              <w:adjustRightInd w:val="0"/>
              <w:spacing w:before="0" w:after="0" w:line="23" w:lineRule="atLeast"/>
              <w:rPr>
                <w:rFonts w:cs="Arial"/>
                <w:szCs w:val="24"/>
              </w:rPr>
            </w:pPr>
            <w:r w:rsidRPr="00AE7548">
              <w:rPr>
                <w:rFonts w:cs="Arial"/>
                <w:szCs w:val="24"/>
              </w:rPr>
              <w:t>Expectant and Parenting Females</w:t>
            </w:r>
          </w:p>
        </w:tc>
      </w:tr>
      <w:tr w:rsidR="00E36B42" w:rsidRPr="00AE7548" w14:paraId="57444C25" w14:textId="77777777" w:rsidTr="00E36B42">
        <w:trPr>
          <w:trHeight w:val="395"/>
        </w:trPr>
        <w:tc>
          <w:tcPr>
            <w:tcW w:w="1179" w:type="pct"/>
            <w:vAlign w:val="center"/>
          </w:tcPr>
          <w:p w14:paraId="626D7374"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Family PACT</w:t>
            </w:r>
          </w:p>
        </w:tc>
        <w:tc>
          <w:tcPr>
            <w:tcW w:w="3821" w:type="pct"/>
            <w:vAlign w:val="center"/>
          </w:tcPr>
          <w:p w14:paraId="1BF3139E"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Family Planning, Access, Care and Treatment</w:t>
            </w:r>
          </w:p>
        </w:tc>
      </w:tr>
      <w:tr w:rsidR="00CE27BA" w:rsidRPr="00AE7548" w14:paraId="5C477EAE" w14:textId="77777777" w:rsidTr="00E36B42">
        <w:trPr>
          <w:trHeight w:val="395"/>
        </w:trPr>
        <w:tc>
          <w:tcPr>
            <w:tcW w:w="1179" w:type="pct"/>
            <w:vAlign w:val="center"/>
          </w:tcPr>
          <w:p w14:paraId="722A06AC"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FFP</w:t>
            </w:r>
          </w:p>
        </w:tc>
        <w:tc>
          <w:tcPr>
            <w:tcW w:w="3821" w:type="pct"/>
            <w:vAlign w:val="center"/>
          </w:tcPr>
          <w:p w14:paraId="514EEF84"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Federal Financial Participation</w:t>
            </w:r>
          </w:p>
        </w:tc>
      </w:tr>
      <w:tr w:rsidR="00CE27BA" w:rsidRPr="00AE7548" w14:paraId="717B7654" w14:textId="77777777" w:rsidTr="00E36B42">
        <w:trPr>
          <w:trHeight w:val="395"/>
        </w:trPr>
        <w:tc>
          <w:tcPr>
            <w:tcW w:w="1179" w:type="pct"/>
            <w:vAlign w:val="center"/>
          </w:tcPr>
          <w:p w14:paraId="3DD3D059" w14:textId="77777777" w:rsidR="000B51A5" w:rsidRPr="00AE7548" w:rsidRDefault="000B51A5" w:rsidP="00CE27BA">
            <w:pPr>
              <w:spacing w:before="0" w:after="0" w:line="23" w:lineRule="atLeast"/>
              <w:rPr>
                <w:rFonts w:cs="Arial"/>
                <w:szCs w:val="24"/>
              </w:rPr>
            </w:pPr>
            <w:r w:rsidRPr="00AE7548">
              <w:rPr>
                <w:rFonts w:cs="Arial"/>
                <w:szCs w:val="24"/>
              </w:rPr>
              <w:t>FTE</w:t>
            </w:r>
          </w:p>
        </w:tc>
        <w:tc>
          <w:tcPr>
            <w:tcW w:w="3821" w:type="pct"/>
            <w:vAlign w:val="center"/>
          </w:tcPr>
          <w:p w14:paraId="01ECB8D5" w14:textId="77777777" w:rsidR="000B51A5" w:rsidRPr="00AE7548" w:rsidRDefault="000B51A5" w:rsidP="00CE27BA">
            <w:pPr>
              <w:spacing w:before="0" w:after="0" w:line="23" w:lineRule="atLeast"/>
              <w:rPr>
                <w:rFonts w:cs="Arial"/>
                <w:szCs w:val="24"/>
              </w:rPr>
            </w:pPr>
            <w:r w:rsidRPr="00AE7548">
              <w:rPr>
                <w:rFonts w:cs="Arial"/>
                <w:szCs w:val="24"/>
              </w:rPr>
              <w:t>Full-time Equivalent</w:t>
            </w:r>
          </w:p>
        </w:tc>
      </w:tr>
      <w:tr w:rsidR="00091D5D" w:rsidRPr="00AE7548" w14:paraId="294EECC2" w14:textId="77777777" w:rsidTr="00E36B42">
        <w:trPr>
          <w:trHeight w:val="395"/>
        </w:trPr>
        <w:tc>
          <w:tcPr>
            <w:tcW w:w="1179" w:type="pct"/>
            <w:vAlign w:val="center"/>
          </w:tcPr>
          <w:p w14:paraId="28776224" w14:textId="77777777" w:rsidR="00091D5D" w:rsidRPr="00AE7548" w:rsidRDefault="00091D5D" w:rsidP="00CE27BA">
            <w:pPr>
              <w:spacing w:before="0" w:after="0" w:line="23" w:lineRule="atLeast"/>
              <w:rPr>
                <w:rFonts w:eastAsia="MS PMincho" w:cs="Arial"/>
                <w:szCs w:val="24"/>
              </w:rPr>
            </w:pPr>
            <w:r w:rsidRPr="00AE7548">
              <w:rPr>
                <w:rFonts w:eastAsia="MS PMincho" w:cs="Arial"/>
                <w:szCs w:val="24"/>
              </w:rPr>
              <w:t>FY</w:t>
            </w:r>
          </w:p>
        </w:tc>
        <w:tc>
          <w:tcPr>
            <w:tcW w:w="3821" w:type="pct"/>
            <w:vAlign w:val="center"/>
          </w:tcPr>
          <w:p w14:paraId="06FCBF98" w14:textId="4441AFE5" w:rsidR="00091D5D" w:rsidRPr="00AE7548" w:rsidRDefault="00091D5D">
            <w:pPr>
              <w:autoSpaceDE w:val="0"/>
              <w:autoSpaceDN w:val="0"/>
              <w:adjustRightInd w:val="0"/>
              <w:spacing w:before="0" w:after="0" w:line="23" w:lineRule="atLeast"/>
              <w:rPr>
                <w:rFonts w:cs="Arial"/>
                <w:szCs w:val="24"/>
              </w:rPr>
            </w:pPr>
            <w:r w:rsidRPr="00AE7548">
              <w:rPr>
                <w:rFonts w:cs="Arial"/>
                <w:szCs w:val="24"/>
              </w:rPr>
              <w:t xml:space="preserve">Fiscal </w:t>
            </w:r>
            <w:r w:rsidR="00FE0509" w:rsidRPr="00AE7548">
              <w:rPr>
                <w:rFonts w:cs="Arial"/>
                <w:szCs w:val="24"/>
              </w:rPr>
              <w:t>Year</w:t>
            </w:r>
          </w:p>
        </w:tc>
      </w:tr>
      <w:tr w:rsidR="00193E30" w:rsidRPr="00AE7548" w14:paraId="5932B913" w14:textId="77777777" w:rsidTr="00E36B42">
        <w:trPr>
          <w:trHeight w:val="395"/>
        </w:trPr>
        <w:tc>
          <w:tcPr>
            <w:tcW w:w="1179" w:type="pct"/>
            <w:vAlign w:val="center"/>
          </w:tcPr>
          <w:p w14:paraId="3C613DEC" w14:textId="70153CE8" w:rsidR="00193E30" w:rsidRPr="00AE7548" w:rsidRDefault="00193E30" w:rsidP="00CE27BA">
            <w:pPr>
              <w:spacing w:before="0" w:after="0" w:line="23" w:lineRule="atLeast"/>
              <w:rPr>
                <w:rFonts w:eastAsia="MS PMincho" w:cs="Arial"/>
                <w:szCs w:val="24"/>
              </w:rPr>
            </w:pPr>
            <w:r w:rsidRPr="00AE7548">
              <w:rPr>
                <w:rFonts w:eastAsia="MS PMincho" w:cs="Arial"/>
                <w:szCs w:val="24"/>
              </w:rPr>
              <w:t>HIPAA</w:t>
            </w:r>
          </w:p>
        </w:tc>
        <w:tc>
          <w:tcPr>
            <w:tcW w:w="3821" w:type="pct"/>
            <w:vAlign w:val="center"/>
          </w:tcPr>
          <w:p w14:paraId="79916092" w14:textId="228ECBB9" w:rsidR="00193E30" w:rsidRPr="00AE7548" w:rsidRDefault="00193E30">
            <w:pPr>
              <w:autoSpaceDE w:val="0"/>
              <w:autoSpaceDN w:val="0"/>
              <w:adjustRightInd w:val="0"/>
              <w:spacing w:before="0" w:after="0" w:line="23" w:lineRule="atLeast"/>
              <w:rPr>
                <w:rFonts w:cs="Arial"/>
                <w:szCs w:val="24"/>
              </w:rPr>
            </w:pPr>
            <w:r w:rsidRPr="00AE7548">
              <w:rPr>
                <w:rFonts w:cs="Arial"/>
                <w:szCs w:val="24"/>
              </w:rPr>
              <w:t>Health Insurance Portability and Accountability Act</w:t>
            </w:r>
          </w:p>
        </w:tc>
      </w:tr>
      <w:tr w:rsidR="00A51762" w:rsidRPr="00AE7548" w14:paraId="3632E372" w14:textId="77777777" w:rsidTr="00E36B42">
        <w:trPr>
          <w:trHeight w:val="395"/>
        </w:trPr>
        <w:tc>
          <w:tcPr>
            <w:tcW w:w="1179" w:type="pct"/>
            <w:vAlign w:val="center"/>
          </w:tcPr>
          <w:p w14:paraId="58D62C4A" w14:textId="6700CA55" w:rsidR="00A51762" w:rsidRPr="00AE7548" w:rsidRDefault="00A51762" w:rsidP="00CE27BA">
            <w:pPr>
              <w:spacing w:before="0" w:after="0" w:line="23" w:lineRule="atLeast"/>
              <w:rPr>
                <w:rFonts w:eastAsia="MS PMincho" w:cs="Arial"/>
                <w:szCs w:val="24"/>
              </w:rPr>
            </w:pPr>
            <w:r w:rsidRPr="00AE7548">
              <w:rPr>
                <w:rFonts w:eastAsia="MS PMincho" w:cs="Arial"/>
                <w:szCs w:val="24"/>
              </w:rPr>
              <w:t>HSC</w:t>
            </w:r>
          </w:p>
        </w:tc>
        <w:tc>
          <w:tcPr>
            <w:tcW w:w="3821" w:type="pct"/>
            <w:vAlign w:val="center"/>
          </w:tcPr>
          <w:p w14:paraId="2B6E0141" w14:textId="3FC07A84" w:rsidR="00A51762" w:rsidRPr="00AE7548" w:rsidRDefault="00A51762">
            <w:pPr>
              <w:autoSpaceDE w:val="0"/>
              <w:autoSpaceDN w:val="0"/>
              <w:adjustRightInd w:val="0"/>
              <w:spacing w:before="0" w:after="0" w:line="23" w:lineRule="atLeast"/>
              <w:rPr>
                <w:rFonts w:cs="Arial"/>
                <w:szCs w:val="24"/>
              </w:rPr>
            </w:pPr>
            <w:r w:rsidRPr="00AE7548">
              <w:rPr>
                <w:rFonts w:cs="Arial"/>
                <w:szCs w:val="24"/>
              </w:rPr>
              <w:t>Health and Safety Code</w:t>
            </w:r>
          </w:p>
        </w:tc>
      </w:tr>
      <w:tr w:rsidR="00AD43F3" w:rsidRPr="00AE7548" w14:paraId="6177A07F" w14:textId="77777777" w:rsidTr="00E36B42">
        <w:trPr>
          <w:trHeight w:val="395"/>
        </w:trPr>
        <w:tc>
          <w:tcPr>
            <w:tcW w:w="1179" w:type="pct"/>
            <w:vAlign w:val="center"/>
          </w:tcPr>
          <w:p w14:paraId="037A1101" w14:textId="3FAD5D83" w:rsidR="00AD43F3" w:rsidRPr="00AE7548" w:rsidRDefault="00AD43F3" w:rsidP="00CE27BA">
            <w:pPr>
              <w:spacing w:before="0" w:after="0" w:line="23" w:lineRule="atLeast"/>
              <w:rPr>
                <w:rFonts w:eastAsia="MS PMincho" w:cs="Arial"/>
                <w:szCs w:val="24"/>
              </w:rPr>
            </w:pPr>
            <w:r w:rsidRPr="00AE7548">
              <w:rPr>
                <w:rFonts w:eastAsia="MS PMincho" w:cs="Arial"/>
                <w:szCs w:val="24"/>
              </w:rPr>
              <w:t>I&amp;E</w:t>
            </w:r>
          </w:p>
        </w:tc>
        <w:tc>
          <w:tcPr>
            <w:tcW w:w="3821" w:type="pct"/>
            <w:vAlign w:val="center"/>
          </w:tcPr>
          <w:p w14:paraId="7CEB1453" w14:textId="63339331" w:rsidR="00AD43F3" w:rsidRPr="00AE7548" w:rsidRDefault="00AD43F3">
            <w:pPr>
              <w:autoSpaceDE w:val="0"/>
              <w:autoSpaceDN w:val="0"/>
              <w:adjustRightInd w:val="0"/>
              <w:spacing w:before="0" w:after="0" w:line="23" w:lineRule="atLeast"/>
              <w:rPr>
                <w:rFonts w:cs="Arial"/>
                <w:szCs w:val="24"/>
              </w:rPr>
            </w:pPr>
            <w:r w:rsidRPr="00AE7548">
              <w:rPr>
                <w:rFonts w:cs="Arial"/>
                <w:szCs w:val="24"/>
              </w:rPr>
              <w:t>Information and Education Program</w:t>
            </w:r>
          </w:p>
        </w:tc>
      </w:tr>
      <w:tr w:rsidR="00CE27BA" w:rsidRPr="00AE7548" w14:paraId="6A8B98D5" w14:textId="77777777" w:rsidTr="00E36B42">
        <w:trPr>
          <w:trHeight w:val="395"/>
        </w:trPr>
        <w:tc>
          <w:tcPr>
            <w:tcW w:w="1179" w:type="pct"/>
            <w:vAlign w:val="center"/>
          </w:tcPr>
          <w:p w14:paraId="53DD8D57" w14:textId="77777777" w:rsidR="000B51A5" w:rsidRPr="00AE7548" w:rsidRDefault="000B51A5" w:rsidP="00CE27BA">
            <w:pPr>
              <w:spacing w:before="0" w:after="0" w:line="23" w:lineRule="atLeast"/>
              <w:rPr>
                <w:rFonts w:eastAsia="MS PMincho" w:cs="Arial"/>
                <w:szCs w:val="24"/>
              </w:rPr>
            </w:pPr>
            <w:r w:rsidRPr="00AE7548">
              <w:rPr>
                <w:rFonts w:eastAsia="MS PMincho" w:cs="Arial"/>
                <w:szCs w:val="24"/>
              </w:rPr>
              <w:t>ICR</w:t>
            </w:r>
          </w:p>
        </w:tc>
        <w:tc>
          <w:tcPr>
            <w:tcW w:w="3821" w:type="pct"/>
            <w:vAlign w:val="center"/>
          </w:tcPr>
          <w:p w14:paraId="75842BA7"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 xml:space="preserve">Indirect Cost Rate </w:t>
            </w:r>
          </w:p>
        </w:tc>
      </w:tr>
      <w:tr w:rsidR="00CE27BA" w:rsidRPr="00AE7548" w14:paraId="5FB29790" w14:textId="77777777" w:rsidTr="00E36B42">
        <w:trPr>
          <w:trHeight w:val="395"/>
        </w:trPr>
        <w:tc>
          <w:tcPr>
            <w:tcW w:w="1179" w:type="pct"/>
            <w:vAlign w:val="center"/>
          </w:tcPr>
          <w:p w14:paraId="08730444" w14:textId="77777777" w:rsidR="000B51A5" w:rsidRPr="00AE7548" w:rsidRDefault="000B51A5" w:rsidP="00CE27BA">
            <w:pPr>
              <w:spacing w:before="0" w:after="0" w:line="23" w:lineRule="atLeast"/>
              <w:rPr>
                <w:rFonts w:eastAsia="MS PMincho" w:cs="Arial"/>
                <w:szCs w:val="24"/>
              </w:rPr>
            </w:pPr>
            <w:r w:rsidRPr="00AE7548">
              <w:rPr>
                <w:rFonts w:eastAsia="MS PMincho" w:cs="Arial"/>
                <w:szCs w:val="24"/>
              </w:rPr>
              <w:t>LSC</w:t>
            </w:r>
          </w:p>
        </w:tc>
        <w:tc>
          <w:tcPr>
            <w:tcW w:w="3821" w:type="pct"/>
            <w:vAlign w:val="center"/>
          </w:tcPr>
          <w:p w14:paraId="3F7752DC" w14:textId="73AC1EAB"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 xml:space="preserve">Local Stakeholder Coalition </w:t>
            </w:r>
            <w:r w:rsidR="00955D13" w:rsidRPr="00AE7548">
              <w:rPr>
                <w:rFonts w:cs="Arial"/>
                <w:szCs w:val="24"/>
              </w:rPr>
              <w:t>or Collaborative</w:t>
            </w:r>
          </w:p>
        </w:tc>
      </w:tr>
      <w:tr w:rsidR="00402E6E" w:rsidRPr="00AE7548" w14:paraId="4D91E395" w14:textId="77777777" w:rsidTr="00E36B42">
        <w:trPr>
          <w:trHeight w:val="395"/>
        </w:trPr>
        <w:tc>
          <w:tcPr>
            <w:tcW w:w="1179" w:type="pct"/>
            <w:vAlign w:val="center"/>
          </w:tcPr>
          <w:p w14:paraId="4A4EDE65" w14:textId="6B282134" w:rsidR="00402E6E" w:rsidRPr="00AE7548" w:rsidRDefault="00402E6E" w:rsidP="00CE27BA">
            <w:pPr>
              <w:autoSpaceDE w:val="0"/>
              <w:autoSpaceDN w:val="0"/>
              <w:adjustRightInd w:val="0"/>
              <w:spacing w:before="0" w:after="0" w:line="23" w:lineRule="atLeast"/>
              <w:rPr>
                <w:rFonts w:cs="Arial"/>
                <w:szCs w:val="24"/>
              </w:rPr>
            </w:pPr>
            <w:r w:rsidRPr="00AE7548">
              <w:rPr>
                <w:rFonts w:cs="Arial"/>
                <w:szCs w:val="24"/>
              </w:rPr>
              <w:t>MCF</w:t>
            </w:r>
          </w:p>
        </w:tc>
        <w:tc>
          <w:tcPr>
            <w:tcW w:w="3821" w:type="pct"/>
            <w:vAlign w:val="center"/>
          </w:tcPr>
          <w:p w14:paraId="4EB6957E" w14:textId="4D0D1953" w:rsidR="00402E6E" w:rsidRPr="00AE7548" w:rsidRDefault="00402E6E" w:rsidP="00CE27BA">
            <w:pPr>
              <w:autoSpaceDE w:val="0"/>
              <w:autoSpaceDN w:val="0"/>
              <w:adjustRightInd w:val="0"/>
              <w:spacing w:before="0" w:after="0" w:line="23" w:lineRule="atLeast"/>
              <w:rPr>
                <w:rFonts w:cs="Arial"/>
                <w:szCs w:val="24"/>
              </w:rPr>
            </w:pPr>
            <w:r w:rsidRPr="00AE7548">
              <w:rPr>
                <w:rFonts w:cs="Arial"/>
                <w:szCs w:val="24"/>
              </w:rPr>
              <w:t>Medi-Cal Factor</w:t>
            </w:r>
          </w:p>
        </w:tc>
      </w:tr>
      <w:tr w:rsidR="00CE27BA" w:rsidRPr="00AE7548" w14:paraId="0B62130F" w14:textId="77777777" w:rsidTr="00E36B42">
        <w:trPr>
          <w:trHeight w:val="395"/>
        </w:trPr>
        <w:tc>
          <w:tcPr>
            <w:tcW w:w="1179" w:type="pct"/>
            <w:vAlign w:val="center"/>
          </w:tcPr>
          <w:p w14:paraId="616D60C1"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MIS</w:t>
            </w:r>
          </w:p>
        </w:tc>
        <w:tc>
          <w:tcPr>
            <w:tcW w:w="3821" w:type="pct"/>
            <w:vAlign w:val="center"/>
          </w:tcPr>
          <w:p w14:paraId="3C25A61A"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Management Information System</w:t>
            </w:r>
          </w:p>
        </w:tc>
      </w:tr>
      <w:tr w:rsidR="00CE27BA" w:rsidRPr="00AE7548" w14:paraId="0697A5A5" w14:textId="77777777" w:rsidTr="00E36B42">
        <w:trPr>
          <w:trHeight w:val="395"/>
        </w:trPr>
        <w:tc>
          <w:tcPr>
            <w:tcW w:w="1179" w:type="pct"/>
            <w:vAlign w:val="center"/>
          </w:tcPr>
          <w:p w14:paraId="4C81D13C"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 xml:space="preserve">MSSA </w:t>
            </w:r>
          </w:p>
        </w:tc>
        <w:tc>
          <w:tcPr>
            <w:tcW w:w="3821" w:type="pct"/>
            <w:vAlign w:val="center"/>
          </w:tcPr>
          <w:p w14:paraId="2B44B9C6"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 xml:space="preserve">Medical Service Study Area </w:t>
            </w:r>
          </w:p>
        </w:tc>
      </w:tr>
      <w:tr w:rsidR="00CE27BA" w:rsidRPr="00AE7548" w14:paraId="0B5C7046" w14:textId="77777777" w:rsidTr="00E36B42">
        <w:trPr>
          <w:trHeight w:val="395"/>
        </w:trPr>
        <w:tc>
          <w:tcPr>
            <w:tcW w:w="1179" w:type="pct"/>
            <w:vAlign w:val="center"/>
          </w:tcPr>
          <w:p w14:paraId="02BA4DB6"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OMB</w:t>
            </w:r>
          </w:p>
        </w:tc>
        <w:tc>
          <w:tcPr>
            <w:tcW w:w="3821" w:type="pct"/>
            <w:vAlign w:val="center"/>
          </w:tcPr>
          <w:p w14:paraId="4043FD62"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Office of Management and Budget</w:t>
            </w:r>
          </w:p>
        </w:tc>
      </w:tr>
      <w:tr w:rsidR="00E25D23" w:rsidRPr="00AE7548" w14:paraId="6D28A288" w14:textId="77777777" w:rsidTr="00E36B42">
        <w:trPr>
          <w:trHeight w:val="395"/>
        </w:trPr>
        <w:tc>
          <w:tcPr>
            <w:tcW w:w="1179" w:type="pct"/>
            <w:vAlign w:val="center"/>
          </w:tcPr>
          <w:p w14:paraId="420A7A85" w14:textId="6E180F4D" w:rsidR="00E25D23" w:rsidRPr="00AE7548" w:rsidRDefault="00E25D23" w:rsidP="00CE27BA">
            <w:pPr>
              <w:autoSpaceDE w:val="0"/>
              <w:autoSpaceDN w:val="0"/>
              <w:adjustRightInd w:val="0"/>
              <w:spacing w:before="0" w:after="0" w:line="23" w:lineRule="atLeast"/>
              <w:rPr>
                <w:rFonts w:cs="Arial"/>
                <w:szCs w:val="24"/>
              </w:rPr>
            </w:pPr>
            <w:r w:rsidRPr="00AE7548">
              <w:rPr>
                <w:rFonts w:cs="Arial"/>
                <w:szCs w:val="24"/>
              </w:rPr>
              <w:t>PT</w:t>
            </w:r>
          </w:p>
        </w:tc>
        <w:tc>
          <w:tcPr>
            <w:tcW w:w="3821" w:type="pct"/>
            <w:vAlign w:val="center"/>
          </w:tcPr>
          <w:p w14:paraId="270B076D" w14:textId="032E8636" w:rsidR="00E25D23" w:rsidRPr="00AE7548" w:rsidRDefault="00E25D23" w:rsidP="00CE27BA">
            <w:pPr>
              <w:autoSpaceDE w:val="0"/>
              <w:autoSpaceDN w:val="0"/>
              <w:adjustRightInd w:val="0"/>
              <w:spacing w:before="0" w:after="0" w:line="23" w:lineRule="atLeast"/>
              <w:rPr>
                <w:rFonts w:cs="Arial"/>
                <w:szCs w:val="24"/>
              </w:rPr>
            </w:pPr>
            <w:r w:rsidRPr="00AE7548">
              <w:rPr>
                <w:rFonts w:cs="Arial"/>
                <w:szCs w:val="24"/>
              </w:rPr>
              <w:t>Pacific Time</w:t>
            </w:r>
          </w:p>
        </w:tc>
      </w:tr>
      <w:tr w:rsidR="00CE27BA" w:rsidRPr="00AE7548" w14:paraId="4652A66F" w14:textId="77777777" w:rsidTr="00E36B42">
        <w:trPr>
          <w:trHeight w:val="395"/>
        </w:trPr>
        <w:tc>
          <w:tcPr>
            <w:tcW w:w="1179" w:type="pct"/>
            <w:vAlign w:val="center"/>
          </w:tcPr>
          <w:p w14:paraId="744BE579"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PRA</w:t>
            </w:r>
          </w:p>
        </w:tc>
        <w:tc>
          <w:tcPr>
            <w:tcW w:w="3821" w:type="pct"/>
            <w:vAlign w:val="center"/>
          </w:tcPr>
          <w:p w14:paraId="1EAF4E11"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Public Records Act</w:t>
            </w:r>
          </w:p>
        </w:tc>
      </w:tr>
      <w:tr w:rsidR="00CE27BA" w:rsidRPr="00AE7548" w14:paraId="4A1FCD5B" w14:textId="77777777" w:rsidTr="00E36B42">
        <w:trPr>
          <w:trHeight w:val="395"/>
        </w:trPr>
        <w:tc>
          <w:tcPr>
            <w:tcW w:w="1179" w:type="pct"/>
            <w:vAlign w:val="center"/>
          </w:tcPr>
          <w:p w14:paraId="6BC7DC5E"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PYD Model</w:t>
            </w:r>
          </w:p>
        </w:tc>
        <w:tc>
          <w:tcPr>
            <w:tcW w:w="3821" w:type="pct"/>
            <w:vAlign w:val="center"/>
          </w:tcPr>
          <w:p w14:paraId="6D5DFF80"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Positive Youth Development Model</w:t>
            </w:r>
          </w:p>
        </w:tc>
      </w:tr>
      <w:tr w:rsidR="00CE27BA" w:rsidRPr="00AE7548" w14:paraId="1AF93240" w14:textId="77777777" w:rsidTr="00E36B42">
        <w:trPr>
          <w:trHeight w:val="395"/>
        </w:trPr>
        <w:tc>
          <w:tcPr>
            <w:tcW w:w="1179" w:type="pct"/>
            <w:vAlign w:val="center"/>
          </w:tcPr>
          <w:p w14:paraId="4115FFA3"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QA</w:t>
            </w:r>
          </w:p>
        </w:tc>
        <w:tc>
          <w:tcPr>
            <w:tcW w:w="3821" w:type="pct"/>
            <w:vAlign w:val="center"/>
          </w:tcPr>
          <w:p w14:paraId="03FCF96B"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Quality Assurance</w:t>
            </w:r>
          </w:p>
        </w:tc>
      </w:tr>
      <w:tr w:rsidR="007574B7" w:rsidRPr="00AE7548" w14:paraId="0B877CC6" w14:textId="77777777" w:rsidTr="00E36B42">
        <w:trPr>
          <w:trHeight w:val="395"/>
        </w:trPr>
        <w:tc>
          <w:tcPr>
            <w:tcW w:w="1179" w:type="pct"/>
            <w:vAlign w:val="center"/>
          </w:tcPr>
          <w:p w14:paraId="65097373" w14:textId="77777777" w:rsidR="007574B7" w:rsidRPr="00AE7548" w:rsidRDefault="007574B7" w:rsidP="00CE27BA">
            <w:pPr>
              <w:autoSpaceDE w:val="0"/>
              <w:autoSpaceDN w:val="0"/>
              <w:adjustRightInd w:val="0"/>
              <w:spacing w:before="0" w:after="0" w:line="23" w:lineRule="atLeast"/>
              <w:rPr>
                <w:rFonts w:cs="Arial"/>
                <w:szCs w:val="24"/>
              </w:rPr>
            </w:pPr>
            <w:r w:rsidRPr="00AE7548">
              <w:rPr>
                <w:rFonts w:cs="Arial"/>
                <w:szCs w:val="24"/>
              </w:rPr>
              <w:t>QI</w:t>
            </w:r>
          </w:p>
        </w:tc>
        <w:tc>
          <w:tcPr>
            <w:tcW w:w="3821" w:type="pct"/>
            <w:vAlign w:val="center"/>
          </w:tcPr>
          <w:p w14:paraId="369EF771" w14:textId="77777777" w:rsidR="007574B7" w:rsidRPr="00AE7548" w:rsidRDefault="007574B7" w:rsidP="00CE27BA">
            <w:pPr>
              <w:autoSpaceDE w:val="0"/>
              <w:autoSpaceDN w:val="0"/>
              <w:adjustRightInd w:val="0"/>
              <w:spacing w:before="0" w:after="0" w:line="23" w:lineRule="atLeast"/>
              <w:rPr>
                <w:rFonts w:cs="Arial"/>
                <w:szCs w:val="24"/>
              </w:rPr>
            </w:pPr>
            <w:r w:rsidRPr="00AE7548">
              <w:rPr>
                <w:rFonts w:cs="Arial"/>
                <w:szCs w:val="24"/>
              </w:rPr>
              <w:t>Quality Improvement</w:t>
            </w:r>
          </w:p>
        </w:tc>
      </w:tr>
      <w:tr w:rsidR="00CE27BA" w:rsidRPr="00AE7548" w14:paraId="1A772BCB" w14:textId="77777777" w:rsidTr="00E36B42">
        <w:trPr>
          <w:trHeight w:val="395"/>
        </w:trPr>
        <w:tc>
          <w:tcPr>
            <w:tcW w:w="1179" w:type="pct"/>
            <w:vAlign w:val="center"/>
          </w:tcPr>
          <w:p w14:paraId="67CA7FC9"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 xml:space="preserve">RFA </w:t>
            </w:r>
          </w:p>
        </w:tc>
        <w:tc>
          <w:tcPr>
            <w:tcW w:w="3821" w:type="pct"/>
            <w:vAlign w:val="center"/>
          </w:tcPr>
          <w:p w14:paraId="5E952346" w14:textId="77777777" w:rsidR="000B51A5" w:rsidRPr="00AE7548" w:rsidRDefault="000B51A5" w:rsidP="00CE27BA">
            <w:pPr>
              <w:autoSpaceDE w:val="0"/>
              <w:autoSpaceDN w:val="0"/>
              <w:adjustRightInd w:val="0"/>
              <w:spacing w:before="0" w:after="0" w:line="23" w:lineRule="atLeast"/>
              <w:rPr>
                <w:rFonts w:cs="Arial"/>
                <w:szCs w:val="24"/>
              </w:rPr>
            </w:pPr>
            <w:r w:rsidRPr="00AE7548">
              <w:rPr>
                <w:rFonts w:cs="Arial"/>
                <w:szCs w:val="24"/>
              </w:rPr>
              <w:t xml:space="preserve">Request for Application </w:t>
            </w:r>
          </w:p>
        </w:tc>
      </w:tr>
      <w:tr w:rsidR="00CE27BA" w:rsidRPr="00AE7548" w14:paraId="6FF8DAD6" w14:textId="77777777" w:rsidTr="00E36B42">
        <w:trPr>
          <w:trHeight w:val="395"/>
        </w:trPr>
        <w:tc>
          <w:tcPr>
            <w:tcW w:w="1179" w:type="pct"/>
            <w:vAlign w:val="center"/>
          </w:tcPr>
          <w:p w14:paraId="68D7CBC8" w14:textId="77777777" w:rsidR="000B51A5" w:rsidRPr="00AE7548" w:rsidRDefault="000B51A5" w:rsidP="00CE27BA">
            <w:pPr>
              <w:spacing w:before="0" w:after="0" w:line="23" w:lineRule="atLeast"/>
              <w:rPr>
                <w:rFonts w:cs="Arial"/>
                <w:szCs w:val="24"/>
              </w:rPr>
            </w:pPr>
            <w:r w:rsidRPr="00AE7548">
              <w:rPr>
                <w:rFonts w:eastAsia="MS PMincho" w:cs="Arial"/>
                <w:szCs w:val="24"/>
              </w:rPr>
              <w:t>SHEAA</w:t>
            </w:r>
          </w:p>
        </w:tc>
        <w:tc>
          <w:tcPr>
            <w:tcW w:w="3821" w:type="pct"/>
            <w:vAlign w:val="center"/>
          </w:tcPr>
          <w:p w14:paraId="39B1AAF9" w14:textId="77777777" w:rsidR="000B51A5" w:rsidRPr="00AE7548" w:rsidRDefault="000B51A5" w:rsidP="00CE27BA">
            <w:pPr>
              <w:spacing w:before="0" w:after="0" w:line="23" w:lineRule="atLeast"/>
              <w:rPr>
                <w:rFonts w:cs="Arial"/>
                <w:szCs w:val="24"/>
              </w:rPr>
            </w:pPr>
            <w:r w:rsidRPr="00AE7548">
              <w:rPr>
                <w:rFonts w:cs="Arial"/>
                <w:szCs w:val="24"/>
              </w:rPr>
              <w:t>Sexual Health Education Accountability Act</w:t>
            </w:r>
          </w:p>
        </w:tc>
      </w:tr>
      <w:tr w:rsidR="00CE27BA" w:rsidRPr="00AE7548" w14:paraId="50D719B6" w14:textId="77777777" w:rsidTr="00E36B42">
        <w:trPr>
          <w:trHeight w:val="395"/>
        </w:trPr>
        <w:tc>
          <w:tcPr>
            <w:tcW w:w="1179" w:type="pct"/>
            <w:vAlign w:val="center"/>
          </w:tcPr>
          <w:p w14:paraId="38F02F6A" w14:textId="77777777" w:rsidR="000B51A5" w:rsidRPr="00AE7548" w:rsidRDefault="000B51A5" w:rsidP="00CE27BA">
            <w:pPr>
              <w:spacing w:before="0" w:after="0" w:line="23" w:lineRule="atLeast"/>
              <w:rPr>
                <w:rFonts w:cs="Arial"/>
                <w:szCs w:val="24"/>
              </w:rPr>
            </w:pPr>
            <w:r w:rsidRPr="00AE7548">
              <w:rPr>
                <w:rFonts w:cs="Arial"/>
                <w:szCs w:val="24"/>
              </w:rPr>
              <w:t>SOW</w:t>
            </w:r>
          </w:p>
        </w:tc>
        <w:tc>
          <w:tcPr>
            <w:tcW w:w="3821" w:type="pct"/>
            <w:vAlign w:val="center"/>
          </w:tcPr>
          <w:p w14:paraId="7157D018" w14:textId="77777777" w:rsidR="000B51A5" w:rsidRPr="00AE7548" w:rsidRDefault="000B51A5" w:rsidP="00CE27BA">
            <w:pPr>
              <w:spacing w:before="0" w:after="0" w:line="23" w:lineRule="atLeast"/>
              <w:rPr>
                <w:rFonts w:cs="Arial"/>
                <w:szCs w:val="24"/>
              </w:rPr>
            </w:pPr>
            <w:r w:rsidRPr="00AE7548">
              <w:rPr>
                <w:rFonts w:cs="Arial"/>
                <w:szCs w:val="24"/>
              </w:rPr>
              <w:t>Scope of Work</w:t>
            </w:r>
          </w:p>
        </w:tc>
      </w:tr>
      <w:tr w:rsidR="00A51762" w:rsidRPr="00AE7548" w14:paraId="4C1D9907" w14:textId="77777777" w:rsidTr="00E36B42">
        <w:trPr>
          <w:trHeight w:val="395"/>
        </w:trPr>
        <w:tc>
          <w:tcPr>
            <w:tcW w:w="1179" w:type="pct"/>
            <w:vAlign w:val="center"/>
          </w:tcPr>
          <w:p w14:paraId="76301A90" w14:textId="199B29CB" w:rsidR="00A51762" w:rsidRPr="00AE7548" w:rsidRDefault="00A51762" w:rsidP="00CE27BA">
            <w:pPr>
              <w:spacing w:before="0" w:after="0" w:line="23" w:lineRule="atLeast"/>
              <w:rPr>
                <w:rFonts w:cs="Arial"/>
                <w:szCs w:val="24"/>
              </w:rPr>
            </w:pPr>
            <w:r w:rsidRPr="00AE7548">
              <w:rPr>
                <w:rFonts w:cs="Arial"/>
                <w:szCs w:val="24"/>
              </w:rPr>
              <w:t>TV</w:t>
            </w:r>
          </w:p>
        </w:tc>
        <w:tc>
          <w:tcPr>
            <w:tcW w:w="3821" w:type="pct"/>
            <w:vAlign w:val="center"/>
          </w:tcPr>
          <w:p w14:paraId="2E77FC7A" w14:textId="342F7675" w:rsidR="00A51762" w:rsidRPr="00AE7548" w:rsidRDefault="00A51762" w:rsidP="00CE27BA">
            <w:pPr>
              <w:spacing w:before="0" w:after="0" w:line="23" w:lineRule="atLeast"/>
              <w:rPr>
                <w:rFonts w:cs="Arial"/>
                <w:szCs w:val="24"/>
              </w:rPr>
            </w:pPr>
            <w:r w:rsidRPr="00AE7548">
              <w:rPr>
                <w:rFonts w:cs="Arial"/>
                <w:szCs w:val="24"/>
              </w:rPr>
              <w:t>Title V Maternal and Child Health Block Grant</w:t>
            </w:r>
          </w:p>
        </w:tc>
      </w:tr>
      <w:tr w:rsidR="00CE27BA" w:rsidRPr="00AE7548" w14:paraId="2F59CF0D" w14:textId="77777777" w:rsidTr="00E36B42">
        <w:trPr>
          <w:trHeight w:val="395"/>
        </w:trPr>
        <w:tc>
          <w:tcPr>
            <w:tcW w:w="1179" w:type="pct"/>
            <w:vAlign w:val="center"/>
          </w:tcPr>
          <w:p w14:paraId="670231A8" w14:textId="77777777" w:rsidR="000B51A5" w:rsidRPr="00AE7548" w:rsidRDefault="000B51A5" w:rsidP="00CE27BA">
            <w:pPr>
              <w:spacing w:before="0" w:after="0" w:line="23" w:lineRule="atLeast"/>
              <w:rPr>
                <w:rFonts w:cs="Arial"/>
                <w:szCs w:val="24"/>
              </w:rPr>
            </w:pPr>
            <w:r w:rsidRPr="00AE7548">
              <w:rPr>
                <w:rFonts w:eastAsia="MS PMincho" w:cs="Arial"/>
                <w:szCs w:val="24"/>
              </w:rPr>
              <w:t>WIC</w:t>
            </w:r>
          </w:p>
        </w:tc>
        <w:tc>
          <w:tcPr>
            <w:tcW w:w="3821" w:type="pct"/>
            <w:vAlign w:val="center"/>
          </w:tcPr>
          <w:p w14:paraId="5A37F25D" w14:textId="77777777" w:rsidR="000B51A5" w:rsidRPr="00AE7548" w:rsidRDefault="000B51A5" w:rsidP="00CE27BA">
            <w:pPr>
              <w:spacing w:before="0" w:after="0" w:line="23" w:lineRule="atLeast"/>
              <w:rPr>
                <w:rFonts w:cs="Arial"/>
                <w:szCs w:val="24"/>
              </w:rPr>
            </w:pPr>
            <w:r w:rsidRPr="00AE7548">
              <w:rPr>
                <w:rFonts w:cs="Arial"/>
                <w:szCs w:val="24"/>
              </w:rPr>
              <w:t>Women, Infants and Children</w:t>
            </w:r>
          </w:p>
        </w:tc>
      </w:tr>
    </w:tbl>
    <w:p w14:paraId="21150432" w14:textId="77777777" w:rsidR="003D5A58" w:rsidRDefault="003D5A58">
      <w:pPr>
        <w:spacing w:before="0"/>
        <w:rPr>
          <w:rFonts w:eastAsia="Times New Roman" w:cs="Arial"/>
          <w:szCs w:val="24"/>
        </w:rPr>
      </w:pPr>
      <w:bookmarkStart w:id="649" w:name="_Toc464572150"/>
    </w:p>
    <w:p w14:paraId="18504487" w14:textId="77777777" w:rsidR="00B6545B" w:rsidRDefault="00B6545B">
      <w:pPr>
        <w:spacing w:before="0"/>
        <w:rPr>
          <w:rFonts w:eastAsia="Times New Roman" w:cstheme="majorBidi"/>
          <w:b/>
          <w:bCs/>
          <w:color w:val="FFFFFF" w:themeColor="background1"/>
          <w:sz w:val="32"/>
          <w:szCs w:val="28"/>
        </w:rPr>
      </w:pPr>
      <w:bookmarkStart w:id="650" w:name="_Toc19723854"/>
      <w:r>
        <w:rPr>
          <w:rFonts w:eastAsia="Times New Roman"/>
        </w:rPr>
        <w:br w:type="page"/>
      </w:r>
    </w:p>
    <w:p w14:paraId="09EB197C" w14:textId="43CC867D" w:rsidR="000B51A5" w:rsidRPr="00AE7548" w:rsidRDefault="000B51A5" w:rsidP="003F0F9A">
      <w:pPr>
        <w:pStyle w:val="Heading1"/>
        <w:rPr>
          <w:rFonts w:asciiTheme="minorHAnsi" w:hAnsiTheme="minorHAnsi"/>
        </w:rPr>
      </w:pPr>
      <w:bookmarkStart w:id="651" w:name="_Toc24723420"/>
      <w:bookmarkStart w:id="652" w:name="_Toc24724736"/>
      <w:r w:rsidRPr="00AE7548">
        <w:rPr>
          <w:rFonts w:asciiTheme="minorHAnsi" w:eastAsia="Times New Roman" w:hAnsiTheme="minorHAnsi"/>
        </w:rPr>
        <w:t>Part XI. References</w:t>
      </w:r>
      <w:bookmarkEnd w:id="649"/>
      <w:bookmarkEnd w:id="650"/>
      <w:bookmarkEnd w:id="651"/>
      <w:bookmarkEnd w:id="652"/>
    </w:p>
    <w:bookmarkStart w:id="653" w:name="_Hlk16005530"/>
    <w:p w14:paraId="7D89C978" w14:textId="77777777" w:rsidR="00E85315" w:rsidRPr="00AE7548" w:rsidRDefault="000B51A5" w:rsidP="00E85315">
      <w:pPr>
        <w:pStyle w:val="EndNoteBibliography"/>
        <w:spacing w:after="0"/>
        <w:ind w:left="720" w:hanging="720"/>
        <w:rPr>
          <w:rFonts w:asciiTheme="minorHAnsi" w:hAnsiTheme="minorHAnsi"/>
          <w:sz w:val="24"/>
          <w:szCs w:val="24"/>
        </w:rPr>
      </w:pPr>
      <w:r w:rsidRPr="00AE7548">
        <w:rPr>
          <w:rFonts w:asciiTheme="minorHAnsi" w:eastAsiaTheme="minorHAnsi" w:hAnsiTheme="minorHAnsi" w:cs="Arial"/>
          <w:sz w:val="24"/>
          <w:szCs w:val="24"/>
        </w:rPr>
        <w:fldChar w:fldCharType="begin"/>
      </w:r>
      <w:r w:rsidRPr="00AE7548">
        <w:rPr>
          <w:rFonts w:asciiTheme="minorHAnsi" w:eastAsiaTheme="minorHAnsi" w:hAnsiTheme="minorHAnsi" w:cs="Arial"/>
          <w:sz w:val="24"/>
          <w:szCs w:val="24"/>
        </w:rPr>
        <w:instrText xml:space="preserve"> ADDIN EN.REFLIST </w:instrText>
      </w:r>
      <w:r w:rsidRPr="00AE7548">
        <w:rPr>
          <w:rFonts w:asciiTheme="minorHAnsi" w:eastAsiaTheme="minorHAnsi" w:hAnsiTheme="minorHAnsi" w:cs="Arial"/>
          <w:sz w:val="24"/>
          <w:szCs w:val="24"/>
        </w:rPr>
        <w:fldChar w:fldCharType="separate"/>
      </w:r>
      <w:r w:rsidR="00E85315" w:rsidRPr="00AE7548">
        <w:rPr>
          <w:rFonts w:asciiTheme="minorHAnsi" w:hAnsiTheme="minorHAnsi"/>
          <w:sz w:val="24"/>
          <w:szCs w:val="24"/>
        </w:rPr>
        <w:t>1.</w:t>
      </w:r>
      <w:r w:rsidR="00E85315" w:rsidRPr="00AE7548">
        <w:rPr>
          <w:rFonts w:asciiTheme="minorHAnsi" w:hAnsiTheme="minorHAnsi"/>
          <w:sz w:val="24"/>
          <w:szCs w:val="24"/>
        </w:rPr>
        <w:tab/>
        <w:t xml:space="preserve">California Department of Public Health, </w:t>
      </w:r>
      <w:r w:rsidR="00E85315" w:rsidRPr="00AE7548">
        <w:rPr>
          <w:rFonts w:asciiTheme="minorHAnsi" w:hAnsiTheme="minorHAnsi"/>
          <w:i/>
          <w:sz w:val="24"/>
          <w:szCs w:val="24"/>
        </w:rPr>
        <w:t>Adolescent Births in California 2000-2014</w:t>
      </w:r>
      <w:r w:rsidR="00E85315" w:rsidRPr="00AE7548">
        <w:rPr>
          <w:rFonts w:asciiTheme="minorHAnsi" w:hAnsiTheme="minorHAnsi"/>
          <w:sz w:val="24"/>
          <w:szCs w:val="24"/>
        </w:rPr>
        <w:t>, California Department of Public Health, Editor. 2016.</w:t>
      </w:r>
    </w:p>
    <w:p w14:paraId="70A7D12F" w14:textId="77777777"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2.</w:t>
      </w:r>
      <w:r w:rsidRPr="00AE7548">
        <w:rPr>
          <w:rFonts w:asciiTheme="minorHAnsi" w:hAnsiTheme="minorHAnsi"/>
          <w:sz w:val="24"/>
          <w:szCs w:val="24"/>
        </w:rPr>
        <w:tab/>
        <w:t xml:space="preserve">Lerner, M. and J. Lerner </w:t>
      </w:r>
      <w:r w:rsidRPr="00AE7548">
        <w:rPr>
          <w:rFonts w:asciiTheme="minorHAnsi" w:hAnsiTheme="minorHAnsi"/>
          <w:i/>
          <w:sz w:val="24"/>
          <w:szCs w:val="24"/>
        </w:rPr>
        <w:t>Report of the findings from the first six years of the 4-H study of positive youth development</w:t>
      </w:r>
      <w:r w:rsidRPr="00AE7548">
        <w:rPr>
          <w:rFonts w:asciiTheme="minorHAnsi" w:hAnsiTheme="minorHAnsi"/>
          <w:sz w:val="24"/>
          <w:szCs w:val="24"/>
        </w:rPr>
        <w:t>. 2009.</w:t>
      </w:r>
    </w:p>
    <w:p w14:paraId="32485698" w14:textId="77777777"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3.</w:t>
      </w:r>
      <w:r w:rsidRPr="00AE7548">
        <w:rPr>
          <w:rFonts w:asciiTheme="minorHAnsi" w:hAnsiTheme="minorHAnsi"/>
          <w:sz w:val="24"/>
          <w:szCs w:val="24"/>
        </w:rPr>
        <w:tab/>
        <w:t xml:space="preserve">Redd, Z., et al. </w:t>
      </w:r>
      <w:r w:rsidRPr="00AE7548">
        <w:rPr>
          <w:rFonts w:asciiTheme="minorHAnsi" w:hAnsiTheme="minorHAnsi"/>
          <w:i/>
          <w:sz w:val="24"/>
          <w:szCs w:val="24"/>
        </w:rPr>
        <w:t>Academic achievement programs and youth development: a synthesis</w:t>
      </w:r>
      <w:r w:rsidRPr="00AE7548">
        <w:rPr>
          <w:rFonts w:asciiTheme="minorHAnsi" w:hAnsiTheme="minorHAnsi"/>
          <w:sz w:val="24"/>
          <w:szCs w:val="24"/>
        </w:rPr>
        <w:t>. January 2002.</w:t>
      </w:r>
    </w:p>
    <w:p w14:paraId="390B67ED" w14:textId="77777777"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4.</w:t>
      </w:r>
      <w:r w:rsidRPr="00AE7548">
        <w:rPr>
          <w:rFonts w:asciiTheme="minorHAnsi" w:hAnsiTheme="minorHAnsi"/>
          <w:sz w:val="24"/>
          <w:szCs w:val="24"/>
        </w:rPr>
        <w:tab/>
        <w:t xml:space="preserve">Gloppen, K.M., C. David-Ferdon, and J. Bates, </w:t>
      </w:r>
      <w:r w:rsidRPr="00AE7548">
        <w:rPr>
          <w:rFonts w:asciiTheme="minorHAnsi" w:hAnsiTheme="minorHAnsi"/>
          <w:i/>
          <w:sz w:val="24"/>
          <w:szCs w:val="24"/>
        </w:rPr>
        <w:t>Confidence as a predictor of sexual and reproductive health outcomes for youth.</w:t>
      </w:r>
      <w:r w:rsidRPr="00AE7548">
        <w:rPr>
          <w:rFonts w:asciiTheme="minorHAnsi" w:hAnsiTheme="minorHAnsi"/>
          <w:sz w:val="24"/>
          <w:szCs w:val="24"/>
        </w:rPr>
        <w:t xml:space="preserve"> J Adolesc Health, 2010. </w:t>
      </w:r>
      <w:r w:rsidRPr="00AE7548">
        <w:rPr>
          <w:rFonts w:asciiTheme="minorHAnsi" w:hAnsiTheme="minorHAnsi"/>
          <w:b/>
          <w:sz w:val="24"/>
          <w:szCs w:val="24"/>
        </w:rPr>
        <w:t>46</w:t>
      </w:r>
      <w:r w:rsidRPr="00AE7548">
        <w:rPr>
          <w:rFonts w:asciiTheme="minorHAnsi" w:hAnsiTheme="minorHAnsi"/>
          <w:sz w:val="24"/>
          <w:szCs w:val="24"/>
        </w:rPr>
        <w:t>(3 Suppl): p. S42-58.</w:t>
      </w:r>
    </w:p>
    <w:p w14:paraId="387286A5" w14:textId="77777777"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5.</w:t>
      </w:r>
      <w:r w:rsidRPr="00AE7548">
        <w:rPr>
          <w:rFonts w:asciiTheme="minorHAnsi" w:hAnsiTheme="minorHAnsi"/>
          <w:sz w:val="24"/>
          <w:szCs w:val="24"/>
        </w:rPr>
        <w:tab/>
        <w:t xml:space="preserve">House, L.D., et al., </w:t>
      </w:r>
      <w:r w:rsidRPr="00AE7548">
        <w:rPr>
          <w:rFonts w:asciiTheme="minorHAnsi" w:hAnsiTheme="minorHAnsi"/>
          <w:i/>
          <w:sz w:val="24"/>
          <w:szCs w:val="24"/>
        </w:rPr>
        <w:t>Competence as a predictor of sexual and reproductive health outcomes for youth: a systematic review.</w:t>
      </w:r>
      <w:r w:rsidRPr="00AE7548">
        <w:rPr>
          <w:rFonts w:asciiTheme="minorHAnsi" w:hAnsiTheme="minorHAnsi"/>
          <w:sz w:val="24"/>
          <w:szCs w:val="24"/>
        </w:rPr>
        <w:t xml:space="preserve"> J Adolesc Health, 2010. </w:t>
      </w:r>
      <w:r w:rsidRPr="00AE7548">
        <w:rPr>
          <w:rFonts w:asciiTheme="minorHAnsi" w:hAnsiTheme="minorHAnsi"/>
          <w:b/>
          <w:sz w:val="24"/>
          <w:szCs w:val="24"/>
        </w:rPr>
        <w:t>46</w:t>
      </w:r>
      <w:r w:rsidRPr="00AE7548">
        <w:rPr>
          <w:rFonts w:asciiTheme="minorHAnsi" w:hAnsiTheme="minorHAnsi"/>
          <w:sz w:val="24"/>
          <w:szCs w:val="24"/>
        </w:rPr>
        <w:t>(3 Suppl): p. S7-22.</w:t>
      </w:r>
    </w:p>
    <w:p w14:paraId="3B7160C9" w14:textId="77777777"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6.</w:t>
      </w:r>
      <w:r w:rsidRPr="00AE7548">
        <w:rPr>
          <w:rFonts w:asciiTheme="minorHAnsi" w:hAnsiTheme="minorHAnsi"/>
          <w:sz w:val="24"/>
          <w:szCs w:val="24"/>
        </w:rPr>
        <w:tab/>
        <w:t xml:space="preserve">Markham, C.M., et al., </w:t>
      </w:r>
      <w:r w:rsidRPr="00AE7548">
        <w:rPr>
          <w:rFonts w:asciiTheme="minorHAnsi" w:hAnsiTheme="minorHAnsi"/>
          <w:i/>
          <w:sz w:val="24"/>
          <w:szCs w:val="24"/>
        </w:rPr>
        <w:t>Connectedness as a predictor of sexual and reproductive health outcomes for youth.</w:t>
      </w:r>
      <w:r w:rsidRPr="00AE7548">
        <w:rPr>
          <w:rFonts w:asciiTheme="minorHAnsi" w:hAnsiTheme="minorHAnsi"/>
          <w:sz w:val="24"/>
          <w:szCs w:val="24"/>
        </w:rPr>
        <w:t xml:space="preserve"> J Adolesc Health, 2010. </w:t>
      </w:r>
      <w:r w:rsidRPr="00AE7548">
        <w:rPr>
          <w:rFonts w:asciiTheme="minorHAnsi" w:hAnsiTheme="minorHAnsi"/>
          <w:b/>
          <w:sz w:val="24"/>
          <w:szCs w:val="24"/>
        </w:rPr>
        <w:t>46</w:t>
      </w:r>
      <w:r w:rsidRPr="00AE7548">
        <w:rPr>
          <w:rFonts w:asciiTheme="minorHAnsi" w:hAnsiTheme="minorHAnsi"/>
          <w:sz w:val="24"/>
          <w:szCs w:val="24"/>
        </w:rPr>
        <w:t>(3 Suppl): p. S23-41.</w:t>
      </w:r>
    </w:p>
    <w:p w14:paraId="5BAEF3E2" w14:textId="7217E883"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7.</w:t>
      </w:r>
      <w:r w:rsidRPr="00AE7548">
        <w:rPr>
          <w:rFonts w:asciiTheme="minorHAnsi" w:hAnsiTheme="minorHAnsi"/>
          <w:sz w:val="24"/>
          <w:szCs w:val="24"/>
        </w:rPr>
        <w:tab/>
        <w:t xml:space="preserve">Bernard, B., </w:t>
      </w:r>
      <w:r w:rsidR="006105C6">
        <w:rPr>
          <w:rFonts w:asciiTheme="minorHAnsi" w:hAnsiTheme="minorHAnsi"/>
          <w:i/>
          <w:sz w:val="24"/>
          <w:szCs w:val="24"/>
        </w:rPr>
        <w:t xml:space="preserve">Resiliency: </w:t>
      </w:r>
      <w:r w:rsidR="000367F0">
        <w:rPr>
          <w:rFonts w:asciiTheme="minorHAnsi" w:hAnsiTheme="minorHAnsi"/>
          <w:i/>
          <w:sz w:val="24"/>
          <w:szCs w:val="24"/>
        </w:rPr>
        <w:t>W</w:t>
      </w:r>
      <w:r w:rsidRPr="00AE7548">
        <w:rPr>
          <w:rFonts w:asciiTheme="minorHAnsi" w:hAnsiTheme="minorHAnsi"/>
          <w:i/>
          <w:sz w:val="24"/>
          <w:szCs w:val="24"/>
        </w:rPr>
        <w:t xml:space="preserve">hat </w:t>
      </w:r>
      <w:r w:rsidR="000367F0">
        <w:rPr>
          <w:rFonts w:asciiTheme="minorHAnsi" w:hAnsiTheme="minorHAnsi"/>
          <w:i/>
          <w:sz w:val="24"/>
          <w:szCs w:val="24"/>
        </w:rPr>
        <w:t>W</w:t>
      </w:r>
      <w:r w:rsidRPr="00AE7548">
        <w:rPr>
          <w:rFonts w:asciiTheme="minorHAnsi" w:hAnsiTheme="minorHAnsi"/>
          <w:i/>
          <w:sz w:val="24"/>
          <w:szCs w:val="24"/>
        </w:rPr>
        <w:t xml:space="preserve">e </w:t>
      </w:r>
      <w:r w:rsidR="000367F0">
        <w:rPr>
          <w:rFonts w:asciiTheme="minorHAnsi" w:hAnsiTheme="minorHAnsi"/>
          <w:i/>
          <w:sz w:val="24"/>
          <w:szCs w:val="24"/>
        </w:rPr>
        <w:t>H</w:t>
      </w:r>
      <w:r w:rsidRPr="00AE7548">
        <w:rPr>
          <w:rFonts w:asciiTheme="minorHAnsi" w:hAnsiTheme="minorHAnsi"/>
          <w:i/>
          <w:sz w:val="24"/>
          <w:szCs w:val="24"/>
        </w:rPr>
        <w:t xml:space="preserve">ave </w:t>
      </w:r>
      <w:r w:rsidR="000367F0">
        <w:rPr>
          <w:rFonts w:asciiTheme="minorHAnsi" w:hAnsiTheme="minorHAnsi"/>
          <w:i/>
          <w:sz w:val="24"/>
          <w:szCs w:val="24"/>
        </w:rPr>
        <w:t>L</w:t>
      </w:r>
      <w:r w:rsidRPr="00AE7548">
        <w:rPr>
          <w:rFonts w:asciiTheme="minorHAnsi" w:hAnsiTheme="minorHAnsi"/>
          <w:i/>
          <w:sz w:val="24"/>
          <w:szCs w:val="24"/>
        </w:rPr>
        <w:t>earned</w:t>
      </w:r>
      <w:r w:rsidRPr="00AE7548">
        <w:rPr>
          <w:rFonts w:asciiTheme="minorHAnsi" w:hAnsiTheme="minorHAnsi"/>
          <w:sz w:val="24"/>
          <w:szCs w:val="24"/>
        </w:rPr>
        <w:t>. 2004, San Francisco: WestEd.</w:t>
      </w:r>
    </w:p>
    <w:p w14:paraId="0B190B6D" w14:textId="77777777" w:rsidR="00E85315" w:rsidRPr="00AE7548" w:rsidRDefault="00E85315" w:rsidP="00E85315">
      <w:pPr>
        <w:pStyle w:val="EndNoteBibliography"/>
        <w:spacing w:after="0"/>
        <w:ind w:left="720" w:hanging="720"/>
        <w:rPr>
          <w:rFonts w:asciiTheme="minorHAnsi" w:hAnsiTheme="minorHAnsi"/>
          <w:sz w:val="24"/>
          <w:szCs w:val="24"/>
        </w:rPr>
      </w:pPr>
      <w:r w:rsidRPr="00AE7548">
        <w:rPr>
          <w:rFonts w:asciiTheme="minorHAnsi" w:hAnsiTheme="minorHAnsi"/>
          <w:sz w:val="24"/>
          <w:szCs w:val="24"/>
        </w:rPr>
        <w:t>8.</w:t>
      </w:r>
      <w:r w:rsidRPr="00AE7548">
        <w:rPr>
          <w:rFonts w:asciiTheme="minorHAnsi" w:hAnsiTheme="minorHAnsi"/>
          <w:sz w:val="24"/>
          <w:szCs w:val="24"/>
        </w:rPr>
        <w:tab/>
        <w:t xml:space="preserve">Birkhead, G.S., et al., </w:t>
      </w:r>
      <w:r w:rsidRPr="00AE7548">
        <w:rPr>
          <w:rFonts w:asciiTheme="minorHAnsi" w:hAnsiTheme="minorHAnsi"/>
          <w:i/>
          <w:sz w:val="24"/>
          <w:szCs w:val="24"/>
        </w:rPr>
        <w:t>Youth development is a public health approach. Introduction.</w:t>
      </w:r>
      <w:r w:rsidRPr="00AE7548">
        <w:rPr>
          <w:rFonts w:asciiTheme="minorHAnsi" w:hAnsiTheme="minorHAnsi"/>
          <w:sz w:val="24"/>
          <w:szCs w:val="24"/>
        </w:rPr>
        <w:t xml:space="preserve"> J Public Health Manag Pract, 2006. </w:t>
      </w:r>
      <w:r w:rsidRPr="00AE7548">
        <w:rPr>
          <w:rFonts w:asciiTheme="minorHAnsi" w:hAnsiTheme="minorHAnsi"/>
          <w:b/>
          <w:sz w:val="24"/>
          <w:szCs w:val="24"/>
        </w:rPr>
        <w:t>Suppl</w:t>
      </w:r>
      <w:r w:rsidRPr="00AE7548">
        <w:rPr>
          <w:rFonts w:asciiTheme="minorHAnsi" w:hAnsiTheme="minorHAnsi"/>
          <w:sz w:val="24"/>
          <w:szCs w:val="24"/>
        </w:rPr>
        <w:t>: p. S1-3.</w:t>
      </w:r>
    </w:p>
    <w:p w14:paraId="2B08861B" w14:textId="77777777" w:rsidR="00E85315" w:rsidRPr="00AE7548" w:rsidRDefault="00E85315" w:rsidP="00E85315">
      <w:pPr>
        <w:pStyle w:val="EndNoteBibliography"/>
        <w:ind w:left="720" w:hanging="720"/>
        <w:rPr>
          <w:rFonts w:asciiTheme="minorHAnsi" w:hAnsiTheme="minorHAnsi"/>
          <w:sz w:val="24"/>
          <w:szCs w:val="24"/>
        </w:rPr>
      </w:pPr>
      <w:r w:rsidRPr="00AE7548">
        <w:rPr>
          <w:rFonts w:asciiTheme="minorHAnsi" w:hAnsiTheme="minorHAnsi"/>
          <w:sz w:val="24"/>
          <w:szCs w:val="24"/>
        </w:rPr>
        <w:t>9.</w:t>
      </w:r>
      <w:r w:rsidRPr="00AE7548">
        <w:rPr>
          <w:rFonts w:asciiTheme="minorHAnsi" w:hAnsiTheme="minorHAnsi"/>
          <w:sz w:val="24"/>
          <w:szCs w:val="24"/>
        </w:rPr>
        <w:tab/>
        <w:t xml:space="preserve">California Adolescent Sexual Health Work Group </w:t>
      </w:r>
      <w:r w:rsidRPr="00AE7548">
        <w:rPr>
          <w:rFonts w:asciiTheme="minorHAnsi" w:hAnsiTheme="minorHAnsi"/>
          <w:i/>
          <w:sz w:val="24"/>
          <w:szCs w:val="24"/>
        </w:rPr>
        <w:t>Positive Youth Development Principles</w:t>
      </w:r>
      <w:r w:rsidRPr="00AE7548">
        <w:rPr>
          <w:rFonts w:asciiTheme="minorHAnsi" w:hAnsiTheme="minorHAnsi"/>
          <w:sz w:val="24"/>
          <w:szCs w:val="24"/>
        </w:rPr>
        <w:t>. 2010.</w:t>
      </w:r>
    </w:p>
    <w:p w14:paraId="6913801C" w14:textId="69276738" w:rsidR="002369DB" w:rsidRPr="00AE7548" w:rsidRDefault="000B51A5">
      <w:pPr>
        <w:spacing w:before="0" w:after="0" w:line="23" w:lineRule="atLeast"/>
        <w:rPr>
          <w:rFonts w:cs="Arial"/>
          <w:szCs w:val="24"/>
        </w:rPr>
      </w:pPr>
      <w:r w:rsidRPr="00AE7548">
        <w:rPr>
          <w:rFonts w:eastAsiaTheme="minorHAnsi" w:cs="Arial"/>
          <w:szCs w:val="24"/>
        </w:rPr>
        <w:fldChar w:fldCharType="end"/>
      </w:r>
      <w:bookmarkEnd w:id="653"/>
      <w:r w:rsidR="00FB1459" w:rsidRPr="00AE7548">
        <w:rPr>
          <w:rFonts w:eastAsiaTheme="minorHAnsi" w:cs="Arial"/>
          <w:szCs w:val="24"/>
        </w:rPr>
        <w:fldChar w:fldCharType="begin"/>
      </w:r>
      <w:r w:rsidR="00FB1459" w:rsidRPr="00AE7548">
        <w:rPr>
          <w:rFonts w:eastAsiaTheme="minorHAnsi" w:cs="Arial"/>
          <w:szCs w:val="24"/>
        </w:rPr>
        <w:instrText xml:space="preserve"> ADDIN </w:instrText>
      </w:r>
      <w:r w:rsidR="00FB1459" w:rsidRPr="00AE7548">
        <w:rPr>
          <w:rFonts w:eastAsiaTheme="minorHAnsi" w:cs="Arial"/>
          <w:szCs w:val="24"/>
        </w:rPr>
        <w:fldChar w:fldCharType="end"/>
      </w:r>
    </w:p>
    <w:sectPr w:rsidR="002369DB" w:rsidRPr="00AE7548" w:rsidSect="0048471B">
      <w:footnotePr>
        <w:numFmt w:val="upperLetter"/>
      </w:footnotePr>
      <w:endnotePr>
        <w:numFmt w:val="upperLetter"/>
      </w:endnotePr>
      <w:type w:val="continuous"/>
      <w:pgSz w:w="12240" w:h="15840"/>
      <w:pgMar w:top="1440" w:right="1440" w:bottom="1440" w:left="1440" w:header="288" w:footer="4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4C47D" w14:textId="77777777" w:rsidR="00110B3E" w:rsidRDefault="00110B3E" w:rsidP="000B51A5">
      <w:pPr>
        <w:spacing w:before="0" w:after="0" w:line="240" w:lineRule="auto"/>
      </w:pPr>
      <w:r>
        <w:separator/>
      </w:r>
    </w:p>
  </w:endnote>
  <w:endnote w:type="continuationSeparator" w:id="0">
    <w:p w14:paraId="42882257" w14:textId="77777777" w:rsidR="00110B3E" w:rsidRDefault="00110B3E" w:rsidP="000B51A5">
      <w:pPr>
        <w:spacing w:before="0" w:after="0" w:line="240" w:lineRule="auto"/>
      </w:pPr>
      <w:r>
        <w:continuationSeparator/>
      </w:r>
    </w:p>
  </w:endnote>
  <w:endnote w:type="continuationNotice" w:id="1">
    <w:p w14:paraId="29B1ECE1" w14:textId="77777777" w:rsidR="00110B3E" w:rsidRDefault="00110B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06820"/>
      <w:docPartObj>
        <w:docPartGallery w:val="Page Numbers (Bottom of Page)"/>
        <w:docPartUnique/>
      </w:docPartObj>
    </w:sdtPr>
    <w:sdtEndPr/>
    <w:sdtContent>
      <w:sdt>
        <w:sdtPr>
          <w:id w:val="-857424975"/>
          <w:docPartObj>
            <w:docPartGallery w:val="Page Numbers (Top of Page)"/>
            <w:docPartUnique/>
          </w:docPartObj>
        </w:sdtPr>
        <w:sdtEndPr/>
        <w:sdtContent>
          <w:p w14:paraId="54ACD2C7" w14:textId="73843B30" w:rsidR="00110B3E" w:rsidRDefault="00110B3E" w:rsidP="00F102F1">
            <w:pPr>
              <w:pStyle w:val="Footer"/>
              <w:tabs>
                <w:tab w:val="left" w:pos="3900"/>
              </w:tabs>
            </w:pPr>
            <w:r>
              <w:tab/>
            </w:r>
            <w:r>
              <w:tab/>
              <w:t xml:space="preserve">Page </w:t>
            </w:r>
            <w:r>
              <w:rPr>
                <w:b/>
                <w:bCs/>
                <w:szCs w:val="24"/>
              </w:rPr>
              <w:fldChar w:fldCharType="begin"/>
            </w:r>
            <w:r>
              <w:rPr>
                <w:b/>
                <w:bCs/>
              </w:rPr>
              <w:instrText xml:space="preserve"> PAGE </w:instrText>
            </w:r>
            <w:r>
              <w:rPr>
                <w:b/>
                <w:bCs/>
                <w:szCs w:val="24"/>
              </w:rPr>
              <w:fldChar w:fldCharType="separate"/>
            </w:r>
            <w:r w:rsidR="001A75C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75C3">
              <w:rPr>
                <w:b/>
                <w:bCs/>
                <w:noProof/>
              </w:rPr>
              <w:t>70</w:t>
            </w:r>
            <w:r>
              <w:rPr>
                <w:b/>
                <w:bCs/>
                <w:szCs w:val="24"/>
              </w:rPr>
              <w:fldChar w:fldCharType="end"/>
            </w:r>
          </w:p>
        </w:sdtContent>
      </w:sdt>
    </w:sdtContent>
  </w:sdt>
  <w:p w14:paraId="5815993D" w14:textId="77777777" w:rsidR="00110B3E" w:rsidRDefault="00110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C375A" w14:textId="2042A798" w:rsidR="00110B3E" w:rsidRPr="00964412" w:rsidRDefault="00110B3E" w:rsidP="00964412">
    <w:pPr>
      <w:pStyle w:val="Footer"/>
      <w:tabs>
        <w:tab w:val="left" w:pos="3900"/>
      </w:tabs>
    </w:pPr>
    <w:r>
      <w:tab/>
      <w:t xml:space="preserve">Page </w:t>
    </w:r>
    <w:r>
      <w:rPr>
        <w:b/>
        <w:bCs/>
        <w:szCs w:val="24"/>
      </w:rPr>
      <w:fldChar w:fldCharType="begin"/>
    </w:r>
    <w:r>
      <w:rPr>
        <w:b/>
        <w:bCs/>
      </w:rPr>
      <w:instrText xml:space="preserve"> PAGE </w:instrText>
    </w:r>
    <w:r>
      <w:rPr>
        <w:b/>
        <w:bCs/>
        <w:szCs w:val="24"/>
      </w:rPr>
      <w:fldChar w:fldCharType="separate"/>
    </w:r>
    <w:r w:rsidR="001A75C3">
      <w:rPr>
        <w:b/>
        <w:bCs/>
        <w:noProof/>
      </w:rPr>
      <w:t>22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A75C3">
      <w:rPr>
        <w:b/>
        <w:bCs/>
        <w:noProof/>
      </w:rPr>
      <w:t>70</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1D771" w14:textId="77777777" w:rsidR="00110B3E" w:rsidRDefault="00110B3E" w:rsidP="000B51A5">
      <w:pPr>
        <w:spacing w:before="0" w:after="0" w:line="240" w:lineRule="auto"/>
      </w:pPr>
      <w:r>
        <w:separator/>
      </w:r>
    </w:p>
  </w:footnote>
  <w:footnote w:type="continuationSeparator" w:id="0">
    <w:p w14:paraId="46F4E471" w14:textId="77777777" w:rsidR="00110B3E" w:rsidRDefault="00110B3E" w:rsidP="000B51A5">
      <w:pPr>
        <w:spacing w:before="0" w:after="0" w:line="240" w:lineRule="auto"/>
      </w:pPr>
      <w:r>
        <w:continuationSeparator/>
      </w:r>
    </w:p>
  </w:footnote>
  <w:footnote w:type="continuationNotice" w:id="1">
    <w:p w14:paraId="7A7B57F8" w14:textId="77777777" w:rsidR="00110B3E" w:rsidRDefault="00110B3E">
      <w:pPr>
        <w:spacing w:before="0" w:after="0" w:line="240" w:lineRule="auto"/>
      </w:pPr>
    </w:p>
  </w:footnote>
  <w:footnote w:id="2">
    <w:p w14:paraId="49341952" w14:textId="14B3CCE7" w:rsidR="00110B3E" w:rsidRDefault="00110B3E">
      <w:pPr>
        <w:pStyle w:val="FootnoteText"/>
      </w:pPr>
      <w:r>
        <w:rPr>
          <w:rStyle w:val="FootnoteReference"/>
        </w:rPr>
        <w:footnoteRef/>
      </w:r>
      <w:r>
        <w:t xml:space="preserve"> The AFLP enrollment age has been increased, effective July 1, 2020, to include young people 21 years of age and under. References to “youth” in this RFA now includes these young adults.</w:t>
      </w:r>
    </w:p>
  </w:footnote>
  <w:footnote w:id="3">
    <w:p w14:paraId="6F4657F2" w14:textId="6537D8DB" w:rsidR="00110B3E" w:rsidRPr="008736A6" w:rsidRDefault="00110B3E" w:rsidP="002157FA">
      <w:pPr>
        <w:pStyle w:val="FootnoteText"/>
        <w:spacing w:line="276" w:lineRule="auto"/>
        <w:rPr>
          <w:szCs w:val="20"/>
        </w:rPr>
      </w:pPr>
      <w:r w:rsidRPr="008736A6">
        <w:rPr>
          <w:rStyle w:val="FootnoteReference"/>
          <w:szCs w:val="20"/>
        </w:rPr>
        <w:footnoteRef/>
      </w:r>
      <w:r w:rsidRPr="008736A6">
        <w:rPr>
          <w:szCs w:val="20"/>
        </w:rPr>
        <w:t>All funding amounts subject to change per the discretion of CDPH/MCAH.</w:t>
      </w:r>
    </w:p>
  </w:footnote>
  <w:footnote w:id="4">
    <w:p w14:paraId="3CDA1313" w14:textId="150B2BA4" w:rsidR="00110B3E" w:rsidRPr="00C21BB3" w:rsidRDefault="00110B3E" w:rsidP="002157FA">
      <w:pPr>
        <w:pStyle w:val="FootnoteText"/>
        <w:spacing w:line="276" w:lineRule="auto"/>
        <w:rPr>
          <w:szCs w:val="20"/>
        </w:rPr>
      </w:pPr>
      <w:r w:rsidRPr="008736A6">
        <w:rPr>
          <w:rStyle w:val="FootnoteReference"/>
          <w:szCs w:val="20"/>
        </w:rPr>
        <w:footnoteRef/>
      </w:r>
      <w:r w:rsidRPr="008736A6">
        <w:rPr>
          <w:szCs w:val="20"/>
        </w:rPr>
        <w:t xml:space="preserve"> For staffing guidelines, refer to </w:t>
      </w:r>
      <w:r w:rsidRPr="00764FEE">
        <w:rPr>
          <w:rStyle w:val="Hyperlink"/>
          <w:color w:val="auto"/>
          <w:sz w:val="20"/>
          <w:szCs w:val="20"/>
          <w:u w:val="none"/>
        </w:rPr>
        <w:t>Part III. H, 1</w:t>
      </w:r>
      <w:r w:rsidRPr="008736A6">
        <w:rPr>
          <w:szCs w:val="20"/>
        </w:rPr>
        <w:t>. Each case management FTE corresponds to a caseload of 20.</w:t>
      </w:r>
    </w:p>
  </w:footnote>
  <w:footnote w:id="5">
    <w:p w14:paraId="054548F9" w14:textId="24993472" w:rsidR="00110B3E" w:rsidRDefault="00110B3E">
      <w:pPr>
        <w:pStyle w:val="FootnoteText"/>
      </w:pPr>
      <w:r>
        <w:rPr>
          <w:rStyle w:val="FootnoteReference"/>
        </w:rPr>
        <w:footnoteRef/>
      </w:r>
      <w:r>
        <w:t xml:space="preserve"> </w:t>
      </w:r>
      <w:r w:rsidRPr="00477C1B">
        <w:t>Funding levels are based on caseload and the corresponding case manager FTE; however</w:t>
      </w:r>
      <w:r>
        <w:t>,</w:t>
      </w:r>
      <w:r w:rsidRPr="00477C1B">
        <w:t xml:space="preserve"> the minimum and maximum award amounts</w:t>
      </w:r>
      <w:r>
        <w:t xml:space="preserve"> include all costs for running the local </w:t>
      </w:r>
      <w:r w:rsidRPr="00477C1B">
        <w:t>program at the specified level</w:t>
      </w:r>
      <w:r>
        <w:t>,</w:t>
      </w:r>
      <w:r w:rsidRPr="00477C1B">
        <w:t xml:space="preserve"> including the cost of all </w:t>
      </w:r>
      <w:r>
        <w:t>AFLP positions</w:t>
      </w:r>
      <w:r w:rsidRPr="00477C1B">
        <w:t xml:space="preserve"> (e.g., case manager, director, supervisor, etc</w:t>
      </w:r>
      <w:r>
        <w:t>.</w:t>
      </w:r>
      <w:r w:rsidRPr="00477C1B">
        <w:t xml:space="preserve">), operating </w:t>
      </w:r>
      <w:r>
        <w:t>expenses</w:t>
      </w:r>
      <w:r w:rsidRPr="00477C1B">
        <w:t>,</w:t>
      </w:r>
      <w:r>
        <w:t xml:space="preserve"> capital expenditures, other costs, indirect costs).</w:t>
      </w:r>
    </w:p>
  </w:footnote>
  <w:footnote w:id="6">
    <w:p w14:paraId="2AA3F988" w14:textId="77777777" w:rsidR="00110B3E" w:rsidRPr="00A31157" w:rsidRDefault="00110B3E" w:rsidP="000B51A5">
      <w:pPr>
        <w:pStyle w:val="FootnoteText"/>
        <w:spacing w:line="276" w:lineRule="auto"/>
        <w:rPr>
          <w:rFonts w:cstheme="minorHAnsi"/>
          <w:szCs w:val="20"/>
        </w:rPr>
      </w:pPr>
      <w:r w:rsidRPr="00A31157">
        <w:rPr>
          <w:rStyle w:val="FootnoteReference"/>
          <w:rFonts w:cstheme="minorHAnsi"/>
          <w:szCs w:val="20"/>
        </w:rPr>
        <w:footnoteRef/>
      </w:r>
      <w:r w:rsidRPr="00A31157">
        <w:rPr>
          <w:rFonts w:cstheme="minorHAnsi"/>
          <w:szCs w:val="20"/>
        </w:rPr>
        <w:t xml:space="preserve"> In Contract, CDPH/MCAH defines </w:t>
      </w:r>
      <w:r w:rsidRPr="00A31157">
        <w:rPr>
          <w:rFonts w:cstheme="minorHAnsi"/>
          <w:i/>
          <w:szCs w:val="20"/>
        </w:rPr>
        <w:t>receiving services</w:t>
      </w:r>
      <w:r w:rsidRPr="00A31157">
        <w:rPr>
          <w:rFonts w:cstheme="minorHAnsi"/>
          <w:szCs w:val="20"/>
        </w:rPr>
        <w:t xml:space="preserve"> during a fiscal year as: youth who received at least one program visit after their enrollment visit and at least one program visit during the fiscal year. </w:t>
      </w:r>
    </w:p>
  </w:footnote>
  <w:footnote w:id="7">
    <w:p w14:paraId="6FA89AAA" w14:textId="7EF7A4E1" w:rsidR="00110B3E" w:rsidRPr="00DF24B4" w:rsidRDefault="00110B3E" w:rsidP="000B51A5">
      <w:pPr>
        <w:pStyle w:val="FootnoteText"/>
        <w:spacing w:line="276" w:lineRule="auto"/>
        <w:rPr>
          <w:rFonts w:ascii="Arial" w:hAnsi="Arial" w:cs="Arial"/>
          <w:szCs w:val="20"/>
        </w:rPr>
      </w:pPr>
      <w:r w:rsidRPr="00EF6FEA">
        <w:rPr>
          <w:rStyle w:val="FootnoteReference"/>
          <w:rFonts w:cstheme="minorHAnsi"/>
          <w:szCs w:val="20"/>
        </w:rPr>
        <w:footnoteRef/>
      </w:r>
      <w:r w:rsidRPr="00EF6FEA">
        <w:rPr>
          <w:rFonts w:cstheme="minorHAnsi"/>
          <w:szCs w:val="20"/>
        </w:rPr>
        <w:t xml:space="preserve"> While the minimum requirement is to demonstrate the minimum reach to maintain the required caseload, CDPH/MCAH will work with final Awardees individually to determine realistic program reach and caseloads for year 1 of the award cycle due to the 6-month capacity-building and planning period.</w:t>
      </w:r>
    </w:p>
  </w:footnote>
  <w:footnote w:id="8">
    <w:p w14:paraId="362F50FA" w14:textId="63CE5476" w:rsidR="00110B3E" w:rsidRPr="008736A6" w:rsidRDefault="00110B3E" w:rsidP="002157FA">
      <w:pPr>
        <w:spacing w:before="0" w:after="0" w:line="23" w:lineRule="atLeast"/>
        <w:rPr>
          <w:sz w:val="20"/>
        </w:rPr>
      </w:pPr>
      <w:r w:rsidRPr="008736A6">
        <w:rPr>
          <w:rStyle w:val="FootnoteReference"/>
          <w:rFonts w:cs="Arial"/>
          <w:sz w:val="20"/>
        </w:rPr>
        <w:footnoteRef/>
      </w:r>
      <w:r w:rsidRPr="008736A6">
        <w:rPr>
          <w:rFonts w:cs="Arial"/>
          <w:sz w:val="20"/>
        </w:rPr>
        <w:t xml:space="preserve"> CDPH/MCAH acknowledges that i</w:t>
      </w:r>
      <w:r w:rsidRPr="008736A6">
        <w:rPr>
          <w:rFonts w:eastAsia="Times New Roman" w:cs="Arial"/>
          <w:sz w:val="20"/>
        </w:rPr>
        <w:t>n some cases, home visits are not possible due to homelessness and/or a lack of a safe and supportive home environment</w:t>
      </w:r>
      <w:r>
        <w:rPr>
          <w:rFonts w:eastAsia="Times New Roman" w:cs="Arial"/>
          <w:sz w:val="20"/>
        </w:rPr>
        <w:t>.</w:t>
      </w:r>
    </w:p>
  </w:footnote>
  <w:footnote w:id="9">
    <w:p w14:paraId="6230F3D1" w14:textId="3CFAE79F" w:rsidR="00110B3E" w:rsidRDefault="00110B3E">
      <w:pPr>
        <w:pStyle w:val="FootnoteText"/>
      </w:pPr>
      <w:r w:rsidRPr="00EF6FEA">
        <w:rPr>
          <w:rStyle w:val="FootnoteReference"/>
          <w:szCs w:val="20"/>
        </w:rPr>
        <w:footnoteRef/>
      </w:r>
      <w:r w:rsidRPr="00EF6FEA">
        <w:rPr>
          <w:szCs w:val="20"/>
        </w:rPr>
        <w:t xml:space="preserve"> Not all data collection materials are available in Spanish at this time.</w:t>
      </w:r>
    </w:p>
  </w:footnote>
  <w:footnote w:id="10">
    <w:p w14:paraId="50426A2D" w14:textId="0356BB98" w:rsidR="00110B3E" w:rsidRPr="002157FA" w:rsidRDefault="00110B3E" w:rsidP="000B51A5">
      <w:pPr>
        <w:pStyle w:val="FootnoteText"/>
        <w:spacing w:line="276" w:lineRule="auto"/>
        <w:rPr>
          <w:rFonts w:cs="Arial"/>
          <w:szCs w:val="20"/>
        </w:rPr>
      </w:pPr>
      <w:r w:rsidRPr="002157FA">
        <w:rPr>
          <w:rStyle w:val="FootnoteReference"/>
          <w:rFonts w:cs="Arial"/>
          <w:szCs w:val="20"/>
        </w:rPr>
        <w:footnoteRef/>
      </w:r>
      <w:r w:rsidRPr="002157FA">
        <w:rPr>
          <w:rFonts w:cs="Arial"/>
          <w:szCs w:val="20"/>
        </w:rPr>
        <w:t xml:space="preserve"> </w:t>
      </w:r>
      <w:r w:rsidRPr="002157FA">
        <w:rPr>
          <w:rFonts w:eastAsia="Times New Roman" w:cs="Arial"/>
          <w:szCs w:val="20"/>
        </w:rPr>
        <w:t xml:space="preserve">For more details on the phases of the program and phase-specific content and logistics, visit </w:t>
      </w:r>
      <w:hyperlink r:id="rId1" w:history="1">
        <w:r w:rsidRPr="00A75909">
          <w:rPr>
            <w:rStyle w:val="Hyperlink"/>
            <w:rFonts w:eastAsia="Times New Roman" w:cs="Arial"/>
            <w:sz w:val="20"/>
            <w:szCs w:val="20"/>
          </w:rPr>
          <w:t>Appendix 1c</w:t>
        </w:r>
      </w:hyperlink>
      <w:r w:rsidRPr="002157FA">
        <w:rPr>
          <w:rFonts w:eastAsia="Times New Roman" w:cs="Arial"/>
          <w:szCs w:val="20"/>
        </w:rPr>
        <w:t>, Implementing the PYD Model with Fidelity.</w:t>
      </w:r>
    </w:p>
  </w:footnote>
  <w:footnote w:id="11">
    <w:p w14:paraId="1EF014A5" w14:textId="4CEC9E9D" w:rsidR="00110B3E" w:rsidRPr="009910FC" w:rsidRDefault="00110B3E" w:rsidP="000B51A5">
      <w:pPr>
        <w:pStyle w:val="FootnoteText"/>
        <w:spacing w:line="276" w:lineRule="auto"/>
        <w:rPr>
          <w:rFonts w:cs="Arial"/>
          <w:szCs w:val="20"/>
        </w:rPr>
      </w:pPr>
      <w:r w:rsidRPr="009910FC">
        <w:rPr>
          <w:rStyle w:val="FootnoteReference"/>
          <w:rFonts w:cs="Arial"/>
          <w:szCs w:val="20"/>
        </w:rPr>
        <w:footnoteRef/>
      </w:r>
      <w:r w:rsidRPr="009910FC">
        <w:rPr>
          <w:rFonts w:cs="Arial"/>
          <w:szCs w:val="20"/>
        </w:rPr>
        <w:t xml:space="preserve"> To be eligible for AFLP, youth may not be enrolled in Cal-Learn, a mandated statewide program for expectant and parenting youth receiving CalWorks. Often youth go back and forth between programs due to changes in CalWORKs status</w:t>
      </w:r>
      <w:r>
        <w:rPr>
          <w:rFonts w:cs="Arial"/>
          <w:szCs w:val="20"/>
        </w:rPr>
        <w:t xml:space="preserve"> </w:t>
      </w:r>
      <w:r w:rsidRPr="009910FC">
        <w:rPr>
          <w:rFonts w:cs="Arial"/>
          <w:szCs w:val="20"/>
        </w:rPr>
        <w:t xml:space="preserve">but cannot be in both programs at the same time. </w:t>
      </w:r>
    </w:p>
  </w:footnote>
  <w:footnote w:id="12">
    <w:p w14:paraId="7B54BEAD" w14:textId="77777777" w:rsidR="00110B3E" w:rsidRPr="00DF24B4" w:rsidRDefault="00110B3E" w:rsidP="000B51A5">
      <w:pPr>
        <w:pStyle w:val="FootnoteText"/>
        <w:spacing w:line="276" w:lineRule="auto"/>
        <w:rPr>
          <w:rFonts w:ascii="Arial" w:hAnsi="Arial" w:cs="Arial"/>
          <w:szCs w:val="20"/>
        </w:rPr>
      </w:pPr>
      <w:r w:rsidRPr="009910FC">
        <w:rPr>
          <w:rStyle w:val="FootnoteReference"/>
          <w:rFonts w:cs="Arial"/>
          <w:szCs w:val="20"/>
        </w:rPr>
        <w:footnoteRef/>
      </w:r>
      <w:r w:rsidRPr="009910FC">
        <w:rPr>
          <w:rFonts w:cs="Arial"/>
          <w:szCs w:val="20"/>
        </w:rPr>
        <w:t xml:space="preserve"> AFLP providers have the option of proposing whether or not to serve males and/or partners in pregnancy/parenting based on an assessment of local need.</w:t>
      </w:r>
      <w:r w:rsidRPr="00DF24B4">
        <w:rPr>
          <w:rFonts w:ascii="Arial" w:hAnsi="Arial" w:cs="Arial"/>
          <w:szCs w:val="20"/>
        </w:rPr>
        <w:t xml:space="preserve"> </w:t>
      </w:r>
    </w:p>
  </w:footnote>
  <w:footnote w:id="13">
    <w:p w14:paraId="13481F3E" w14:textId="186F709E" w:rsidR="00110B3E" w:rsidRPr="00DF24B4" w:rsidRDefault="00110B3E">
      <w:pPr>
        <w:pStyle w:val="FootnoteText"/>
        <w:rPr>
          <w:szCs w:val="20"/>
        </w:rPr>
      </w:pPr>
      <w:r w:rsidRPr="00DF24B4">
        <w:rPr>
          <w:rStyle w:val="FootnoteReference"/>
          <w:szCs w:val="20"/>
        </w:rPr>
        <w:footnoteRef/>
      </w:r>
      <w:r w:rsidRPr="00DF24B4">
        <w:rPr>
          <w:szCs w:val="20"/>
        </w:rPr>
        <w:t xml:space="preserve"> Rural areas in CA are defined as Medical Service Study Areas with population densities of less than 250 persons per square miles while urban areas are those with population densities ranging from 251 to 31,000 persons per square miles.</w:t>
      </w:r>
    </w:p>
  </w:footnote>
  <w:footnote w:id="14">
    <w:p w14:paraId="7D23F0A6" w14:textId="77777777" w:rsidR="00110B3E" w:rsidRPr="007E0F2D" w:rsidRDefault="00110B3E" w:rsidP="000B51A5">
      <w:pPr>
        <w:pStyle w:val="FootnoteText"/>
        <w:spacing w:line="276" w:lineRule="auto"/>
        <w:rPr>
          <w:rFonts w:cstheme="minorHAnsi"/>
          <w:szCs w:val="20"/>
        </w:rPr>
      </w:pPr>
      <w:r w:rsidRPr="007E0F2D">
        <w:rPr>
          <w:rStyle w:val="FootnoteReference"/>
          <w:rFonts w:cstheme="minorHAnsi"/>
          <w:szCs w:val="20"/>
        </w:rPr>
        <w:footnoteRef/>
      </w:r>
      <w:r w:rsidRPr="007E0F2D">
        <w:rPr>
          <w:rFonts w:cstheme="minorHAnsi"/>
          <w:szCs w:val="20"/>
        </w:rPr>
        <w:t xml:space="preserve"> </w:t>
      </w:r>
      <w:r w:rsidRPr="007E0F2D">
        <w:rPr>
          <w:rFonts w:eastAsia="Times New Roman" w:cstheme="minorHAnsi"/>
          <w:szCs w:val="20"/>
        </w:rPr>
        <w:t>To comply with the CA Family Code § 6925, staff should not inform any individual (including parents, guardians and / or school staff) about the youth’s interest and/or eligibility for AFLP services, without written permission of the youth.</w:t>
      </w:r>
    </w:p>
  </w:footnote>
  <w:footnote w:id="15">
    <w:p w14:paraId="66D40F9B" w14:textId="6B83CB9B" w:rsidR="00110B3E" w:rsidRPr="002157FA" w:rsidRDefault="00110B3E" w:rsidP="000B51A5">
      <w:pPr>
        <w:pStyle w:val="FootnoteText"/>
        <w:spacing w:line="276" w:lineRule="auto"/>
        <w:rPr>
          <w:rFonts w:cs="Arial"/>
          <w:szCs w:val="20"/>
        </w:rPr>
      </w:pPr>
      <w:r w:rsidRPr="002157FA">
        <w:rPr>
          <w:rStyle w:val="FootnoteReference"/>
          <w:rFonts w:cs="Arial"/>
          <w:szCs w:val="20"/>
        </w:rPr>
        <w:footnoteRef/>
      </w:r>
      <w:r w:rsidRPr="002157FA">
        <w:rPr>
          <w:rFonts w:cs="Arial"/>
          <w:szCs w:val="20"/>
        </w:rPr>
        <w:t xml:space="preserve"> </w:t>
      </w:r>
      <w:r w:rsidRPr="002157FA">
        <w:rPr>
          <w:rFonts w:eastAsia="Times New Roman" w:cs="Arial"/>
          <w:szCs w:val="20"/>
        </w:rPr>
        <w:t>The supervisor may maintain a caseload of approximately 5 youth for an additional 20% FTE added to the project (depends on individual site factors, such as access to additional supervision; this will be considered on a case-by-case basis).</w:t>
      </w:r>
    </w:p>
  </w:footnote>
  <w:footnote w:id="16">
    <w:p w14:paraId="70679E86" w14:textId="06401B25" w:rsidR="00110B3E" w:rsidRPr="002157FA" w:rsidRDefault="00110B3E">
      <w:pPr>
        <w:pStyle w:val="FootnoteText"/>
        <w:rPr>
          <w:rFonts w:cs="Arial"/>
          <w:szCs w:val="20"/>
        </w:rPr>
      </w:pPr>
      <w:r w:rsidRPr="002157FA">
        <w:rPr>
          <w:rStyle w:val="FootnoteReference"/>
          <w:rFonts w:cs="Arial"/>
          <w:szCs w:val="20"/>
        </w:rPr>
        <w:footnoteRef/>
      </w:r>
      <w:r w:rsidRPr="002157FA">
        <w:rPr>
          <w:rFonts w:cs="Arial"/>
          <w:szCs w:val="20"/>
        </w:rPr>
        <w:t xml:space="preserve"> Timelines are based on contracts being in place by July 1, 2020.</w:t>
      </w:r>
    </w:p>
  </w:footnote>
  <w:footnote w:id="17">
    <w:p w14:paraId="52396620" w14:textId="77777777" w:rsidR="00110B3E" w:rsidRPr="002157FA" w:rsidRDefault="00110B3E" w:rsidP="000B51A5">
      <w:pPr>
        <w:pStyle w:val="FootnoteText"/>
        <w:spacing w:line="276" w:lineRule="auto"/>
        <w:rPr>
          <w:rFonts w:cs="Arial"/>
          <w:szCs w:val="20"/>
        </w:rPr>
      </w:pPr>
      <w:r w:rsidRPr="002157FA">
        <w:rPr>
          <w:rStyle w:val="FootnoteReference"/>
          <w:rFonts w:cs="Arial"/>
          <w:szCs w:val="20"/>
        </w:rPr>
        <w:footnoteRef/>
      </w:r>
      <w:r w:rsidRPr="002157FA">
        <w:rPr>
          <w:rFonts w:cs="Arial"/>
          <w:szCs w:val="20"/>
        </w:rPr>
        <w:t xml:space="preserve"> Refer to Part I. F, Funding Availability for the dates of each budget period for this Cooperative Agreement. </w:t>
      </w:r>
    </w:p>
  </w:footnote>
  <w:footnote w:id="18">
    <w:p w14:paraId="385CBB80" w14:textId="77777777" w:rsidR="00110B3E" w:rsidRPr="008736A6" w:rsidRDefault="00110B3E" w:rsidP="00F11837">
      <w:pPr>
        <w:spacing w:before="0" w:after="0"/>
        <w:rPr>
          <w:rFonts w:cs="Arial"/>
          <w:sz w:val="20"/>
        </w:rPr>
      </w:pPr>
      <w:r w:rsidRPr="008736A6">
        <w:rPr>
          <w:rStyle w:val="FootnoteReference"/>
          <w:rFonts w:cs="Arial"/>
          <w:sz w:val="20"/>
        </w:rPr>
        <w:footnoteRef/>
      </w:r>
      <w:r w:rsidRPr="008736A6">
        <w:rPr>
          <w:rFonts w:cs="Arial"/>
          <w:sz w:val="20"/>
        </w:rPr>
        <w:t xml:space="preserve">The final service area and reach will be determined in consultation with CDPH/MCAH after award. </w:t>
      </w:r>
    </w:p>
  </w:footnote>
  <w:footnote w:id="19">
    <w:p w14:paraId="589200DB" w14:textId="1BE7FB07" w:rsidR="00110B3E" w:rsidRPr="00F377F7" w:rsidRDefault="00110B3E" w:rsidP="00F11837">
      <w:pPr>
        <w:spacing w:before="0" w:after="0"/>
        <w:rPr>
          <w:rFonts w:ascii="Arial" w:hAnsi="Arial" w:cs="Arial"/>
        </w:rPr>
      </w:pPr>
      <w:r w:rsidRPr="008736A6">
        <w:rPr>
          <w:rStyle w:val="FootnoteReference"/>
          <w:rFonts w:cs="Arial"/>
          <w:sz w:val="20"/>
        </w:rPr>
        <w:footnoteRef/>
      </w:r>
      <w:r w:rsidRPr="008736A6">
        <w:rPr>
          <w:rFonts w:cs="Arial"/>
          <w:sz w:val="20"/>
        </w:rPr>
        <w:t xml:space="preserve"> Applicants should cite data sources to support responses. This may be local data, trend analysis or state data. A listing of suggested data sources is provided in </w:t>
      </w:r>
      <w:hyperlink r:id="rId2" w:history="1">
        <w:r w:rsidRPr="00A44B9E">
          <w:rPr>
            <w:rStyle w:val="Hyperlink"/>
            <w:rFonts w:cs="Arial"/>
            <w:sz w:val="20"/>
          </w:rPr>
          <w:t>Appendix 2</w:t>
        </w:r>
      </w:hyperlink>
      <w:r w:rsidRPr="008736A6">
        <w:rPr>
          <w:rFonts w:cs="Arial"/>
          <w:sz w:val="20"/>
        </w:rPr>
        <w:t>, Population and Community Need Data.</w:t>
      </w:r>
    </w:p>
  </w:footnote>
  <w:footnote w:id="20">
    <w:p w14:paraId="048D3DC8" w14:textId="77777777" w:rsidR="00110B3E" w:rsidRPr="002157FA" w:rsidRDefault="00110B3E" w:rsidP="000B51A5">
      <w:pPr>
        <w:pStyle w:val="FootnoteText"/>
        <w:rPr>
          <w:rFonts w:cs="Arial"/>
          <w:szCs w:val="20"/>
        </w:rPr>
      </w:pPr>
      <w:r w:rsidRPr="002157FA">
        <w:rPr>
          <w:rStyle w:val="FootnoteReference"/>
          <w:rFonts w:cs="Arial"/>
          <w:szCs w:val="20"/>
        </w:rPr>
        <w:footnoteRef/>
      </w:r>
      <w:r w:rsidRPr="002157FA">
        <w:rPr>
          <w:rFonts w:cs="Arial"/>
          <w:szCs w:val="20"/>
        </w:rPr>
        <w:t xml:space="preserve"> As a reminder, program reach must be at least 40 youth per year to be eligible for this RFA.</w:t>
      </w:r>
    </w:p>
  </w:footnote>
  <w:footnote w:id="21">
    <w:p w14:paraId="1E69A4ED" w14:textId="77777777" w:rsidR="00110B3E" w:rsidRPr="002157FA" w:rsidRDefault="00110B3E" w:rsidP="009D686D">
      <w:pPr>
        <w:pStyle w:val="FootnoteText"/>
        <w:spacing w:line="276" w:lineRule="auto"/>
      </w:pPr>
      <w:r w:rsidRPr="002157FA">
        <w:rPr>
          <w:rStyle w:val="FootnoteReference"/>
        </w:rPr>
        <w:footnoteRef/>
      </w:r>
      <w:r w:rsidRPr="002157FA">
        <w:t xml:space="preserve"> CDPH/MCAH may hold 1-3 (as needed) 2-day Basic PYD trainings per year in Sacramento for new staff if there is staff turnover at the local level. This training is required for new staff and Applicants should consider this factor in developing their budgets.</w:t>
      </w:r>
    </w:p>
  </w:footnote>
  <w:footnote w:id="22">
    <w:p w14:paraId="55E8E379" w14:textId="1C3D4A6E" w:rsidR="00110B3E" w:rsidRPr="008736A6" w:rsidRDefault="00110B3E" w:rsidP="009D686D">
      <w:pPr>
        <w:spacing w:after="0" w:line="23" w:lineRule="atLeast"/>
        <w:rPr>
          <w:rFonts w:eastAsia="Times New Roman"/>
        </w:rPr>
      </w:pPr>
      <w:r>
        <w:rPr>
          <w:rStyle w:val="FootnoteReference"/>
          <w:szCs w:val="24"/>
        </w:rPr>
        <w:footnoteRef/>
      </w:r>
      <w:r w:rsidRPr="00DF24B4">
        <w:t xml:space="preserve"> </w:t>
      </w:r>
      <w:r w:rsidRPr="00573D94">
        <w:rPr>
          <w:rFonts w:eastAsia="Times New Roman"/>
          <w:sz w:val="20"/>
        </w:rPr>
        <w:t xml:space="preserve">“S.W.A.G” is not allowed. Refer to </w:t>
      </w:r>
      <w:r w:rsidRPr="00B22B87">
        <w:rPr>
          <w:rStyle w:val="Hyperlink1"/>
          <w:rFonts w:asciiTheme="minorHAnsi" w:eastAsia="Times New Roman" w:hAnsiTheme="minorHAnsi" w:cstheme="minorHAnsi"/>
          <w:color w:val="auto"/>
          <w:sz w:val="20"/>
          <w:u w:val="none"/>
        </w:rPr>
        <w:t>Part VIII. B, Use of Funds</w:t>
      </w:r>
      <w:r w:rsidRPr="00B22B87">
        <w:rPr>
          <w:rFonts w:eastAsia="Times New Roman" w:cstheme="minorHAnsi"/>
          <w:sz w:val="20"/>
        </w:rPr>
        <w:t xml:space="preserve"> </w:t>
      </w:r>
      <w:r w:rsidRPr="000153F3">
        <w:rPr>
          <w:rFonts w:eastAsia="Times New Roman" w:cstheme="minorHAnsi"/>
          <w:sz w:val="20"/>
        </w:rPr>
        <w:t>for</w:t>
      </w:r>
      <w:r w:rsidRPr="00573D94">
        <w:rPr>
          <w:rFonts w:eastAsia="Times New Roman"/>
          <w:sz w:val="20"/>
        </w:rPr>
        <w:t xml:space="preserv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D48D8" w14:textId="77777777" w:rsidR="00110B3E" w:rsidRDefault="00110B3E" w:rsidP="009644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4388" w14:textId="77777777" w:rsidR="00110B3E" w:rsidRDefault="00110B3E" w:rsidP="00964412">
    <w:pPr>
      <w:pStyle w:val="Header"/>
      <w:jc w:val="right"/>
    </w:pPr>
  </w:p>
  <w:p w14:paraId="5F7476A6" w14:textId="5DC79BAF" w:rsidR="00110B3E" w:rsidRPr="00AD308C" w:rsidRDefault="00110B3E" w:rsidP="00964412">
    <w:pPr>
      <w:pStyle w:val="Header"/>
      <w:jc w:val="right"/>
    </w:pPr>
    <w:r>
      <w:t>Adolescent Family Life Program</w:t>
    </w:r>
  </w:p>
  <w:p w14:paraId="613D912A" w14:textId="5E71E253" w:rsidR="00110B3E" w:rsidRDefault="00110B3E" w:rsidP="00964412">
    <w:pPr>
      <w:pStyle w:val="Header"/>
      <w:jc w:val="right"/>
    </w:pPr>
    <w:r w:rsidRPr="00AD308C">
      <w:t>RFA #20-10014</w:t>
    </w:r>
    <w:r>
      <w:t xml:space="preserve">, </w:t>
    </w:r>
    <w:r w:rsidRPr="001770C4">
      <w:rPr>
        <w:u w:val="single"/>
      </w:rPr>
      <w:t>A0</w:t>
    </w:r>
    <w:r w:rsidR="00AA3069">
      <w:rPr>
        <w:u w:val="single"/>
      </w:rPr>
      <w:t>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DA5C" w14:textId="77777777" w:rsidR="00110B3E" w:rsidRDefault="00110B3E" w:rsidP="00572519">
    <w:pPr>
      <w:pStyle w:val="Header"/>
      <w:jc w:val="right"/>
    </w:pPr>
  </w:p>
  <w:p w14:paraId="0DCECF48" w14:textId="669242E9" w:rsidR="00110B3E" w:rsidRPr="00AD308C" w:rsidRDefault="00110B3E" w:rsidP="00572519">
    <w:pPr>
      <w:pStyle w:val="Header"/>
      <w:jc w:val="right"/>
    </w:pPr>
    <w:r>
      <w:t>Adolescent Family Life Program</w:t>
    </w:r>
  </w:p>
  <w:p w14:paraId="7D6D06FE" w14:textId="7860EDE3" w:rsidR="00110B3E" w:rsidRDefault="00110B3E" w:rsidP="00764017">
    <w:pPr>
      <w:pStyle w:val="Header"/>
      <w:jc w:val="right"/>
    </w:pPr>
    <w:r w:rsidRPr="00AD308C">
      <w:t>RFA #20-10014</w:t>
    </w:r>
    <w:r>
      <w:t xml:space="preserve">, </w:t>
    </w:r>
    <w:r w:rsidR="00131975">
      <w:rPr>
        <w:u w:val="single"/>
      </w:rPr>
      <w:t>A0</w:t>
    </w:r>
    <w:r w:rsidR="00881589">
      <w:rPr>
        <w:u w:val="single"/>
      </w:rPr>
      <w:t>3</w:t>
    </w:r>
  </w:p>
  <w:p w14:paraId="508FAF2D" w14:textId="41FBCE13" w:rsidR="00110B3E" w:rsidRDefault="00110B3E" w:rsidP="0076401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DD3"/>
    <w:multiLevelType w:val="hybridMultilevel"/>
    <w:tmpl w:val="7FCAF24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B53BE"/>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423FD"/>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7E6F96"/>
    <w:multiLevelType w:val="hybridMultilevel"/>
    <w:tmpl w:val="4300D1F8"/>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608A4"/>
    <w:multiLevelType w:val="hybridMultilevel"/>
    <w:tmpl w:val="E9D88E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373A7"/>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FA4B7C"/>
    <w:multiLevelType w:val="hybridMultilevel"/>
    <w:tmpl w:val="FAD44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C78CA"/>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5D0607"/>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82590C"/>
    <w:multiLevelType w:val="hybridMultilevel"/>
    <w:tmpl w:val="B09A98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A06001"/>
    <w:multiLevelType w:val="hybridMultilevel"/>
    <w:tmpl w:val="A6326D46"/>
    <w:lvl w:ilvl="0" w:tplc="A516CC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D3EBC"/>
    <w:multiLevelType w:val="hybridMultilevel"/>
    <w:tmpl w:val="A6326D46"/>
    <w:lvl w:ilvl="0" w:tplc="A516CC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AD6354"/>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F64586"/>
    <w:multiLevelType w:val="hybridMultilevel"/>
    <w:tmpl w:val="CC6030C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FD17A0E"/>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1C4A38"/>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B36535"/>
    <w:multiLevelType w:val="hybridMultilevel"/>
    <w:tmpl w:val="492C89AE"/>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4DA26D8"/>
    <w:multiLevelType w:val="hybridMultilevel"/>
    <w:tmpl w:val="04AA33C2"/>
    <w:lvl w:ilvl="0" w:tplc="2528CE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EF0625"/>
    <w:multiLevelType w:val="hybridMultilevel"/>
    <w:tmpl w:val="E9F634FA"/>
    <w:lvl w:ilvl="0" w:tplc="04090001">
      <w:start w:val="1"/>
      <w:numFmt w:val="bullet"/>
      <w:lvlText w:val=""/>
      <w:lvlJc w:val="left"/>
      <w:pPr>
        <w:ind w:left="1080" w:hanging="360"/>
      </w:pPr>
      <w:rPr>
        <w:rFonts w:ascii="Symbol" w:hAnsi="Symbol" w:hint="default"/>
      </w:rPr>
    </w:lvl>
    <w:lvl w:ilvl="1" w:tplc="879838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8036F54"/>
    <w:multiLevelType w:val="hybridMultilevel"/>
    <w:tmpl w:val="7C1E1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1343AF"/>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3A4432"/>
    <w:multiLevelType w:val="hybridMultilevel"/>
    <w:tmpl w:val="E36C6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3E4993"/>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DA15802"/>
    <w:multiLevelType w:val="hybridMultilevel"/>
    <w:tmpl w:val="3CE47E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FED7791"/>
    <w:multiLevelType w:val="multilevel"/>
    <w:tmpl w:val="47FE42FA"/>
    <w:lvl w:ilvl="0">
      <w:start w:val="1"/>
      <w:numFmt w:val="decimal"/>
      <w:lvlText w:val="%1."/>
      <w:lvlJc w:val="left"/>
      <w:pPr>
        <w:ind w:left="720" w:hanging="360"/>
      </w:pPr>
      <w:rPr>
        <w:rFonts w:hint="default"/>
        <w:b/>
      </w:rPr>
    </w:lvl>
    <w:lvl w:ilvl="1">
      <w:start w:val="1"/>
      <w:numFmt w:val="lowerLetter"/>
      <w:lvlText w:val="%2."/>
      <w:lvlJc w:val="left"/>
      <w:pPr>
        <w:ind w:left="1080" w:hanging="360"/>
      </w:pPr>
      <w:rPr>
        <w:rFonts w:hint="default"/>
        <w:b w:val="0"/>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22CE71AF"/>
    <w:multiLevelType w:val="hybridMultilevel"/>
    <w:tmpl w:val="602860D4"/>
    <w:lvl w:ilvl="0" w:tplc="471C8024">
      <w:start w:val="1"/>
      <w:numFmt w:val="lowerLetter"/>
      <w:lvlText w:val="%1."/>
      <w:lvlJc w:val="left"/>
      <w:pPr>
        <w:ind w:left="108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4CD17FE"/>
    <w:multiLevelType w:val="hybridMultilevel"/>
    <w:tmpl w:val="81DE9CB8"/>
    <w:lvl w:ilvl="0" w:tplc="DD663F2C">
      <w:start w:val="1"/>
      <w:numFmt w:val="decimal"/>
      <w:lvlText w:val="%1."/>
      <w:lvlJc w:val="left"/>
      <w:pPr>
        <w:ind w:left="720" w:hanging="360"/>
      </w:pPr>
      <w:rPr>
        <w:rFonts w:asciiTheme="minorHAnsi" w:hAnsiTheme="minorHAnsi" w:cs="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D154FE"/>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CF759D"/>
    <w:multiLevelType w:val="hybridMultilevel"/>
    <w:tmpl w:val="B45CB74A"/>
    <w:lvl w:ilvl="0" w:tplc="0D4445C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470CEB"/>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9647BF"/>
    <w:multiLevelType w:val="hybridMultilevel"/>
    <w:tmpl w:val="B49E9B32"/>
    <w:lvl w:ilvl="0" w:tplc="39AE156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542E57"/>
    <w:multiLevelType w:val="hybridMultilevel"/>
    <w:tmpl w:val="B49E9B32"/>
    <w:lvl w:ilvl="0" w:tplc="39AE156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DB9486F"/>
    <w:multiLevelType w:val="hybridMultilevel"/>
    <w:tmpl w:val="41C6DF74"/>
    <w:lvl w:ilvl="0" w:tplc="19065B68">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717123"/>
    <w:multiLevelType w:val="hybridMultilevel"/>
    <w:tmpl w:val="CE0E67BA"/>
    <w:lvl w:ilvl="0" w:tplc="E3B060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FB010A"/>
    <w:multiLevelType w:val="hybridMultilevel"/>
    <w:tmpl w:val="A532EC66"/>
    <w:lvl w:ilvl="0" w:tplc="A516CC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0E3FE7"/>
    <w:multiLevelType w:val="hybridMultilevel"/>
    <w:tmpl w:val="F29E1AF2"/>
    <w:lvl w:ilvl="0" w:tplc="0FD22C3C">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1263C50"/>
    <w:multiLevelType w:val="multilevel"/>
    <w:tmpl w:val="0DD4CCF4"/>
    <w:lvl w:ilvl="0">
      <w:start w:val="1"/>
      <w:numFmt w:val="upperLetter"/>
      <w:pStyle w:val="Heading2"/>
      <w:lvlText w:val="%1."/>
      <w:lvlJc w:val="left"/>
      <w:pPr>
        <w:ind w:left="547" w:hanging="360"/>
      </w:pPr>
      <w:rPr>
        <w:rFonts w:hint="default"/>
      </w:rPr>
    </w:lvl>
    <w:lvl w:ilvl="1">
      <w:start w:val="1"/>
      <w:numFmt w:val="upperLetter"/>
      <w:pStyle w:val="Heading2"/>
      <w:lvlText w:val="%2."/>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73" w:hanging="360"/>
      </w:pPr>
      <w:rPr>
        <w:rFonts w:hint="default"/>
      </w:rPr>
    </w:lvl>
    <w:lvl w:ilvl="3">
      <w:start w:val="1"/>
      <w:numFmt w:val="decimal"/>
      <w:lvlText w:val="%4."/>
      <w:lvlJc w:val="left"/>
      <w:pPr>
        <w:ind w:left="-14" w:hanging="360"/>
      </w:pPr>
      <w:rPr>
        <w:rFonts w:hint="default"/>
      </w:rPr>
    </w:lvl>
    <w:lvl w:ilvl="4">
      <w:start w:val="1"/>
      <w:numFmt w:val="lowerLetter"/>
      <w:lvlText w:val="%5)"/>
      <w:lvlJc w:val="left"/>
      <w:pPr>
        <w:ind w:left="-201" w:hanging="360"/>
      </w:pPr>
      <w:rPr>
        <w:rFonts w:hint="default"/>
      </w:rPr>
    </w:lvl>
    <w:lvl w:ilvl="5">
      <w:start w:val="1"/>
      <w:numFmt w:val="lowerRoman"/>
      <w:lvlText w:val="(%6)"/>
      <w:lvlJc w:val="left"/>
      <w:pPr>
        <w:ind w:left="-388" w:hanging="360"/>
      </w:pPr>
      <w:rPr>
        <w:rFonts w:hint="default"/>
      </w:rPr>
    </w:lvl>
    <w:lvl w:ilvl="6">
      <w:start w:val="1"/>
      <w:numFmt w:val="decimal"/>
      <w:lvlText w:val="%7."/>
      <w:lvlJc w:val="left"/>
      <w:pPr>
        <w:ind w:left="-575" w:hanging="360"/>
      </w:pPr>
      <w:rPr>
        <w:rFonts w:hint="default"/>
      </w:rPr>
    </w:lvl>
    <w:lvl w:ilvl="7">
      <w:start w:val="1"/>
      <w:numFmt w:val="lowerLetter"/>
      <w:lvlText w:val="%8."/>
      <w:lvlJc w:val="left"/>
      <w:pPr>
        <w:ind w:left="-762" w:hanging="360"/>
      </w:pPr>
      <w:rPr>
        <w:rFonts w:hint="default"/>
      </w:rPr>
    </w:lvl>
    <w:lvl w:ilvl="8">
      <w:start w:val="1"/>
      <w:numFmt w:val="lowerRoman"/>
      <w:lvlText w:val="%9."/>
      <w:lvlJc w:val="left"/>
      <w:pPr>
        <w:ind w:left="-949" w:hanging="360"/>
      </w:pPr>
      <w:rPr>
        <w:rFonts w:hint="default"/>
      </w:rPr>
    </w:lvl>
  </w:abstractNum>
  <w:abstractNum w:abstractNumId="37" w15:restartNumberingAfterBreak="0">
    <w:nsid w:val="31C041EA"/>
    <w:multiLevelType w:val="hybridMultilevel"/>
    <w:tmpl w:val="DD3038A4"/>
    <w:lvl w:ilvl="0" w:tplc="04090001">
      <w:start w:val="1"/>
      <w:numFmt w:val="bullet"/>
      <w:lvlText w:val=""/>
      <w:lvlJc w:val="left"/>
      <w:pPr>
        <w:ind w:left="1800" w:hanging="360"/>
      </w:pPr>
      <w:rPr>
        <w:rFonts w:ascii="Symbol" w:hAnsi="Symbol"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3283040A"/>
    <w:multiLevelType w:val="hybridMultilevel"/>
    <w:tmpl w:val="A6326D46"/>
    <w:lvl w:ilvl="0" w:tplc="A516CC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84026C"/>
    <w:multiLevelType w:val="hybridMultilevel"/>
    <w:tmpl w:val="AD0418E0"/>
    <w:lvl w:ilvl="0" w:tplc="933850C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4364BCE"/>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4D51723"/>
    <w:multiLevelType w:val="hybridMultilevel"/>
    <w:tmpl w:val="8E9A1DF4"/>
    <w:lvl w:ilvl="0" w:tplc="9512579C">
      <w:start w:val="1"/>
      <w:numFmt w:val="decimal"/>
      <w:lvlText w:val="%1."/>
      <w:lvlJc w:val="left"/>
      <w:pPr>
        <w:ind w:left="720" w:hanging="360"/>
      </w:pPr>
      <w:rPr>
        <w:rFonts w:asciiTheme="minorHAnsi" w:hAnsiTheme="minorHAnsi"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8F603F5"/>
    <w:multiLevelType w:val="hybridMultilevel"/>
    <w:tmpl w:val="A6326D46"/>
    <w:lvl w:ilvl="0" w:tplc="A516CC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B002B94"/>
    <w:multiLevelType w:val="hybridMultilevel"/>
    <w:tmpl w:val="AD0418E0"/>
    <w:lvl w:ilvl="0" w:tplc="933850C6">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0A62B1"/>
    <w:multiLevelType w:val="hybridMultilevel"/>
    <w:tmpl w:val="B2DC2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D3F5E1C"/>
    <w:multiLevelType w:val="hybridMultilevel"/>
    <w:tmpl w:val="4926B682"/>
    <w:lvl w:ilvl="0" w:tplc="08EC9F88">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B16484"/>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DF2254B"/>
    <w:multiLevelType w:val="hybridMultilevel"/>
    <w:tmpl w:val="ED22E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EAA37CE"/>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3D17D7C"/>
    <w:multiLevelType w:val="hybridMultilevel"/>
    <w:tmpl w:val="BA46A364"/>
    <w:lvl w:ilvl="0" w:tplc="9D647B9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1F0A50"/>
    <w:multiLevelType w:val="hybridMultilevel"/>
    <w:tmpl w:val="8D5C849C"/>
    <w:lvl w:ilvl="0" w:tplc="9A08961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46BE2024"/>
    <w:multiLevelType w:val="hybridMultilevel"/>
    <w:tmpl w:val="D8F277A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A776DE3"/>
    <w:multiLevelType w:val="hybridMultilevel"/>
    <w:tmpl w:val="EE2002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AF44461"/>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B1C46B4"/>
    <w:multiLevelType w:val="hybridMultilevel"/>
    <w:tmpl w:val="7B04C13C"/>
    <w:lvl w:ilvl="0" w:tplc="0409000F">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4BC051EA"/>
    <w:multiLevelType w:val="hybridMultilevel"/>
    <w:tmpl w:val="6E44BA12"/>
    <w:lvl w:ilvl="0" w:tplc="EA02055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015701"/>
    <w:multiLevelType w:val="hybridMultilevel"/>
    <w:tmpl w:val="FAD44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D8A6A06"/>
    <w:multiLevelType w:val="hybridMultilevel"/>
    <w:tmpl w:val="9D7C1160"/>
    <w:lvl w:ilvl="0" w:tplc="04090001">
      <w:start w:val="1"/>
      <w:numFmt w:val="bullet"/>
      <w:lvlText w:val=""/>
      <w:lvlJc w:val="left"/>
      <w:pPr>
        <w:ind w:left="720" w:hanging="360"/>
      </w:pPr>
      <w:rPr>
        <w:rFonts w:ascii="Symbol" w:hAnsi="Symbol" w:hint="default"/>
        <w:b w:val="0"/>
      </w:rPr>
    </w:lvl>
    <w:lvl w:ilvl="1" w:tplc="8A4E369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C17520"/>
    <w:multiLevelType w:val="hybridMultilevel"/>
    <w:tmpl w:val="24D2F6EC"/>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F6B0EDC"/>
    <w:multiLevelType w:val="hybridMultilevel"/>
    <w:tmpl w:val="F1249D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FD902AC"/>
    <w:multiLevelType w:val="hybridMultilevel"/>
    <w:tmpl w:val="5B66D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503F5038"/>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1E801B3"/>
    <w:multiLevelType w:val="hybridMultilevel"/>
    <w:tmpl w:val="A6326D46"/>
    <w:lvl w:ilvl="0" w:tplc="A516CC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FC41BF"/>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34A11E1"/>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49D43AB"/>
    <w:multiLevelType w:val="hybridMultilevel"/>
    <w:tmpl w:val="6E44BA12"/>
    <w:lvl w:ilvl="0" w:tplc="EA02055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5597DD7"/>
    <w:multiLevelType w:val="hybridMultilevel"/>
    <w:tmpl w:val="EC7E2488"/>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71F035C"/>
    <w:multiLevelType w:val="hybridMultilevel"/>
    <w:tmpl w:val="FBDA9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7297C84"/>
    <w:multiLevelType w:val="hybridMultilevel"/>
    <w:tmpl w:val="49162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583352BF"/>
    <w:multiLevelType w:val="hybridMultilevel"/>
    <w:tmpl w:val="68089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8C4284A"/>
    <w:multiLevelType w:val="hybridMultilevel"/>
    <w:tmpl w:val="F956EB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59210A5C"/>
    <w:multiLevelType w:val="hybridMultilevel"/>
    <w:tmpl w:val="52F26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BE36DD9"/>
    <w:multiLevelType w:val="multilevel"/>
    <w:tmpl w:val="21C6FBF4"/>
    <w:lvl w:ilvl="0">
      <w:start w:val="1"/>
      <w:numFmt w:val="decimal"/>
      <w:lvlText w:val="%1."/>
      <w:lvlJc w:val="left"/>
      <w:pPr>
        <w:ind w:left="720" w:hanging="360"/>
      </w:pPr>
      <w:rPr>
        <w:b/>
      </w:rPr>
    </w:lvl>
    <w:lvl w:ilvl="1">
      <w:start w:val="1"/>
      <w:numFmt w:val="upperLetter"/>
      <w:lvlText w:val="%2."/>
      <w:lvlJc w:val="left"/>
      <w:pPr>
        <w:ind w:left="720" w:hanging="360"/>
      </w:pPr>
      <w:rPr>
        <w:b/>
        <w:color w:val="auto"/>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3" w15:restartNumberingAfterBreak="0">
    <w:nsid w:val="5EB87452"/>
    <w:multiLevelType w:val="hybridMultilevel"/>
    <w:tmpl w:val="6E44BA12"/>
    <w:lvl w:ilvl="0" w:tplc="EA02055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BB7DE2"/>
    <w:multiLevelType w:val="hybridMultilevel"/>
    <w:tmpl w:val="26A62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EEC5475"/>
    <w:multiLevelType w:val="hybridMultilevel"/>
    <w:tmpl w:val="9EAA4E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FF92E69"/>
    <w:multiLevelType w:val="hybridMultilevel"/>
    <w:tmpl w:val="7D78D41A"/>
    <w:lvl w:ilvl="0" w:tplc="9D040C7A">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1676A03"/>
    <w:multiLevelType w:val="hybridMultilevel"/>
    <w:tmpl w:val="9DC8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2F777D0"/>
    <w:multiLevelType w:val="hybridMultilevel"/>
    <w:tmpl w:val="8A881264"/>
    <w:lvl w:ilvl="0" w:tplc="0744075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5C385D"/>
    <w:multiLevelType w:val="hybridMultilevel"/>
    <w:tmpl w:val="B55AE436"/>
    <w:lvl w:ilvl="0" w:tplc="96CEFCFA">
      <w:start w:val="1"/>
      <w:numFmt w:val="decimal"/>
      <w:lvlText w:val="%1."/>
      <w:lvlJc w:val="left"/>
      <w:pPr>
        <w:ind w:left="720" w:hanging="360"/>
      </w:pPr>
      <w:rPr>
        <w:rFonts w:asciiTheme="minorHAnsi" w:hAnsiTheme="minorHAns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AE52B5C"/>
    <w:multiLevelType w:val="hybridMultilevel"/>
    <w:tmpl w:val="DF4A9B44"/>
    <w:lvl w:ilvl="0" w:tplc="062AFB3E">
      <w:start w:val="1"/>
      <w:numFmt w:val="decimal"/>
      <w:lvlText w:val="%1."/>
      <w:lvlJc w:val="left"/>
      <w:pPr>
        <w:ind w:left="2160" w:hanging="360"/>
      </w:pPr>
      <w:rPr>
        <w:rFonts w:hint="default"/>
        <w:b w:val="0"/>
      </w:rPr>
    </w:lvl>
    <w:lvl w:ilvl="1" w:tplc="8A4E3690">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6B766CC7"/>
    <w:multiLevelType w:val="hybridMultilevel"/>
    <w:tmpl w:val="2F4492F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B9917E5"/>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C2A57C7"/>
    <w:multiLevelType w:val="hybridMultilevel"/>
    <w:tmpl w:val="C65E81DC"/>
    <w:lvl w:ilvl="0" w:tplc="7C60F894">
      <w:start w:val="1"/>
      <w:numFmt w:val="lowerLetter"/>
      <w:lvlText w:val="%1."/>
      <w:lvlJc w:val="left"/>
      <w:pPr>
        <w:ind w:left="1080" w:hanging="360"/>
      </w:pPr>
      <w:rPr>
        <w:rFonts w:asciiTheme="minorHAnsi" w:hAnsiTheme="minorHAns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F1E240B"/>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55F1FE0"/>
    <w:multiLevelType w:val="hybridMultilevel"/>
    <w:tmpl w:val="94FA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5D7186D"/>
    <w:multiLevelType w:val="hybridMultilevel"/>
    <w:tmpl w:val="4E6297D2"/>
    <w:lvl w:ilvl="0" w:tplc="B90EF3C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8CE3AF0"/>
    <w:multiLevelType w:val="hybridMultilevel"/>
    <w:tmpl w:val="7976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155E97"/>
    <w:multiLevelType w:val="hybridMultilevel"/>
    <w:tmpl w:val="79E27924"/>
    <w:lvl w:ilvl="0" w:tplc="EC6699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B554359"/>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D3D6803"/>
    <w:multiLevelType w:val="hybridMultilevel"/>
    <w:tmpl w:val="0EF4125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51"/>
  </w:num>
  <w:num w:numId="3">
    <w:abstractNumId w:val="59"/>
  </w:num>
  <w:num w:numId="4">
    <w:abstractNumId w:val="72"/>
  </w:num>
  <w:num w:numId="5">
    <w:abstractNumId w:val="36"/>
  </w:num>
  <w:num w:numId="6">
    <w:abstractNumId w:val="32"/>
  </w:num>
  <w:num w:numId="7">
    <w:abstractNumId w:val="85"/>
  </w:num>
  <w:num w:numId="8">
    <w:abstractNumId w:val="74"/>
  </w:num>
  <w:num w:numId="9">
    <w:abstractNumId w:val="67"/>
  </w:num>
  <w:num w:numId="10">
    <w:abstractNumId w:val="0"/>
  </w:num>
  <w:num w:numId="11">
    <w:abstractNumId w:val="21"/>
  </w:num>
  <w:num w:numId="12">
    <w:abstractNumId w:val="56"/>
  </w:num>
  <w:num w:numId="13">
    <w:abstractNumId w:val="28"/>
  </w:num>
  <w:num w:numId="14">
    <w:abstractNumId w:val="19"/>
  </w:num>
  <w:num w:numId="15">
    <w:abstractNumId w:val="9"/>
  </w:num>
  <w:num w:numId="16">
    <w:abstractNumId w:val="88"/>
  </w:num>
  <w:num w:numId="17">
    <w:abstractNumId w:val="80"/>
  </w:num>
  <w:num w:numId="18">
    <w:abstractNumId w:val="57"/>
  </w:num>
  <w:num w:numId="19">
    <w:abstractNumId w:val="17"/>
  </w:num>
  <w:num w:numId="20">
    <w:abstractNumId w:val="30"/>
  </w:num>
  <w:num w:numId="21">
    <w:abstractNumId w:val="89"/>
  </w:num>
  <w:num w:numId="22">
    <w:abstractNumId w:val="27"/>
  </w:num>
  <w:num w:numId="23">
    <w:abstractNumId w:val="86"/>
  </w:num>
  <w:num w:numId="24">
    <w:abstractNumId w:val="78"/>
  </w:num>
  <w:num w:numId="25">
    <w:abstractNumId w:val="1"/>
  </w:num>
  <w:num w:numId="26">
    <w:abstractNumId w:val="7"/>
  </w:num>
  <w:num w:numId="27">
    <w:abstractNumId w:val="8"/>
  </w:num>
  <w:num w:numId="28">
    <w:abstractNumId w:val="13"/>
  </w:num>
  <w:num w:numId="29">
    <w:abstractNumId w:val="76"/>
  </w:num>
  <w:num w:numId="30">
    <w:abstractNumId w:val="44"/>
  </w:num>
  <w:num w:numId="31">
    <w:abstractNumId w:val="37"/>
  </w:num>
  <w:num w:numId="32">
    <w:abstractNumId w:val="58"/>
  </w:num>
  <w:num w:numId="33">
    <w:abstractNumId w:val="11"/>
  </w:num>
  <w:num w:numId="34">
    <w:abstractNumId w:val="34"/>
  </w:num>
  <w:num w:numId="35">
    <w:abstractNumId w:val="46"/>
  </w:num>
  <w:num w:numId="36">
    <w:abstractNumId w:val="63"/>
  </w:num>
  <w:num w:numId="37">
    <w:abstractNumId w:val="41"/>
  </w:num>
  <w:num w:numId="38">
    <w:abstractNumId w:val="38"/>
  </w:num>
  <w:num w:numId="39">
    <w:abstractNumId w:val="2"/>
  </w:num>
  <w:num w:numId="40">
    <w:abstractNumId w:val="69"/>
  </w:num>
  <w:num w:numId="41">
    <w:abstractNumId w:val="16"/>
  </w:num>
  <w:num w:numId="42">
    <w:abstractNumId w:val="48"/>
  </w:num>
  <w:num w:numId="43">
    <w:abstractNumId w:val="84"/>
  </w:num>
  <w:num w:numId="44">
    <w:abstractNumId w:val="5"/>
  </w:num>
  <w:num w:numId="45">
    <w:abstractNumId w:val="42"/>
  </w:num>
  <w:num w:numId="46">
    <w:abstractNumId w:val="77"/>
  </w:num>
  <w:num w:numId="47">
    <w:abstractNumId w:val="87"/>
  </w:num>
  <w:num w:numId="48">
    <w:abstractNumId w:val="53"/>
  </w:num>
  <w:num w:numId="49">
    <w:abstractNumId w:val="35"/>
  </w:num>
  <w:num w:numId="50">
    <w:abstractNumId w:val="83"/>
  </w:num>
  <w:num w:numId="51">
    <w:abstractNumId w:val="10"/>
  </w:num>
  <w:num w:numId="52">
    <w:abstractNumId w:val="62"/>
  </w:num>
  <w:num w:numId="53">
    <w:abstractNumId w:val="29"/>
  </w:num>
  <w:num w:numId="54">
    <w:abstractNumId w:val="64"/>
  </w:num>
  <w:num w:numId="55">
    <w:abstractNumId w:val="14"/>
  </w:num>
  <w:num w:numId="56">
    <w:abstractNumId w:val="43"/>
  </w:num>
  <w:num w:numId="57">
    <w:abstractNumId w:val="40"/>
  </w:num>
  <w:num w:numId="58">
    <w:abstractNumId w:val="82"/>
  </w:num>
  <w:num w:numId="59">
    <w:abstractNumId w:val="39"/>
  </w:num>
  <w:num w:numId="60">
    <w:abstractNumId w:val="55"/>
  </w:num>
  <w:num w:numId="61">
    <w:abstractNumId w:val="65"/>
  </w:num>
  <w:num w:numId="62">
    <w:abstractNumId w:val="79"/>
  </w:num>
  <w:num w:numId="63">
    <w:abstractNumId w:val="22"/>
  </w:num>
  <w:num w:numId="64">
    <w:abstractNumId w:val="73"/>
  </w:num>
  <w:num w:numId="65">
    <w:abstractNumId w:val="26"/>
  </w:num>
  <w:num w:numId="66">
    <w:abstractNumId w:val="24"/>
  </w:num>
  <w:num w:numId="67">
    <w:abstractNumId w:val="54"/>
  </w:num>
  <w:num w:numId="68">
    <w:abstractNumId w:val="23"/>
  </w:num>
  <w:num w:numId="69">
    <w:abstractNumId w:val="20"/>
  </w:num>
  <w:num w:numId="70">
    <w:abstractNumId w:val="47"/>
  </w:num>
  <w:num w:numId="71">
    <w:abstractNumId w:val="15"/>
  </w:num>
  <w:num w:numId="72">
    <w:abstractNumId w:val="61"/>
  </w:num>
  <w:num w:numId="73">
    <w:abstractNumId w:val="70"/>
  </w:num>
  <w:num w:numId="74">
    <w:abstractNumId w:val="90"/>
  </w:num>
  <w:num w:numId="75">
    <w:abstractNumId w:val="12"/>
  </w:num>
  <w:num w:numId="76">
    <w:abstractNumId w:val="49"/>
  </w:num>
  <w:num w:numId="77">
    <w:abstractNumId w:val="4"/>
  </w:num>
  <w:num w:numId="78">
    <w:abstractNumId w:val="81"/>
  </w:num>
  <w:num w:numId="79">
    <w:abstractNumId w:val="60"/>
  </w:num>
  <w:num w:numId="80">
    <w:abstractNumId w:val="31"/>
  </w:num>
  <w:num w:numId="81">
    <w:abstractNumId w:val="3"/>
  </w:num>
  <w:num w:numId="82">
    <w:abstractNumId w:val="45"/>
  </w:num>
  <w:num w:numId="83">
    <w:abstractNumId w:val="25"/>
  </w:num>
  <w:num w:numId="84">
    <w:abstractNumId w:val="6"/>
  </w:num>
  <w:num w:numId="85">
    <w:abstractNumId w:val="75"/>
  </w:num>
  <w:num w:numId="8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num>
  <w:num w:numId="94">
    <w:abstractNumId w:val="68"/>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6"/>
  </w:num>
  <w:num w:numId="97">
    <w:abstractNumId w:val="18"/>
  </w:num>
  <w:num w:numId="98">
    <w:abstractNumId w:val="50"/>
  </w:num>
  <w:num w:numId="99">
    <w:abstractNumId w:val="3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documentProtection w:edit="readOnly" w:enforcement="1" w:cryptProviderType="rsaAES" w:cryptAlgorithmClass="hash" w:cryptAlgorithmType="typeAny" w:cryptAlgorithmSid="14" w:cryptSpinCount="100000" w:hash="tH1LZE+M+XjpYea1jgvcMGlaEIuSIr2Cha6WIFboQ3VanEDl6SZNpRKL88NA4Y7VLD0rN+RtF3FIvEZXhUEqrA==" w:salt="6cet2gpCNbjWQjP8tVkSZQ=="/>
  <w:defaultTabStop w:val="720"/>
  <w:characterSpacingControl w:val="doNotCompress"/>
  <w:hdrShapeDefaults>
    <o:shapedefaults v:ext="edit" spidmax="145409"/>
  </w:hdrShapeDefaults>
  <w:footnotePr>
    <w:numFmt w:val="upperLetter"/>
    <w:footnote w:id="-1"/>
    <w:footnote w:id="0"/>
    <w:footnote w:id="1"/>
  </w:footnotePr>
  <w:endnotePr>
    <w:numFmt w:val="upp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wvf999sb5xdxoep00upwfay5rzzr9ads99v&quot;&gt;2018 FOA Endnote Library&lt;record-ids&gt;&lt;item&gt;84&lt;/item&gt;&lt;item&gt;89&lt;/item&gt;&lt;item&gt;90&lt;/item&gt;&lt;item&gt;91&lt;/item&gt;&lt;item&gt;94&lt;/item&gt;&lt;item&gt;95&lt;/item&gt;&lt;item&gt;96&lt;/item&gt;&lt;item&gt;97&lt;/item&gt;&lt;item&gt;98&lt;/item&gt;&lt;/record-ids&gt;&lt;/item&gt;&lt;/Libraries&gt;"/>
  </w:docVars>
  <w:rsids>
    <w:rsidRoot w:val="000B51A5"/>
    <w:rsid w:val="00000053"/>
    <w:rsid w:val="00000B51"/>
    <w:rsid w:val="00000DD0"/>
    <w:rsid w:val="00003BCD"/>
    <w:rsid w:val="00005EE1"/>
    <w:rsid w:val="000071B8"/>
    <w:rsid w:val="000139EF"/>
    <w:rsid w:val="000153F3"/>
    <w:rsid w:val="00016643"/>
    <w:rsid w:val="000207FF"/>
    <w:rsid w:val="00020B43"/>
    <w:rsid w:val="00021533"/>
    <w:rsid w:val="00022963"/>
    <w:rsid w:val="0002348F"/>
    <w:rsid w:val="00026DA0"/>
    <w:rsid w:val="00027352"/>
    <w:rsid w:val="00031105"/>
    <w:rsid w:val="00034D89"/>
    <w:rsid w:val="000367F0"/>
    <w:rsid w:val="00041890"/>
    <w:rsid w:val="00041A1B"/>
    <w:rsid w:val="00043A9F"/>
    <w:rsid w:val="00045E76"/>
    <w:rsid w:val="00047F07"/>
    <w:rsid w:val="000520A2"/>
    <w:rsid w:val="00054607"/>
    <w:rsid w:val="00061550"/>
    <w:rsid w:val="0006223D"/>
    <w:rsid w:val="00063B8E"/>
    <w:rsid w:val="0006501E"/>
    <w:rsid w:val="000655FA"/>
    <w:rsid w:val="00065E05"/>
    <w:rsid w:val="000660CD"/>
    <w:rsid w:val="00067F39"/>
    <w:rsid w:val="00070522"/>
    <w:rsid w:val="00071363"/>
    <w:rsid w:val="0007189B"/>
    <w:rsid w:val="000720D7"/>
    <w:rsid w:val="00073D3B"/>
    <w:rsid w:val="00073F16"/>
    <w:rsid w:val="00074814"/>
    <w:rsid w:val="000753DF"/>
    <w:rsid w:val="0008144F"/>
    <w:rsid w:val="00081F80"/>
    <w:rsid w:val="00082E9D"/>
    <w:rsid w:val="000836D1"/>
    <w:rsid w:val="00084712"/>
    <w:rsid w:val="00086667"/>
    <w:rsid w:val="0008745A"/>
    <w:rsid w:val="00091D5D"/>
    <w:rsid w:val="00092634"/>
    <w:rsid w:val="00093329"/>
    <w:rsid w:val="00093402"/>
    <w:rsid w:val="00097893"/>
    <w:rsid w:val="00097AB0"/>
    <w:rsid w:val="000A00FD"/>
    <w:rsid w:val="000A21DF"/>
    <w:rsid w:val="000A2723"/>
    <w:rsid w:val="000A2A69"/>
    <w:rsid w:val="000A2BB4"/>
    <w:rsid w:val="000A4E1D"/>
    <w:rsid w:val="000A4E41"/>
    <w:rsid w:val="000A6107"/>
    <w:rsid w:val="000A6F7E"/>
    <w:rsid w:val="000A7FDE"/>
    <w:rsid w:val="000B07AE"/>
    <w:rsid w:val="000B11CB"/>
    <w:rsid w:val="000B187A"/>
    <w:rsid w:val="000B20A7"/>
    <w:rsid w:val="000B37DA"/>
    <w:rsid w:val="000B4347"/>
    <w:rsid w:val="000B4428"/>
    <w:rsid w:val="000B44E0"/>
    <w:rsid w:val="000B51A5"/>
    <w:rsid w:val="000B605D"/>
    <w:rsid w:val="000C08AA"/>
    <w:rsid w:val="000C29AD"/>
    <w:rsid w:val="000C2C89"/>
    <w:rsid w:val="000C2E07"/>
    <w:rsid w:val="000C4DB3"/>
    <w:rsid w:val="000C7089"/>
    <w:rsid w:val="000D0500"/>
    <w:rsid w:val="000D14B7"/>
    <w:rsid w:val="000D25CA"/>
    <w:rsid w:val="000D2B67"/>
    <w:rsid w:val="000D2C16"/>
    <w:rsid w:val="000D3ADE"/>
    <w:rsid w:val="000D4A6E"/>
    <w:rsid w:val="000D5353"/>
    <w:rsid w:val="000D73E3"/>
    <w:rsid w:val="000D7F05"/>
    <w:rsid w:val="000E13B3"/>
    <w:rsid w:val="000E1AB2"/>
    <w:rsid w:val="000E20B0"/>
    <w:rsid w:val="000E2B32"/>
    <w:rsid w:val="000E4A33"/>
    <w:rsid w:val="000E4E79"/>
    <w:rsid w:val="000E681C"/>
    <w:rsid w:val="000E7678"/>
    <w:rsid w:val="000E7A5F"/>
    <w:rsid w:val="000F12C1"/>
    <w:rsid w:val="000F23BB"/>
    <w:rsid w:val="000F3035"/>
    <w:rsid w:val="000F3A1C"/>
    <w:rsid w:val="000F3DA1"/>
    <w:rsid w:val="000F3E07"/>
    <w:rsid w:val="000F3F66"/>
    <w:rsid w:val="00100081"/>
    <w:rsid w:val="0010069E"/>
    <w:rsid w:val="00100F15"/>
    <w:rsid w:val="001031F6"/>
    <w:rsid w:val="00104614"/>
    <w:rsid w:val="001056C3"/>
    <w:rsid w:val="001062EB"/>
    <w:rsid w:val="0010655B"/>
    <w:rsid w:val="00106569"/>
    <w:rsid w:val="001068A7"/>
    <w:rsid w:val="00107168"/>
    <w:rsid w:val="001104CC"/>
    <w:rsid w:val="00110B3E"/>
    <w:rsid w:val="00112A2F"/>
    <w:rsid w:val="001134F5"/>
    <w:rsid w:val="001142F2"/>
    <w:rsid w:val="00115BBE"/>
    <w:rsid w:val="00117060"/>
    <w:rsid w:val="00117C21"/>
    <w:rsid w:val="00120158"/>
    <w:rsid w:val="00120B01"/>
    <w:rsid w:val="00121995"/>
    <w:rsid w:val="001219A6"/>
    <w:rsid w:val="00123B28"/>
    <w:rsid w:val="00124524"/>
    <w:rsid w:val="001257AD"/>
    <w:rsid w:val="00126C94"/>
    <w:rsid w:val="00126DC5"/>
    <w:rsid w:val="00127B89"/>
    <w:rsid w:val="00130635"/>
    <w:rsid w:val="00130D69"/>
    <w:rsid w:val="00131975"/>
    <w:rsid w:val="00131FA0"/>
    <w:rsid w:val="0013206F"/>
    <w:rsid w:val="001347A8"/>
    <w:rsid w:val="00134BC3"/>
    <w:rsid w:val="001350E8"/>
    <w:rsid w:val="001373C3"/>
    <w:rsid w:val="001373D3"/>
    <w:rsid w:val="0014030A"/>
    <w:rsid w:val="001405D2"/>
    <w:rsid w:val="00141680"/>
    <w:rsid w:val="00142DDD"/>
    <w:rsid w:val="00143EEA"/>
    <w:rsid w:val="0014403C"/>
    <w:rsid w:val="00146952"/>
    <w:rsid w:val="0014701F"/>
    <w:rsid w:val="00151C91"/>
    <w:rsid w:val="001537F9"/>
    <w:rsid w:val="001543D5"/>
    <w:rsid w:val="00156366"/>
    <w:rsid w:val="00157411"/>
    <w:rsid w:val="00161035"/>
    <w:rsid w:val="001623F9"/>
    <w:rsid w:val="00163DE6"/>
    <w:rsid w:val="001659AA"/>
    <w:rsid w:val="00165A37"/>
    <w:rsid w:val="00167B01"/>
    <w:rsid w:val="00167C78"/>
    <w:rsid w:val="00173E60"/>
    <w:rsid w:val="00175403"/>
    <w:rsid w:val="00176115"/>
    <w:rsid w:val="00176158"/>
    <w:rsid w:val="001770C4"/>
    <w:rsid w:val="001772EA"/>
    <w:rsid w:val="00181265"/>
    <w:rsid w:val="00181D65"/>
    <w:rsid w:val="001821BF"/>
    <w:rsid w:val="00182592"/>
    <w:rsid w:val="00182F4B"/>
    <w:rsid w:val="001833CF"/>
    <w:rsid w:val="00183A44"/>
    <w:rsid w:val="00184BD5"/>
    <w:rsid w:val="00184C0D"/>
    <w:rsid w:val="00184EDE"/>
    <w:rsid w:val="00185758"/>
    <w:rsid w:val="00186058"/>
    <w:rsid w:val="00186A78"/>
    <w:rsid w:val="00187F77"/>
    <w:rsid w:val="001905B2"/>
    <w:rsid w:val="00191119"/>
    <w:rsid w:val="0019144A"/>
    <w:rsid w:val="001914DB"/>
    <w:rsid w:val="00192356"/>
    <w:rsid w:val="00193134"/>
    <w:rsid w:val="00193D97"/>
    <w:rsid w:val="00193E30"/>
    <w:rsid w:val="00195960"/>
    <w:rsid w:val="00195D27"/>
    <w:rsid w:val="00196412"/>
    <w:rsid w:val="001979A5"/>
    <w:rsid w:val="00197BF4"/>
    <w:rsid w:val="00197F9D"/>
    <w:rsid w:val="001A0959"/>
    <w:rsid w:val="001A1C25"/>
    <w:rsid w:val="001A26BB"/>
    <w:rsid w:val="001A2D86"/>
    <w:rsid w:val="001A3DD0"/>
    <w:rsid w:val="001A4303"/>
    <w:rsid w:val="001A43E2"/>
    <w:rsid w:val="001A5665"/>
    <w:rsid w:val="001A5EA6"/>
    <w:rsid w:val="001A6083"/>
    <w:rsid w:val="001A60E5"/>
    <w:rsid w:val="001A75C3"/>
    <w:rsid w:val="001B0721"/>
    <w:rsid w:val="001B0BAA"/>
    <w:rsid w:val="001B1418"/>
    <w:rsid w:val="001B1DEE"/>
    <w:rsid w:val="001B2F71"/>
    <w:rsid w:val="001B3C77"/>
    <w:rsid w:val="001B3DA4"/>
    <w:rsid w:val="001B4187"/>
    <w:rsid w:val="001B5128"/>
    <w:rsid w:val="001B5488"/>
    <w:rsid w:val="001B61D8"/>
    <w:rsid w:val="001B75E7"/>
    <w:rsid w:val="001C1652"/>
    <w:rsid w:val="001C2A86"/>
    <w:rsid w:val="001C2BC2"/>
    <w:rsid w:val="001C38E1"/>
    <w:rsid w:val="001C3ADE"/>
    <w:rsid w:val="001C55A9"/>
    <w:rsid w:val="001C5789"/>
    <w:rsid w:val="001C7AA5"/>
    <w:rsid w:val="001C7DD0"/>
    <w:rsid w:val="001D2E96"/>
    <w:rsid w:val="001D4BD1"/>
    <w:rsid w:val="001D5413"/>
    <w:rsid w:val="001D5D1E"/>
    <w:rsid w:val="001E05E8"/>
    <w:rsid w:val="001E06CF"/>
    <w:rsid w:val="001E0BD0"/>
    <w:rsid w:val="001E1925"/>
    <w:rsid w:val="001E23AE"/>
    <w:rsid w:val="001E4B2C"/>
    <w:rsid w:val="001E6FD5"/>
    <w:rsid w:val="001F1DEF"/>
    <w:rsid w:val="001F1E79"/>
    <w:rsid w:val="001F6925"/>
    <w:rsid w:val="001F7392"/>
    <w:rsid w:val="001F7E89"/>
    <w:rsid w:val="00200268"/>
    <w:rsid w:val="0020115A"/>
    <w:rsid w:val="0020163B"/>
    <w:rsid w:val="002017AF"/>
    <w:rsid w:val="00201CF9"/>
    <w:rsid w:val="00201D7E"/>
    <w:rsid w:val="00203581"/>
    <w:rsid w:val="0020362E"/>
    <w:rsid w:val="00205868"/>
    <w:rsid w:val="002059AE"/>
    <w:rsid w:val="0020638B"/>
    <w:rsid w:val="002070E9"/>
    <w:rsid w:val="002073DA"/>
    <w:rsid w:val="002079BE"/>
    <w:rsid w:val="002121B4"/>
    <w:rsid w:val="002128B0"/>
    <w:rsid w:val="002135EC"/>
    <w:rsid w:val="002138CF"/>
    <w:rsid w:val="0021542D"/>
    <w:rsid w:val="002157FA"/>
    <w:rsid w:val="0021661F"/>
    <w:rsid w:val="00216A9B"/>
    <w:rsid w:val="002173C9"/>
    <w:rsid w:val="00217595"/>
    <w:rsid w:val="00221550"/>
    <w:rsid w:val="00224845"/>
    <w:rsid w:val="002255CC"/>
    <w:rsid w:val="002258CC"/>
    <w:rsid w:val="002317B8"/>
    <w:rsid w:val="00231FB8"/>
    <w:rsid w:val="00232D9A"/>
    <w:rsid w:val="002338D7"/>
    <w:rsid w:val="002340E3"/>
    <w:rsid w:val="002341E7"/>
    <w:rsid w:val="002369DB"/>
    <w:rsid w:val="00237310"/>
    <w:rsid w:val="00241D1A"/>
    <w:rsid w:val="00241E23"/>
    <w:rsid w:val="002423BA"/>
    <w:rsid w:val="00243A09"/>
    <w:rsid w:val="00246A62"/>
    <w:rsid w:val="00246E3E"/>
    <w:rsid w:val="00250214"/>
    <w:rsid w:val="00251D05"/>
    <w:rsid w:val="00252986"/>
    <w:rsid w:val="00252A06"/>
    <w:rsid w:val="00254E57"/>
    <w:rsid w:val="00255E70"/>
    <w:rsid w:val="002608C0"/>
    <w:rsid w:val="0026095E"/>
    <w:rsid w:val="00260F2F"/>
    <w:rsid w:val="00261498"/>
    <w:rsid w:val="0026149C"/>
    <w:rsid w:val="00261C93"/>
    <w:rsid w:val="002622A3"/>
    <w:rsid w:val="00263068"/>
    <w:rsid w:val="002639A0"/>
    <w:rsid w:val="00265AE6"/>
    <w:rsid w:val="002702C8"/>
    <w:rsid w:val="002712BF"/>
    <w:rsid w:val="00272513"/>
    <w:rsid w:val="002742ED"/>
    <w:rsid w:val="00274E30"/>
    <w:rsid w:val="00276DBD"/>
    <w:rsid w:val="00277A48"/>
    <w:rsid w:val="002809C1"/>
    <w:rsid w:val="00281E91"/>
    <w:rsid w:val="00283823"/>
    <w:rsid w:val="00283BA1"/>
    <w:rsid w:val="00285485"/>
    <w:rsid w:val="00285CFB"/>
    <w:rsid w:val="002871F9"/>
    <w:rsid w:val="0029043C"/>
    <w:rsid w:val="002910C5"/>
    <w:rsid w:val="002933E4"/>
    <w:rsid w:val="00297F07"/>
    <w:rsid w:val="002A2942"/>
    <w:rsid w:val="002A5A70"/>
    <w:rsid w:val="002A608F"/>
    <w:rsid w:val="002B079B"/>
    <w:rsid w:val="002B0865"/>
    <w:rsid w:val="002B1137"/>
    <w:rsid w:val="002B1AE3"/>
    <w:rsid w:val="002B2C11"/>
    <w:rsid w:val="002B6AC3"/>
    <w:rsid w:val="002B6FAC"/>
    <w:rsid w:val="002C0370"/>
    <w:rsid w:val="002C0905"/>
    <w:rsid w:val="002C134D"/>
    <w:rsid w:val="002C26BD"/>
    <w:rsid w:val="002C43A2"/>
    <w:rsid w:val="002C6712"/>
    <w:rsid w:val="002C681C"/>
    <w:rsid w:val="002D0733"/>
    <w:rsid w:val="002D2562"/>
    <w:rsid w:val="002D288E"/>
    <w:rsid w:val="002D2D03"/>
    <w:rsid w:val="002D48EC"/>
    <w:rsid w:val="002D5D1C"/>
    <w:rsid w:val="002D6A3B"/>
    <w:rsid w:val="002E0839"/>
    <w:rsid w:val="002E0FB3"/>
    <w:rsid w:val="002E1392"/>
    <w:rsid w:val="002E4B03"/>
    <w:rsid w:val="002E6190"/>
    <w:rsid w:val="002E6CB7"/>
    <w:rsid w:val="002E7316"/>
    <w:rsid w:val="002E74DA"/>
    <w:rsid w:val="002F03CE"/>
    <w:rsid w:val="002F16A0"/>
    <w:rsid w:val="002F275D"/>
    <w:rsid w:val="002F2D50"/>
    <w:rsid w:val="002F378A"/>
    <w:rsid w:val="002F3C7A"/>
    <w:rsid w:val="002F6F43"/>
    <w:rsid w:val="002F76DA"/>
    <w:rsid w:val="002F7E5D"/>
    <w:rsid w:val="00301461"/>
    <w:rsid w:val="00302793"/>
    <w:rsid w:val="00302CD0"/>
    <w:rsid w:val="00304667"/>
    <w:rsid w:val="00304E04"/>
    <w:rsid w:val="00304F24"/>
    <w:rsid w:val="0030533C"/>
    <w:rsid w:val="00305467"/>
    <w:rsid w:val="00306A58"/>
    <w:rsid w:val="00312253"/>
    <w:rsid w:val="003138D8"/>
    <w:rsid w:val="00316718"/>
    <w:rsid w:val="00316801"/>
    <w:rsid w:val="00316BC7"/>
    <w:rsid w:val="003217EA"/>
    <w:rsid w:val="00321B48"/>
    <w:rsid w:val="003221C0"/>
    <w:rsid w:val="003231DA"/>
    <w:rsid w:val="00324132"/>
    <w:rsid w:val="00324276"/>
    <w:rsid w:val="00327C7D"/>
    <w:rsid w:val="00330D2E"/>
    <w:rsid w:val="00330D67"/>
    <w:rsid w:val="00332279"/>
    <w:rsid w:val="00333357"/>
    <w:rsid w:val="0033527B"/>
    <w:rsid w:val="00337FC5"/>
    <w:rsid w:val="003404C8"/>
    <w:rsid w:val="003408E2"/>
    <w:rsid w:val="003411D7"/>
    <w:rsid w:val="00341B62"/>
    <w:rsid w:val="00344192"/>
    <w:rsid w:val="003443ED"/>
    <w:rsid w:val="00344FDC"/>
    <w:rsid w:val="00351E9D"/>
    <w:rsid w:val="00352B22"/>
    <w:rsid w:val="003538CD"/>
    <w:rsid w:val="00353991"/>
    <w:rsid w:val="003539DD"/>
    <w:rsid w:val="00354BC3"/>
    <w:rsid w:val="0035500E"/>
    <w:rsid w:val="003557A4"/>
    <w:rsid w:val="003561BA"/>
    <w:rsid w:val="00356C2F"/>
    <w:rsid w:val="003700DB"/>
    <w:rsid w:val="00371D2B"/>
    <w:rsid w:val="00372769"/>
    <w:rsid w:val="00373755"/>
    <w:rsid w:val="00373978"/>
    <w:rsid w:val="003743B9"/>
    <w:rsid w:val="00376729"/>
    <w:rsid w:val="0037672C"/>
    <w:rsid w:val="00376C72"/>
    <w:rsid w:val="0038034C"/>
    <w:rsid w:val="003809E7"/>
    <w:rsid w:val="00382819"/>
    <w:rsid w:val="00382AA8"/>
    <w:rsid w:val="00382C26"/>
    <w:rsid w:val="0038406A"/>
    <w:rsid w:val="00384BE5"/>
    <w:rsid w:val="00385ED5"/>
    <w:rsid w:val="00386514"/>
    <w:rsid w:val="00386837"/>
    <w:rsid w:val="00386E94"/>
    <w:rsid w:val="00387594"/>
    <w:rsid w:val="00390576"/>
    <w:rsid w:val="00391781"/>
    <w:rsid w:val="00392C21"/>
    <w:rsid w:val="00393B2C"/>
    <w:rsid w:val="003964D5"/>
    <w:rsid w:val="00396FB9"/>
    <w:rsid w:val="003973E9"/>
    <w:rsid w:val="003976A1"/>
    <w:rsid w:val="003A057D"/>
    <w:rsid w:val="003A239E"/>
    <w:rsid w:val="003A2F56"/>
    <w:rsid w:val="003A60D0"/>
    <w:rsid w:val="003A6EDF"/>
    <w:rsid w:val="003A7711"/>
    <w:rsid w:val="003B04E8"/>
    <w:rsid w:val="003B1034"/>
    <w:rsid w:val="003B1F46"/>
    <w:rsid w:val="003B2732"/>
    <w:rsid w:val="003B2C48"/>
    <w:rsid w:val="003B6B56"/>
    <w:rsid w:val="003B7E76"/>
    <w:rsid w:val="003C067F"/>
    <w:rsid w:val="003C06CD"/>
    <w:rsid w:val="003C1BF7"/>
    <w:rsid w:val="003C2231"/>
    <w:rsid w:val="003C36A5"/>
    <w:rsid w:val="003C37D3"/>
    <w:rsid w:val="003C3AEE"/>
    <w:rsid w:val="003C5607"/>
    <w:rsid w:val="003C75DF"/>
    <w:rsid w:val="003C79B9"/>
    <w:rsid w:val="003C7B65"/>
    <w:rsid w:val="003D0A93"/>
    <w:rsid w:val="003D2DA3"/>
    <w:rsid w:val="003D426C"/>
    <w:rsid w:val="003D47EE"/>
    <w:rsid w:val="003D5406"/>
    <w:rsid w:val="003D5A58"/>
    <w:rsid w:val="003D6417"/>
    <w:rsid w:val="003D66F9"/>
    <w:rsid w:val="003D7B8F"/>
    <w:rsid w:val="003D7D71"/>
    <w:rsid w:val="003E0596"/>
    <w:rsid w:val="003E078A"/>
    <w:rsid w:val="003E3092"/>
    <w:rsid w:val="003E5ED7"/>
    <w:rsid w:val="003E5F27"/>
    <w:rsid w:val="003F08A0"/>
    <w:rsid w:val="003F0AEF"/>
    <w:rsid w:val="003F0F9A"/>
    <w:rsid w:val="003F1A33"/>
    <w:rsid w:val="003F20FE"/>
    <w:rsid w:val="003F26E0"/>
    <w:rsid w:val="003F334E"/>
    <w:rsid w:val="003F42E6"/>
    <w:rsid w:val="003F490A"/>
    <w:rsid w:val="003F4FF4"/>
    <w:rsid w:val="003F5BEB"/>
    <w:rsid w:val="003F64C2"/>
    <w:rsid w:val="003F71C6"/>
    <w:rsid w:val="004008F3"/>
    <w:rsid w:val="00400A28"/>
    <w:rsid w:val="00400FAF"/>
    <w:rsid w:val="004016DE"/>
    <w:rsid w:val="00401D35"/>
    <w:rsid w:val="00402B0E"/>
    <w:rsid w:val="00402E6E"/>
    <w:rsid w:val="00403827"/>
    <w:rsid w:val="00405E91"/>
    <w:rsid w:val="00407876"/>
    <w:rsid w:val="00410FD0"/>
    <w:rsid w:val="004122A0"/>
    <w:rsid w:val="00413B8E"/>
    <w:rsid w:val="004158D2"/>
    <w:rsid w:val="004228B2"/>
    <w:rsid w:val="00423758"/>
    <w:rsid w:val="00424C05"/>
    <w:rsid w:val="00426DCE"/>
    <w:rsid w:val="0042726C"/>
    <w:rsid w:val="00430274"/>
    <w:rsid w:val="00430381"/>
    <w:rsid w:val="00432A72"/>
    <w:rsid w:val="00435772"/>
    <w:rsid w:val="00435814"/>
    <w:rsid w:val="00435A3F"/>
    <w:rsid w:val="0044054F"/>
    <w:rsid w:val="00440655"/>
    <w:rsid w:val="00440BB4"/>
    <w:rsid w:val="0044126A"/>
    <w:rsid w:val="00442709"/>
    <w:rsid w:val="004447E4"/>
    <w:rsid w:val="00445A76"/>
    <w:rsid w:val="004460B8"/>
    <w:rsid w:val="0044704E"/>
    <w:rsid w:val="00447C75"/>
    <w:rsid w:val="00447FCA"/>
    <w:rsid w:val="0045065C"/>
    <w:rsid w:val="00450942"/>
    <w:rsid w:val="00450E94"/>
    <w:rsid w:val="00451439"/>
    <w:rsid w:val="00452161"/>
    <w:rsid w:val="004523CD"/>
    <w:rsid w:val="00452B60"/>
    <w:rsid w:val="00454C15"/>
    <w:rsid w:val="00455777"/>
    <w:rsid w:val="00455AB1"/>
    <w:rsid w:val="00455C44"/>
    <w:rsid w:val="00455FA8"/>
    <w:rsid w:val="00457392"/>
    <w:rsid w:val="0046086F"/>
    <w:rsid w:val="004623C2"/>
    <w:rsid w:val="00462B5D"/>
    <w:rsid w:val="0046341A"/>
    <w:rsid w:val="00463937"/>
    <w:rsid w:val="004639BD"/>
    <w:rsid w:val="0046475C"/>
    <w:rsid w:val="00464B8D"/>
    <w:rsid w:val="0046517A"/>
    <w:rsid w:val="004651F1"/>
    <w:rsid w:val="00465570"/>
    <w:rsid w:val="00465EAD"/>
    <w:rsid w:val="00470D2D"/>
    <w:rsid w:val="00471C5E"/>
    <w:rsid w:val="00471D83"/>
    <w:rsid w:val="0047200A"/>
    <w:rsid w:val="004727C8"/>
    <w:rsid w:val="00472863"/>
    <w:rsid w:val="004730BD"/>
    <w:rsid w:val="00473F41"/>
    <w:rsid w:val="0047676A"/>
    <w:rsid w:val="00477C1B"/>
    <w:rsid w:val="0048158B"/>
    <w:rsid w:val="0048471B"/>
    <w:rsid w:val="004871C8"/>
    <w:rsid w:val="00487CD3"/>
    <w:rsid w:val="00487F6D"/>
    <w:rsid w:val="004901E7"/>
    <w:rsid w:val="00490585"/>
    <w:rsid w:val="0049072C"/>
    <w:rsid w:val="00493D2C"/>
    <w:rsid w:val="00494A30"/>
    <w:rsid w:val="00494B89"/>
    <w:rsid w:val="00497A78"/>
    <w:rsid w:val="004A097C"/>
    <w:rsid w:val="004A0E77"/>
    <w:rsid w:val="004A35AA"/>
    <w:rsid w:val="004A360B"/>
    <w:rsid w:val="004A3B92"/>
    <w:rsid w:val="004A55C5"/>
    <w:rsid w:val="004A5B45"/>
    <w:rsid w:val="004A5E5F"/>
    <w:rsid w:val="004A68B8"/>
    <w:rsid w:val="004A7A3F"/>
    <w:rsid w:val="004B0A88"/>
    <w:rsid w:val="004B0EA0"/>
    <w:rsid w:val="004B1FB0"/>
    <w:rsid w:val="004B24AA"/>
    <w:rsid w:val="004B3A95"/>
    <w:rsid w:val="004B4556"/>
    <w:rsid w:val="004B7D42"/>
    <w:rsid w:val="004B7F02"/>
    <w:rsid w:val="004C046E"/>
    <w:rsid w:val="004C07BF"/>
    <w:rsid w:val="004C0CCD"/>
    <w:rsid w:val="004C0EAD"/>
    <w:rsid w:val="004C2FD5"/>
    <w:rsid w:val="004C3426"/>
    <w:rsid w:val="004C3B15"/>
    <w:rsid w:val="004C44A8"/>
    <w:rsid w:val="004C4A02"/>
    <w:rsid w:val="004C5C56"/>
    <w:rsid w:val="004C61EA"/>
    <w:rsid w:val="004C62BA"/>
    <w:rsid w:val="004D0178"/>
    <w:rsid w:val="004D083B"/>
    <w:rsid w:val="004D1208"/>
    <w:rsid w:val="004D23E7"/>
    <w:rsid w:val="004D24BF"/>
    <w:rsid w:val="004D2D25"/>
    <w:rsid w:val="004D472E"/>
    <w:rsid w:val="004D4C96"/>
    <w:rsid w:val="004D59C7"/>
    <w:rsid w:val="004E00BB"/>
    <w:rsid w:val="004E0D9E"/>
    <w:rsid w:val="004E0E5F"/>
    <w:rsid w:val="004E2349"/>
    <w:rsid w:val="004E2EA4"/>
    <w:rsid w:val="004E41B3"/>
    <w:rsid w:val="004E5AC0"/>
    <w:rsid w:val="004E6728"/>
    <w:rsid w:val="004E6783"/>
    <w:rsid w:val="004E6FFD"/>
    <w:rsid w:val="004F27C1"/>
    <w:rsid w:val="004F3848"/>
    <w:rsid w:val="004F3AA8"/>
    <w:rsid w:val="004F3D36"/>
    <w:rsid w:val="004F4B4B"/>
    <w:rsid w:val="004F5DC2"/>
    <w:rsid w:val="004F7343"/>
    <w:rsid w:val="00500259"/>
    <w:rsid w:val="0050100B"/>
    <w:rsid w:val="00501A8E"/>
    <w:rsid w:val="00502160"/>
    <w:rsid w:val="005022B3"/>
    <w:rsid w:val="005024B3"/>
    <w:rsid w:val="00502B43"/>
    <w:rsid w:val="00502CA1"/>
    <w:rsid w:val="00503E98"/>
    <w:rsid w:val="00504806"/>
    <w:rsid w:val="00504A3D"/>
    <w:rsid w:val="00504AC2"/>
    <w:rsid w:val="00505C6C"/>
    <w:rsid w:val="005070AE"/>
    <w:rsid w:val="0051094C"/>
    <w:rsid w:val="00510C48"/>
    <w:rsid w:val="0051126D"/>
    <w:rsid w:val="0051189C"/>
    <w:rsid w:val="0051210C"/>
    <w:rsid w:val="005132E0"/>
    <w:rsid w:val="00514717"/>
    <w:rsid w:val="005147D5"/>
    <w:rsid w:val="00514A29"/>
    <w:rsid w:val="00514B22"/>
    <w:rsid w:val="00514E74"/>
    <w:rsid w:val="0052006F"/>
    <w:rsid w:val="005205C7"/>
    <w:rsid w:val="005207F3"/>
    <w:rsid w:val="005212BF"/>
    <w:rsid w:val="0052132F"/>
    <w:rsid w:val="005213B5"/>
    <w:rsid w:val="00521D07"/>
    <w:rsid w:val="00522DD6"/>
    <w:rsid w:val="00522F03"/>
    <w:rsid w:val="00523838"/>
    <w:rsid w:val="00523BA8"/>
    <w:rsid w:val="005244EC"/>
    <w:rsid w:val="00525C05"/>
    <w:rsid w:val="005263C0"/>
    <w:rsid w:val="0052657B"/>
    <w:rsid w:val="00526E86"/>
    <w:rsid w:val="00530144"/>
    <w:rsid w:val="00530B43"/>
    <w:rsid w:val="00530DB0"/>
    <w:rsid w:val="005311D2"/>
    <w:rsid w:val="005329D1"/>
    <w:rsid w:val="00532FA0"/>
    <w:rsid w:val="00533520"/>
    <w:rsid w:val="0053381B"/>
    <w:rsid w:val="0053390B"/>
    <w:rsid w:val="00536B02"/>
    <w:rsid w:val="005373C4"/>
    <w:rsid w:val="0053776B"/>
    <w:rsid w:val="005377C0"/>
    <w:rsid w:val="00540091"/>
    <w:rsid w:val="00542D43"/>
    <w:rsid w:val="00543A88"/>
    <w:rsid w:val="005440B1"/>
    <w:rsid w:val="00545390"/>
    <w:rsid w:val="0054721E"/>
    <w:rsid w:val="0055133A"/>
    <w:rsid w:val="00552357"/>
    <w:rsid w:val="00555051"/>
    <w:rsid w:val="00555276"/>
    <w:rsid w:val="00555484"/>
    <w:rsid w:val="00556258"/>
    <w:rsid w:val="00556295"/>
    <w:rsid w:val="005563A3"/>
    <w:rsid w:val="00561924"/>
    <w:rsid w:val="00561A19"/>
    <w:rsid w:val="00561EAE"/>
    <w:rsid w:val="005626AC"/>
    <w:rsid w:val="00564740"/>
    <w:rsid w:val="005704D7"/>
    <w:rsid w:val="005721E9"/>
    <w:rsid w:val="00572519"/>
    <w:rsid w:val="00572C61"/>
    <w:rsid w:val="0057397E"/>
    <w:rsid w:val="00574B26"/>
    <w:rsid w:val="00574C9A"/>
    <w:rsid w:val="00574E02"/>
    <w:rsid w:val="0057603C"/>
    <w:rsid w:val="00577C33"/>
    <w:rsid w:val="00581ADD"/>
    <w:rsid w:val="0058390C"/>
    <w:rsid w:val="005870F7"/>
    <w:rsid w:val="00587DD1"/>
    <w:rsid w:val="005905C8"/>
    <w:rsid w:val="0059076B"/>
    <w:rsid w:val="005912AC"/>
    <w:rsid w:val="00591D54"/>
    <w:rsid w:val="00592918"/>
    <w:rsid w:val="00595FC2"/>
    <w:rsid w:val="005A0184"/>
    <w:rsid w:val="005A07CB"/>
    <w:rsid w:val="005A117C"/>
    <w:rsid w:val="005A16A1"/>
    <w:rsid w:val="005A17F2"/>
    <w:rsid w:val="005A1DE6"/>
    <w:rsid w:val="005A3672"/>
    <w:rsid w:val="005A43E1"/>
    <w:rsid w:val="005A77BC"/>
    <w:rsid w:val="005A79BF"/>
    <w:rsid w:val="005A7AAD"/>
    <w:rsid w:val="005B0E69"/>
    <w:rsid w:val="005B19A5"/>
    <w:rsid w:val="005B4D18"/>
    <w:rsid w:val="005B6617"/>
    <w:rsid w:val="005C041C"/>
    <w:rsid w:val="005C07C2"/>
    <w:rsid w:val="005C0ABE"/>
    <w:rsid w:val="005C0DBA"/>
    <w:rsid w:val="005C2761"/>
    <w:rsid w:val="005C3F74"/>
    <w:rsid w:val="005C4EB0"/>
    <w:rsid w:val="005C649E"/>
    <w:rsid w:val="005C7335"/>
    <w:rsid w:val="005D0736"/>
    <w:rsid w:val="005D1174"/>
    <w:rsid w:val="005D1CB3"/>
    <w:rsid w:val="005D2A62"/>
    <w:rsid w:val="005D2DA9"/>
    <w:rsid w:val="005D3081"/>
    <w:rsid w:val="005D33BC"/>
    <w:rsid w:val="005D57C1"/>
    <w:rsid w:val="005D59CB"/>
    <w:rsid w:val="005D6186"/>
    <w:rsid w:val="005D734C"/>
    <w:rsid w:val="005E1322"/>
    <w:rsid w:val="005E1501"/>
    <w:rsid w:val="005E1DB9"/>
    <w:rsid w:val="005E27CA"/>
    <w:rsid w:val="005E66E2"/>
    <w:rsid w:val="005F055E"/>
    <w:rsid w:val="005F0915"/>
    <w:rsid w:val="005F19A7"/>
    <w:rsid w:val="005F29C5"/>
    <w:rsid w:val="005F4E9F"/>
    <w:rsid w:val="005F5415"/>
    <w:rsid w:val="005F6443"/>
    <w:rsid w:val="005F6713"/>
    <w:rsid w:val="005F740D"/>
    <w:rsid w:val="005F7B31"/>
    <w:rsid w:val="0060150F"/>
    <w:rsid w:val="006044A1"/>
    <w:rsid w:val="00605234"/>
    <w:rsid w:val="006064A8"/>
    <w:rsid w:val="00606BE3"/>
    <w:rsid w:val="006105C6"/>
    <w:rsid w:val="00614467"/>
    <w:rsid w:val="0061562E"/>
    <w:rsid w:val="006166FB"/>
    <w:rsid w:val="0062165F"/>
    <w:rsid w:val="00621EE1"/>
    <w:rsid w:val="006229DE"/>
    <w:rsid w:val="00623BEB"/>
    <w:rsid w:val="006240A7"/>
    <w:rsid w:val="00624902"/>
    <w:rsid w:val="006272F9"/>
    <w:rsid w:val="006318D4"/>
    <w:rsid w:val="006329B1"/>
    <w:rsid w:val="00633A92"/>
    <w:rsid w:val="0063442F"/>
    <w:rsid w:val="00635B42"/>
    <w:rsid w:val="00641CAE"/>
    <w:rsid w:val="0064285C"/>
    <w:rsid w:val="00642CDF"/>
    <w:rsid w:val="006430D0"/>
    <w:rsid w:val="00643C09"/>
    <w:rsid w:val="00644174"/>
    <w:rsid w:val="0064429E"/>
    <w:rsid w:val="00644419"/>
    <w:rsid w:val="006449C5"/>
    <w:rsid w:val="00644F11"/>
    <w:rsid w:val="0064501F"/>
    <w:rsid w:val="0064573A"/>
    <w:rsid w:val="006459D4"/>
    <w:rsid w:val="00645C2F"/>
    <w:rsid w:val="00646748"/>
    <w:rsid w:val="00646AC1"/>
    <w:rsid w:val="00646C95"/>
    <w:rsid w:val="0065013D"/>
    <w:rsid w:val="006507AD"/>
    <w:rsid w:val="00650F5A"/>
    <w:rsid w:val="0065412A"/>
    <w:rsid w:val="0065572B"/>
    <w:rsid w:val="0065676F"/>
    <w:rsid w:val="00657C6B"/>
    <w:rsid w:val="00661E0F"/>
    <w:rsid w:val="00662A4C"/>
    <w:rsid w:val="00662D8D"/>
    <w:rsid w:val="00663A40"/>
    <w:rsid w:val="00663AE2"/>
    <w:rsid w:val="00664633"/>
    <w:rsid w:val="00664B00"/>
    <w:rsid w:val="00665457"/>
    <w:rsid w:val="006663CE"/>
    <w:rsid w:val="0066750C"/>
    <w:rsid w:val="006704DD"/>
    <w:rsid w:val="00671ED6"/>
    <w:rsid w:val="00672A07"/>
    <w:rsid w:val="00672A32"/>
    <w:rsid w:val="00672F0F"/>
    <w:rsid w:val="00673D35"/>
    <w:rsid w:val="0067590A"/>
    <w:rsid w:val="00676B7F"/>
    <w:rsid w:val="00677291"/>
    <w:rsid w:val="00677AC4"/>
    <w:rsid w:val="00680577"/>
    <w:rsid w:val="006808B6"/>
    <w:rsid w:val="00681016"/>
    <w:rsid w:val="00682471"/>
    <w:rsid w:val="00682745"/>
    <w:rsid w:val="006845C0"/>
    <w:rsid w:val="00684926"/>
    <w:rsid w:val="006856D4"/>
    <w:rsid w:val="006858A2"/>
    <w:rsid w:val="00686275"/>
    <w:rsid w:val="006862BB"/>
    <w:rsid w:val="00687714"/>
    <w:rsid w:val="00687C44"/>
    <w:rsid w:val="006902C1"/>
    <w:rsid w:val="00690F50"/>
    <w:rsid w:val="00693416"/>
    <w:rsid w:val="00693DFC"/>
    <w:rsid w:val="00694FD1"/>
    <w:rsid w:val="00697A2F"/>
    <w:rsid w:val="006A0A2D"/>
    <w:rsid w:val="006A3187"/>
    <w:rsid w:val="006A46E4"/>
    <w:rsid w:val="006A51E0"/>
    <w:rsid w:val="006A769B"/>
    <w:rsid w:val="006A7DDC"/>
    <w:rsid w:val="006B0911"/>
    <w:rsid w:val="006B10E7"/>
    <w:rsid w:val="006B43DB"/>
    <w:rsid w:val="006B5021"/>
    <w:rsid w:val="006B572A"/>
    <w:rsid w:val="006B62CC"/>
    <w:rsid w:val="006B6B69"/>
    <w:rsid w:val="006B6BBE"/>
    <w:rsid w:val="006B79E1"/>
    <w:rsid w:val="006C05F4"/>
    <w:rsid w:val="006C280A"/>
    <w:rsid w:val="006C3BF6"/>
    <w:rsid w:val="006D0A87"/>
    <w:rsid w:val="006D0E02"/>
    <w:rsid w:val="006D46CF"/>
    <w:rsid w:val="006D4BD6"/>
    <w:rsid w:val="006D587B"/>
    <w:rsid w:val="006D749F"/>
    <w:rsid w:val="006E015D"/>
    <w:rsid w:val="006E1AAF"/>
    <w:rsid w:val="006E49CB"/>
    <w:rsid w:val="006E50D1"/>
    <w:rsid w:val="006E6E6A"/>
    <w:rsid w:val="006F3853"/>
    <w:rsid w:val="006F47AC"/>
    <w:rsid w:val="006F62AD"/>
    <w:rsid w:val="006F6EB9"/>
    <w:rsid w:val="00701A79"/>
    <w:rsid w:val="00706120"/>
    <w:rsid w:val="007065E7"/>
    <w:rsid w:val="00706815"/>
    <w:rsid w:val="00707616"/>
    <w:rsid w:val="007077B7"/>
    <w:rsid w:val="007100CF"/>
    <w:rsid w:val="00710469"/>
    <w:rsid w:val="00710EA7"/>
    <w:rsid w:val="00711B86"/>
    <w:rsid w:val="007134B5"/>
    <w:rsid w:val="00713A10"/>
    <w:rsid w:val="00713B8C"/>
    <w:rsid w:val="00715210"/>
    <w:rsid w:val="0071573A"/>
    <w:rsid w:val="007157A8"/>
    <w:rsid w:val="00716AD3"/>
    <w:rsid w:val="00716E22"/>
    <w:rsid w:val="007174BC"/>
    <w:rsid w:val="00717953"/>
    <w:rsid w:val="00722511"/>
    <w:rsid w:val="0072313D"/>
    <w:rsid w:val="00723D38"/>
    <w:rsid w:val="00726886"/>
    <w:rsid w:val="00727040"/>
    <w:rsid w:val="007272A6"/>
    <w:rsid w:val="0072758C"/>
    <w:rsid w:val="007302B7"/>
    <w:rsid w:val="00730370"/>
    <w:rsid w:val="0073051F"/>
    <w:rsid w:val="007316C7"/>
    <w:rsid w:val="00731E95"/>
    <w:rsid w:val="00734368"/>
    <w:rsid w:val="007347E0"/>
    <w:rsid w:val="00735184"/>
    <w:rsid w:val="007359BF"/>
    <w:rsid w:val="00735F39"/>
    <w:rsid w:val="007364FB"/>
    <w:rsid w:val="0073672F"/>
    <w:rsid w:val="0073768E"/>
    <w:rsid w:val="00740308"/>
    <w:rsid w:val="0074070B"/>
    <w:rsid w:val="00741655"/>
    <w:rsid w:val="007418E3"/>
    <w:rsid w:val="007431FD"/>
    <w:rsid w:val="00743C95"/>
    <w:rsid w:val="00746B43"/>
    <w:rsid w:val="00746DCD"/>
    <w:rsid w:val="00746EE3"/>
    <w:rsid w:val="00746FBF"/>
    <w:rsid w:val="00747522"/>
    <w:rsid w:val="00747E62"/>
    <w:rsid w:val="00751A49"/>
    <w:rsid w:val="00752BE2"/>
    <w:rsid w:val="00753DF5"/>
    <w:rsid w:val="007553C6"/>
    <w:rsid w:val="00755470"/>
    <w:rsid w:val="00755700"/>
    <w:rsid w:val="00755F14"/>
    <w:rsid w:val="007562DF"/>
    <w:rsid w:val="007571B4"/>
    <w:rsid w:val="007574B7"/>
    <w:rsid w:val="00761ABA"/>
    <w:rsid w:val="00761D4E"/>
    <w:rsid w:val="00764017"/>
    <w:rsid w:val="00764745"/>
    <w:rsid w:val="00764EA2"/>
    <w:rsid w:val="00764FEE"/>
    <w:rsid w:val="00765245"/>
    <w:rsid w:val="00765A14"/>
    <w:rsid w:val="00767BF0"/>
    <w:rsid w:val="0077005F"/>
    <w:rsid w:val="00772DFA"/>
    <w:rsid w:val="007751D6"/>
    <w:rsid w:val="0077725B"/>
    <w:rsid w:val="0077795C"/>
    <w:rsid w:val="00777E59"/>
    <w:rsid w:val="00780BC7"/>
    <w:rsid w:val="00781F40"/>
    <w:rsid w:val="00782E35"/>
    <w:rsid w:val="00783482"/>
    <w:rsid w:val="00785869"/>
    <w:rsid w:val="00786A28"/>
    <w:rsid w:val="00786ED1"/>
    <w:rsid w:val="00791A58"/>
    <w:rsid w:val="00792396"/>
    <w:rsid w:val="007931E5"/>
    <w:rsid w:val="00793B93"/>
    <w:rsid w:val="00794B02"/>
    <w:rsid w:val="00797AB5"/>
    <w:rsid w:val="007A0D9A"/>
    <w:rsid w:val="007A0F1A"/>
    <w:rsid w:val="007A1673"/>
    <w:rsid w:val="007A283F"/>
    <w:rsid w:val="007A2C15"/>
    <w:rsid w:val="007A32E9"/>
    <w:rsid w:val="007A6314"/>
    <w:rsid w:val="007A73BD"/>
    <w:rsid w:val="007A76BA"/>
    <w:rsid w:val="007B07BD"/>
    <w:rsid w:val="007B1C08"/>
    <w:rsid w:val="007B556A"/>
    <w:rsid w:val="007C4A7E"/>
    <w:rsid w:val="007C773F"/>
    <w:rsid w:val="007D104D"/>
    <w:rsid w:val="007D22E7"/>
    <w:rsid w:val="007D64F6"/>
    <w:rsid w:val="007E01D3"/>
    <w:rsid w:val="007E0BC2"/>
    <w:rsid w:val="007E0F2D"/>
    <w:rsid w:val="007E1E93"/>
    <w:rsid w:val="007E22C5"/>
    <w:rsid w:val="007E2728"/>
    <w:rsid w:val="007E41D6"/>
    <w:rsid w:val="007E460B"/>
    <w:rsid w:val="007E488A"/>
    <w:rsid w:val="007E5C5D"/>
    <w:rsid w:val="007E6239"/>
    <w:rsid w:val="007F065F"/>
    <w:rsid w:val="007F1A47"/>
    <w:rsid w:val="007F23EC"/>
    <w:rsid w:val="007F2C25"/>
    <w:rsid w:val="007F2CE8"/>
    <w:rsid w:val="007F5D5B"/>
    <w:rsid w:val="007F607F"/>
    <w:rsid w:val="008001DF"/>
    <w:rsid w:val="00801259"/>
    <w:rsid w:val="008029DF"/>
    <w:rsid w:val="00804888"/>
    <w:rsid w:val="0080548A"/>
    <w:rsid w:val="008059F0"/>
    <w:rsid w:val="00805AA8"/>
    <w:rsid w:val="0080642A"/>
    <w:rsid w:val="008065D9"/>
    <w:rsid w:val="00806EC2"/>
    <w:rsid w:val="00810864"/>
    <w:rsid w:val="00810927"/>
    <w:rsid w:val="00811F89"/>
    <w:rsid w:val="008133DB"/>
    <w:rsid w:val="00813861"/>
    <w:rsid w:val="00813F21"/>
    <w:rsid w:val="0081487D"/>
    <w:rsid w:val="008152E6"/>
    <w:rsid w:val="0081556A"/>
    <w:rsid w:val="00820D6F"/>
    <w:rsid w:val="00822216"/>
    <w:rsid w:val="0082343C"/>
    <w:rsid w:val="00824352"/>
    <w:rsid w:val="008249C7"/>
    <w:rsid w:val="00824B32"/>
    <w:rsid w:val="00825CAC"/>
    <w:rsid w:val="0083174B"/>
    <w:rsid w:val="00831BF0"/>
    <w:rsid w:val="0083205F"/>
    <w:rsid w:val="00833877"/>
    <w:rsid w:val="0083422E"/>
    <w:rsid w:val="00834E90"/>
    <w:rsid w:val="008369BC"/>
    <w:rsid w:val="00840A8A"/>
    <w:rsid w:val="008413C9"/>
    <w:rsid w:val="00841D0B"/>
    <w:rsid w:val="00844737"/>
    <w:rsid w:val="00845195"/>
    <w:rsid w:val="00845ADA"/>
    <w:rsid w:val="0084681E"/>
    <w:rsid w:val="00846A7A"/>
    <w:rsid w:val="0085036C"/>
    <w:rsid w:val="008558EC"/>
    <w:rsid w:val="0086010B"/>
    <w:rsid w:val="008606C0"/>
    <w:rsid w:val="00862FB0"/>
    <w:rsid w:val="00863E35"/>
    <w:rsid w:val="00864A18"/>
    <w:rsid w:val="00864AA2"/>
    <w:rsid w:val="00865D9C"/>
    <w:rsid w:val="00866181"/>
    <w:rsid w:val="008727C7"/>
    <w:rsid w:val="00872815"/>
    <w:rsid w:val="008730A2"/>
    <w:rsid w:val="008736A6"/>
    <w:rsid w:val="00874B0E"/>
    <w:rsid w:val="00875874"/>
    <w:rsid w:val="008760D5"/>
    <w:rsid w:val="00881589"/>
    <w:rsid w:val="00882866"/>
    <w:rsid w:val="008847EF"/>
    <w:rsid w:val="00884DBD"/>
    <w:rsid w:val="00885C78"/>
    <w:rsid w:val="00886411"/>
    <w:rsid w:val="00887B01"/>
    <w:rsid w:val="00890B43"/>
    <w:rsid w:val="00891251"/>
    <w:rsid w:val="0089156D"/>
    <w:rsid w:val="00891E44"/>
    <w:rsid w:val="0089376C"/>
    <w:rsid w:val="00895C28"/>
    <w:rsid w:val="008977BC"/>
    <w:rsid w:val="00897BFD"/>
    <w:rsid w:val="008A0034"/>
    <w:rsid w:val="008A183A"/>
    <w:rsid w:val="008A1F29"/>
    <w:rsid w:val="008A2060"/>
    <w:rsid w:val="008A28BD"/>
    <w:rsid w:val="008A2EAF"/>
    <w:rsid w:val="008A3A91"/>
    <w:rsid w:val="008A5B65"/>
    <w:rsid w:val="008B0AB6"/>
    <w:rsid w:val="008B10FB"/>
    <w:rsid w:val="008B217E"/>
    <w:rsid w:val="008B2A8D"/>
    <w:rsid w:val="008B36CA"/>
    <w:rsid w:val="008B3B44"/>
    <w:rsid w:val="008B4FFB"/>
    <w:rsid w:val="008B5538"/>
    <w:rsid w:val="008B5CFE"/>
    <w:rsid w:val="008B7490"/>
    <w:rsid w:val="008C26FB"/>
    <w:rsid w:val="008C30BA"/>
    <w:rsid w:val="008C4380"/>
    <w:rsid w:val="008C62C1"/>
    <w:rsid w:val="008D0EFF"/>
    <w:rsid w:val="008D1478"/>
    <w:rsid w:val="008D5003"/>
    <w:rsid w:val="008E0B3C"/>
    <w:rsid w:val="008E1E97"/>
    <w:rsid w:val="008E2358"/>
    <w:rsid w:val="008E4D90"/>
    <w:rsid w:val="008E4E7C"/>
    <w:rsid w:val="008E58EC"/>
    <w:rsid w:val="008E5A7B"/>
    <w:rsid w:val="008E5C1A"/>
    <w:rsid w:val="008E6280"/>
    <w:rsid w:val="008E62AB"/>
    <w:rsid w:val="008E7B0B"/>
    <w:rsid w:val="008F2714"/>
    <w:rsid w:val="008F359B"/>
    <w:rsid w:val="008F3DE7"/>
    <w:rsid w:val="008F5BB7"/>
    <w:rsid w:val="008F5F81"/>
    <w:rsid w:val="0090037C"/>
    <w:rsid w:val="00902606"/>
    <w:rsid w:val="00904FB4"/>
    <w:rsid w:val="00906C8E"/>
    <w:rsid w:val="00907A51"/>
    <w:rsid w:val="00907AEB"/>
    <w:rsid w:val="009101F7"/>
    <w:rsid w:val="0091316A"/>
    <w:rsid w:val="009136BF"/>
    <w:rsid w:val="0091478E"/>
    <w:rsid w:val="009160F7"/>
    <w:rsid w:val="00920845"/>
    <w:rsid w:val="00921C8A"/>
    <w:rsid w:val="00925D1C"/>
    <w:rsid w:val="0093093C"/>
    <w:rsid w:val="00932604"/>
    <w:rsid w:val="0093429B"/>
    <w:rsid w:val="00935CE2"/>
    <w:rsid w:val="00936191"/>
    <w:rsid w:val="0093663B"/>
    <w:rsid w:val="00937DCB"/>
    <w:rsid w:val="0094175D"/>
    <w:rsid w:val="00941B10"/>
    <w:rsid w:val="00943895"/>
    <w:rsid w:val="00943F0C"/>
    <w:rsid w:val="00944BC5"/>
    <w:rsid w:val="0094592A"/>
    <w:rsid w:val="00945A73"/>
    <w:rsid w:val="0094664A"/>
    <w:rsid w:val="0094726C"/>
    <w:rsid w:val="0094795F"/>
    <w:rsid w:val="009502A6"/>
    <w:rsid w:val="0095069C"/>
    <w:rsid w:val="0095271E"/>
    <w:rsid w:val="00953BA6"/>
    <w:rsid w:val="00955B60"/>
    <w:rsid w:val="00955D13"/>
    <w:rsid w:val="00957A8D"/>
    <w:rsid w:val="00960E15"/>
    <w:rsid w:val="009611E0"/>
    <w:rsid w:val="009628C2"/>
    <w:rsid w:val="00963770"/>
    <w:rsid w:val="00964412"/>
    <w:rsid w:val="00964DE8"/>
    <w:rsid w:val="00965048"/>
    <w:rsid w:val="0096536E"/>
    <w:rsid w:val="009668C2"/>
    <w:rsid w:val="00966AC7"/>
    <w:rsid w:val="00966C84"/>
    <w:rsid w:val="00971656"/>
    <w:rsid w:val="00971710"/>
    <w:rsid w:val="00971DEE"/>
    <w:rsid w:val="009728C7"/>
    <w:rsid w:val="00973743"/>
    <w:rsid w:val="0097383E"/>
    <w:rsid w:val="00973AA5"/>
    <w:rsid w:val="00973CA1"/>
    <w:rsid w:val="00974AB0"/>
    <w:rsid w:val="00975A19"/>
    <w:rsid w:val="00975DC7"/>
    <w:rsid w:val="00977631"/>
    <w:rsid w:val="00977BFA"/>
    <w:rsid w:val="009817E2"/>
    <w:rsid w:val="00982F48"/>
    <w:rsid w:val="00986EA5"/>
    <w:rsid w:val="009871C6"/>
    <w:rsid w:val="009910FC"/>
    <w:rsid w:val="0099273F"/>
    <w:rsid w:val="00992D96"/>
    <w:rsid w:val="00994532"/>
    <w:rsid w:val="00996279"/>
    <w:rsid w:val="00996F77"/>
    <w:rsid w:val="0099741B"/>
    <w:rsid w:val="00997744"/>
    <w:rsid w:val="009A04EC"/>
    <w:rsid w:val="009A145E"/>
    <w:rsid w:val="009A1FF2"/>
    <w:rsid w:val="009A254C"/>
    <w:rsid w:val="009A27A6"/>
    <w:rsid w:val="009A4ADE"/>
    <w:rsid w:val="009A5ACE"/>
    <w:rsid w:val="009A5B5C"/>
    <w:rsid w:val="009A5FDF"/>
    <w:rsid w:val="009A6A2B"/>
    <w:rsid w:val="009A764D"/>
    <w:rsid w:val="009A79A8"/>
    <w:rsid w:val="009A7CD1"/>
    <w:rsid w:val="009B01FA"/>
    <w:rsid w:val="009B02A6"/>
    <w:rsid w:val="009B2A6D"/>
    <w:rsid w:val="009B2F6C"/>
    <w:rsid w:val="009B4038"/>
    <w:rsid w:val="009B4207"/>
    <w:rsid w:val="009B5197"/>
    <w:rsid w:val="009B58F8"/>
    <w:rsid w:val="009B5F04"/>
    <w:rsid w:val="009C116C"/>
    <w:rsid w:val="009C2AE9"/>
    <w:rsid w:val="009C3F50"/>
    <w:rsid w:val="009C43B3"/>
    <w:rsid w:val="009C4738"/>
    <w:rsid w:val="009C57E7"/>
    <w:rsid w:val="009C665C"/>
    <w:rsid w:val="009C6ECE"/>
    <w:rsid w:val="009C77F3"/>
    <w:rsid w:val="009C78D8"/>
    <w:rsid w:val="009C7AAA"/>
    <w:rsid w:val="009D00FF"/>
    <w:rsid w:val="009D3866"/>
    <w:rsid w:val="009D3E34"/>
    <w:rsid w:val="009D5366"/>
    <w:rsid w:val="009D5B76"/>
    <w:rsid w:val="009D61BE"/>
    <w:rsid w:val="009D686D"/>
    <w:rsid w:val="009D7471"/>
    <w:rsid w:val="009D7EFD"/>
    <w:rsid w:val="009E1182"/>
    <w:rsid w:val="009E4442"/>
    <w:rsid w:val="009E6501"/>
    <w:rsid w:val="009F1FA0"/>
    <w:rsid w:val="009F2126"/>
    <w:rsid w:val="009F275E"/>
    <w:rsid w:val="009F79D9"/>
    <w:rsid w:val="00A018AD"/>
    <w:rsid w:val="00A02502"/>
    <w:rsid w:val="00A02B53"/>
    <w:rsid w:val="00A02B7B"/>
    <w:rsid w:val="00A0499C"/>
    <w:rsid w:val="00A04E97"/>
    <w:rsid w:val="00A053CD"/>
    <w:rsid w:val="00A05BCE"/>
    <w:rsid w:val="00A062A0"/>
    <w:rsid w:val="00A076AA"/>
    <w:rsid w:val="00A110A6"/>
    <w:rsid w:val="00A12EAD"/>
    <w:rsid w:val="00A13889"/>
    <w:rsid w:val="00A13932"/>
    <w:rsid w:val="00A1471B"/>
    <w:rsid w:val="00A1747A"/>
    <w:rsid w:val="00A17EA8"/>
    <w:rsid w:val="00A23A34"/>
    <w:rsid w:val="00A24740"/>
    <w:rsid w:val="00A25880"/>
    <w:rsid w:val="00A26766"/>
    <w:rsid w:val="00A26868"/>
    <w:rsid w:val="00A270BE"/>
    <w:rsid w:val="00A3011F"/>
    <w:rsid w:val="00A31157"/>
    <w:rsid w:val="00A317BA"/>
    <w:rsid w:val="00A329E8"/>
    <w:rsid w:val="00A32A87"/>
    <w:rsid w:val="00A341B6"/>
    <w:rsid w:val="00A34E83"/>
    <w:rsid w:val="00A34FA6"/>
    <w:rsid w:val="00A34FC4"/>
    <w:rsid w:val="00A409A1"/>
    <w:rsid w:val="00A40BCA"/>
    <w:rsid w:val="00A41075"/>
    <w:rsid w:val="00A42C12"/>
    <w:rsid w:val="00A435F5"/>
    <w:rsid w:val="00A4386F"/>
    <w:rsid w:val="00A4418B"/>
    <w:rsid w:val="00A44B9E"/>
    <w:rsid w:val="00A44FB9"/>
    <w:rsid w:val="00A46D57"/>
    <w:rsid w:val="00A46FCD"/>
    <w:rsid w:val="00A471A6"/>
    <w:rsid w:val="00A502AC"/>
    <w:rsid w:val="00A5103B"/>
    <w:rsid w:val="00A51762"/>
    <w:rsid w:val="00A519CF"/>
    <w:rsid w:val="00A525EF"/>
    <w:rsid w:val="00A52960"/>
    <w:rsid w:val="00A529FA"/>
    <w:rsid w:val="00A5400C"/>
    <w:rsid w:val="00A540F4"/>
    <w:rsid w:val="00A544B9"/>
    <w:rsid w:val="00A54742"/>
    <w:rsid w:val="00A548AC"/>
    <w:rsid w:val="00A576ED"/>
    <w:rsid w:val="00A623E0"/>
    <w:rsid w:val="00A62899"/>
    <w:rsid w:val="00A62E0E"/>
    <w:rsid w:val="00A638A0"/>
    <w:rsid w:val="00A65494"/>
    <w:rsid w:val="00A67E19"/>
    <w:rsid w:val="00A7092F"/>
    <w:rsid w:val="00A7235A"/>
    <w:rsid w:val="00A72EC5"/>
    <w:rsid w:val="00A75909"/>
    <w:rsid w:val="00A75AB3"/>
    <w:rsid w:val="00A7643B"/>
    <w:rsid w:val="00A767D3"/>
    <w:rsid w:val="00A76FD8"/>
    <w:rsid w:val="00A77C37"/>
    <w:rsid w:val="00A80316"/>
    <w:rsid w:val="00A81365"/>
    <w:rsid w:val="00A81784"/>
    <w:rsid w:val="00A82996"/>
    <w:rsid w:val="00A8358F"/>
    <w:rsid w:val="00A83C9D"/>
    <w:rsid w:val="00A84050"/>
    <w:rsid w:val="00A842C8"/>
    <w:rsid w:val="00A84564"/>
    <w:rsid w:val="00A850AA"/>
    <w:rsid w:val="00A863D3"/>
    <w:rsid w:val="00A8664F"/>
    <w:rsid w:val="00A976EA"/>
    <w:rsid w:val="00A979E6"/>
    <w:rsid w:val="00A97E98"/>
    <w:rsid w:val="00AA0192"/>
    <w:rsid w:val="00AA1388"/>
    <w:rsid w:val="00AA1876"/>
    <w:rsid w:val="00AA18D3"/>
    <w:rsid w:val="00AA2FAC"/>
    <w:rsid w:val="00AA3069"/>
    <w:rsid w:val="00AA5029"/>
    <w:rsid w:val="00AB0F73"/>
    <w:rsid w:val="00AB31D3"/>
    <w:rsid w:val="00AB53BD"/>
    <w:rsid w:val="00AB5EE9"/>
    <w:rsid w:val="00AB7409"/>
    <w:rsid w:val="00AC01B5"/>
    <w:rsid w:val="00AC12E1"/>
    <w:rsid w:val="00AC1988"/>
    <w:rsid w:val="00AC34B1"/>
    <w:rsid w:val="00AC480F"/>
    <w:rsid w:val="00AC528C"/>
    <w:rsid w:val="00AC5EE9"/>
    <w:rsid w:val="00AC5FEF"/>
    <w:rsid w:val="00AC6FAE"/>
    <w:rsid w:val="00AD14A9"/>
    <w:rsid w:val="00AD19B5"/>
    <w:rsid w:val="00AD257D"/>
    <w:rsid w:val="00AD43F3"/>
    <w:rsid w:val="00AD552C"/>
    <w:rsid w:val="00AD607E"/>
    <w:rsid w:val="00AD6C24"/>
    <w:rsid w:val="00AE08F7"/>
    <w:rsid w:val="00AE139A"/>
    <w:rsid w:val="00AE3276"/>
    <w:rsid w:val="00AE4768"/>
    <w:rsid w:val="00AE5EB8"/>
    <w:rsid w:val="00AE6078"/>
    <w:rsid w:val="00AE6D2D"/>
    <w:rsid w:val="00AE7548"/>
    <w:rsid w:val="00AE7559"/>
    <w:rsid w:val="00AF081E"/>
    <w:rsid w:val="00AF0EB5"/>
    <w:rsid w:val="00AF38FA"/>
    <w:rsid w:val="00AF5907"/>
    <w:rsid w:val="00AF5D6A"/>
    <w:rsid w:val="00AF62A9"/>
    <w:rsid w:val="00AF6786"/>
    <w:rsid w:val="00AF6936"/>
    <w:rsid w:val="00AF72F4"/>
    <w:rsid w:val="00B002AA"/>
    <w:rsid w:val="00B00D37"/>
    <w:rsid w:val="00B03EE4"/>
    <w:rsid w:val="00B05499"/>
    <w:rsid w:val="00B06B19"/>
    <w:rsid w:val="00B07E99"/>
    <w:rsid w:val="00B07F5C"/>
    <w:rsid w:val="00B10503"/>
    <w:rsid w:val="00B105CE"/>
    <w:rsid w:val="00B141A5"/>
    <w:rsid w:val="00B14E1A"/>
    <w:rsid w:val="00B15075"/>
    <w:rsid w:val="00B15CD5"/>
    <w:rsid w:val="00B16063"/>
    <w:rsid w:val="00B17AF2"/>
    <w:rsid w:val="00B22B87"/>
    <w:rsid w:val="00B2333A"/>
    <w:rsid w:val="00B251DA"/>
    <w:rsid w:val="00B2590D"/>
    <w:rsid w:val="00B25BD8"/>
    <w:rsid w:val="00B25C48"/>
    <w:rsid w:val="00B2675D"/>
    <w:rsid w:val="00B27525"/>
    <w:rsid w:val="00B27929"/>
    <w:rsid w:val="00B27B45"/>
    <w:rsid w:val="00B30C5E"/>
    <w:rsid w:val="00B30D2A"/>
    <w:rsid w:val="00B31722"/>
    <w:rsid w:val="00B317AB"/>
    <w:rsid w:val="00B319C7"/>
    <w:rsid w:val="00B33303"/>
    <w:rsid w:val="00B33FED"/>
    <w:rsid w:val="00B35005"/>
    <w:rsid w:val="00B35C3D"/>
    <w:rsid w:val="00B3624B"/>
    <w:rsid w:val="00B36DDB"/>
    <w:rsid w:val="00B370FB"/>
    <w:rsid w:val="00B4202E"/>
    <w:rsid w:val="00B42C8D"/>
    <w:rsid w:val="00B4419D"/>
    <w:rsid w:val="00B4519F"/>
    <w:rsid w:val="00B453E4"/>
    <w:rsid w:val="00B46505"/>
    <w:rsid w:val="00B467F1"/>
    <w:rsid w:val="00B474BE"/>
    <w:rsid w:val="00B50727"/>
    <w:rsid w:val="00B51092"/>
    <w:rsid w:val="00B51DA4"/>
    <w:rsid w:val="00B521AA"/>
    <w:rsid w:val="00B534E1"/>
    <w:rsid w:val="00B53A1E"/>
    <w:rsid w:val="00B547AE"/>
    <w:rsid w:val="00B55474"/>
    <w:rsid w:val="00B55917"/>
    <w:rsid w:val="00B56AF8"/>
    <w:rsid w:val="00B63243"/>
    <w:rsid w:val="00B638CD"/>
    <w:rsid w:val="00B63F13"/>
    <w:rsid w:val="00B65116"/>
    <w:rsid w:val="00B6545B"/>
    <w:rsid w:val="00B655C8"/>
    <w:rsid w:val="00B66549"/>
    <w:rsid w:val="00B668C2"/>
    <w:rsid w:val="00B6730F"/>
    <w:rsid w:val="00B724D5"/>
    <w:rsid w:val="00B73DA9"/>
    <w:rsid w:val="00B74FA9"/>
    <w:rsid w:val="00B7571E"/>
    <w:rsid w:val="00B80694"/>
    <w:rsid w:val="00B819BD"/>
    <w:rsid w:val="00B82680"/>
    <w:rsid w:val="00B83636"/>
    <w:rsid w:val="00B83B29"/>
    <w:rsid w:val="00B83CDD"/>
    <w:rsid w:val="00B8544F"/>
    <w:rsid w:val="00B86FED"/>
    <w:rsid w:val="00B87BC4"/>
    <w:rsid w:val="00B924B0"/>
    <w:rsid w:val="00B93460"/>
    <w:rsid w:val="00B9347F"/>
    <w:rsid w:val="00B94BFC"/>
    <w:rsid w:val="00B95D5B"/>
    <w:rsid w:val="00B96279"/>
    <w:rsid w:val="00B9666E"/>
    <w:rsid w:val="00B966DE"/>
    <w:rsid w:val="00B968D6"/>
    <w:rsid w:val="00BA1554"/>
    <w:rsid w:val="00BA2026"/>
    <w:rsid w:val="00BA2409"/>
    <w:rsid w:val="00BA370D"/>
    <w:rsid w:val="00BA45F2"/>
    <w:rsid w:val="00BA4EDB"/>
    <w:rsid w:val="00BA7ACF"/>
    <w:rsid w:val="00BA7D20"/>
    <w:rsid w:val="00BB08C0"/>
    <w:rsid w:val="00BB4692"/>
    <w:rsid w:val="00BB5E09"/>
    <w:rsid w:val="00BB6E64"/>
    <w:rsid w:val="00BB73BC"/>
    <w:rsid w:val="00BC0235"/>
    <w:rsid w:val="00BC09DF"/>
    <w:rsid w:val="00BC1247"/>
    <w:rsid w:val="00BC16A0"/>
    <w:rsid w:val="00BC1D2A"/>
    <w:rsid w:val="00BC1E33"/>
    <w:rsid w:val="00BC1EB0"/>
    <w:rsid w:val="00BC2AF4"/>
    <w:rsid w:val="00BC2FA3"/>
    <w:rsid w:val="00BC3535"/>
    <w:rsid w:val="00BC3A93"/>
    <w:rsid w:val="00BC4BCB"/>
    <w:rsid w:val="00BC53F5"/>
    <w:rsid w:val="00BC5FC1"/>
    <w:rsid w:val="00BC622B"/>
    <w:rsid w:val="00BC6C9D"/>
    <w:rsid w:val="00BC775E"/>
    <w:rsid w:val="00BD1156"/>
    <w:rsid w:val="00BD179D"/>
    <w:rsid w:val="00BD2040"/>
    <w:rsid w:val="00BD235E"/>
    <w:rsid w:val="00BD3081"/>
    <w:rsid w:val="00BD45CB"/>
    <w:rsid w:val="00BD4F43"/>
    <w:rsid w:val="00BD4F53"/>
    <w:rsid w:val="00BD6DE7"/>
    <w:rsid w:val="00BD7701"/>
    <w:rsid w:val="00BD7B1D"/>
    <w:rsid w:val="00BE0D87"/>
    <w:rsid w:val="00BE688C"/>
    <w:rsid w:val="00BF2EB3"/>
    <w:rsid w:val="00BF3664"/>
    <w:rsid w:val="00BF399E"/>
    <w:rsid w:val="00BF3BB6"/>
    <w:rsid w:val="00BF3C68"/>
    <w:rsid w:val="00BF456B"/>
    <w:rsid w:val="00BF58AB"/>
    <w:rsid w:val="00BF66BE"/>
    <w:rsid w:val="00BF7307"/>
    <w:rsid w:val="00C0043F"/>
    <w:rsid w:val="00C00981"/>
    <w:rsid w:val="00C0145E"/>
    <w:rsid w:val="00C017C3"/>
    <w:rsid w:val="00C03747"/>
    <w:rsid w:val="00C04648"/>
    <w:rsid w:val="00C0742F"/>
    <w:rsid w:val="00C10243"/>
    <w:rsid w:val="00C103E6"/>
    <w:rsid w:val="00C107F8"/>
    <w:rsid w:val="00C12033"/>
    <w:rsid w:val="00C1309D"/>
    <w:rsid w:val="00C13E2E"/>
    <w:rsid w:val="00C14BF0"/>
    <w:rsid w:val="00C14F4A"/>
    <w:rsid w:val="00C16AA3"/>
    <w:rsid w:val="00C16E4C"/>
    <w:rsid w:val="00C20017"/>
    <w:rsid w:val="00C309E1"/>
    <w:rsid w:val="00C314D6"/>
    <w:rsid w:val="00C34DC8"/>
    <w:rsid w:val="00C35F40"/>
    <w:rsid w:val="00C40A73"/>
    <w:rsid w:val="00C42ED5"/>
    <w:rsid w:val="00C436C0"/>
    <w:rsid w:val="00C436F7"/>
    <w:rsid w:val="00C4483C"/>
    <w:rsid w:val="00C46973"/>
    <w:rsid w:val="00C50798"/>
    <w:rsid w:val="00C515CF"/>
    <w:rsid w:val="00C52823"/>
    <w:rsid w:val="00C5303E"/>
    <w:rsid w:val="00C53512"/>
    <w:rsid w:val="00C54359"/>
    <w:rsid w:val="00C5513B"/>
    <w:rsid w:val="00C55346"/>
    <w:rsid w:val="00C55857"/>
    <w:rsid w:val="00C55DF2"/>
    <w:rsid w:val="00C56A63"/>
    <w:rsid w:val="00C57395"/>
    <w:rsid w:val="00C606A2"/>
    <w:rsid w:val="00C61214"/>
    <w:rsid w:val="00C6170F"/>
    <w:rsid w:val="00C638B5"/>
    <w:rsid w:val="00C64347"/>
    <w:rsid w:val="00C64F54"/>
    <w:rsid w:val="00C6528E"/>
    <w:rsid w:val="00C65D3A"/>
    <w:rsid w:val="00C66E22"/>
    <w:rsid w:val="00C67D98"/>
    <w:rsid w:val="00C67E8C"/>
    <w:rsid w:val="00C70655"/>
    <w:rsid w:val="00C70AAE"/>
    <w:rsid w:val="00C73318"/>
    <w:rsid w:val="00C7443D"/>
    <w:rsid w:val="00C75163"/>
    <w:rsid w:val="00C76224"/>
    <w:rsid w:val="00C80C78"/>
    <w:rsid w:val="00C81FCB"/>
    <w:rsid w:val="00C820B3"/>
    <w:rsid w:val="00C839AF"/>
    <w:rsid w:val="00C8466C"/>
    <w:rsid w:val="00C86270"/>
    <w:rsid w:val="00C87CBF"/>
    <w:rsid w:val="00C910B4"/>
    <w:rsid w:val="00C93B7C"/>
    <w:rsid w:val="00C94261"/>
    <w:rsid w:val="00C9494B"/>
    <w:rsid w:val="00C94AB5"/>
    <w:rsid w:val="00C94D6E"/>
    <w:rsid w:val="00C95F1D"/>
    <w:rsid w:val="00CA05D7"/>
    <w:rsid w:val="00CA448E"/>
    <w:rsid w:val="00CA4FD2"/>
    <w:rsid w:val="00CA5F2A"/>
    <w:rsid w:val="00CA6769"/>
    <w:rsid w:val="00CB10E7"/>
    <w:rsid w:val="00CB597A"/>
    <w:rsid w:val="00CB6A14"/>
    <w:rsid w:val="00CB6AAD"/>
    <w:rsid w:val="00CC2596"/>
    <w:rsid w:val="00CC2B1A"/>
    <w:rsid w:val="00CC2BD0"/>
    <w:rsid w:val="00CC5082"/>
    <w:rsid w:val="00CC5550"/>
    <w:rsid w:val="00CC5A9D"/>
    <w:rsid w:val="00CC5C0A"/>
    <w:rsid w:val="00CC68C2"/>
    <w:rsid w:val="00CD0729"/>
    <w:rsid w:val="00CD0A23"/>
    <w:rsid w:val="00CD1EFF"/>
    <w:rsid w:val="00CD2E0F"/>
    <w:rsid w:val="00CD3E88"/>
    <w:rsid w:val="00CD5234"/>
    <w:rsid w:val="00CD6173"/>
    <w:rsid w:val="00CE1040"/>
    <w:rsid w:val="00CE1FF6"/>
    <w:rsid w:val="00CE226D"/>
    <w:rsid w:val="00CE27BA"/>
    <w:rsid w:val="00CE34BF"/>
    <w:rsid w:val="00CE34C4"/>
    <w:rsid w:val="00CE4854"/>
    <w:rsid w:val="00CE5760"/>
    <w:rsid w:val="00CE7F27"/>
    <w:rsid w:val="00CF0864"/>
    <w:rsid w:val="00CF0D35"/>
    <w:rsid w:val="00CF0E9F"/>
    <w:rsid w:val="00CF2A88"/>
    <w:rsid w:val="00CF55D9"/>
    <w:rsid w:val="00CF57AD"/>
    <w:rsid w:val="00CF5E43"/>
    <w:rsid w:val="00CF60CF"/>
    <w:rsid w:val="00D02B44"/>
    <w:rsid w:val="00D04031"/>
    <w:rsid w:val="00D0403A"/>
    <w:rsid w:val="00D0576C"/>
    <w:rsid w:val="00D06460"/>
    <w:rsid w:val="00D0722E"/>
    <w:rsid w:val="00D07D59"/>
    <w:rsid w:val="00D13DA6"/>
    <w:rsid w:val="00D14662"/>
    <w:rsid w:val="00D152EA"/>
    <w:rsid w:val="00D15BBA"/>
    <w:rsid w:val="00D1698A"/>
    <w:rsid w:val="00D169D6"/>
    <w:rsid w:val="00D172E2"/>
    <w:rsid w:val="00D173CB"/>
    <w:rsid w:val="00D17669"/>
    <w:rsid w:val="00D17679"/>
    <w:rsid w:val="00D1784B"/>
    <w:rsid w:val="00D17DB4"/>
    <w:rsid w:val="00D20878"/>
    <w:rsid w:val="00D213C0"/>
    <w:rsid w:val="00D21E5C"/>
    <w:rsid w:val="00D22DAF"/>
    <w:rsid w:val="00D2377C"/>
    <w:rsid w:val="00D23CC8"/>
    <w:rsid w:val="00D23CF7"/>
    <w:rsid w:val="00D2517F"/>
    <w:rsid w:val="00D26FE8"/>
    <w:rsid w:val="00D2746F"/>
    <w:rsid w:val="00D30FE5"/>
    <w:rsid w:val="00D31254"/>
    <w:rsid w:val="00D31FA6"/>
    <w:rsid w:val="00D337DA"/>
    <w:rsid w:val="00D3472C"/>
    <w:rsid w:val="00D37629"/>
    <w:rsid w:val="00D40DD2"/>
    <w:rsid w:val="00D427D8"/>
    <w:rsid w:val="00D43EB6"/>
    <w:rsid w:val="00D4429D"/>
    <w:rsid w:val="00D454A7"/>
    <w:rsid w:val="00D45893"/>
    <w:rsid w:val="00D45C95"/>
    <w:rsid w:val="00D4608A"/>
    <w:rsid w:val="00D46B3C"/>
    <w:rsid w:val="00D504E5"/>
    <w:rsid w:val="00D518A1"/>
    <w:rsid w:val="00D51B08"/>
    <w:rsid w:val="00D52AA6"/>
    <w:rsid w:val="00D533FD"/>
    <w:rsid w:val="00D54210"/>
    <w:rsid w:val="00D605AC"/>
    <w:rsid w:val="00D60C7B"/>
    <w:rsid w:val="00D60F55"/>
    <w:rsid w:val="00D62249"/>
    <w:rsid w:val="00D62B2D"/>
    <w:rsid w:val="00D64402"/>
    <w:rsid w:val="00D65AA9"/>
    <w:rsid w:val="00D668AC"/>
    <w:rsid w:val="00D67889"/>
    <w:rsid w:val="00D707CD"/>
    <w:rsid w:val="00D70B33"/>
    <w:rsid w:val="00D70E9B"/>
    <w:rsid w:val="00D7152A"/>
    <w:rsid w:val="00D71578"/>
    <w:rsid w:val="00D73D70"/>
    <w:rsid w:val="00D750DD"/>
    <w:rsid w:val="00D75578"/>
    <w:rsid w:val="00D75660"/>
    <w:rsid w:val="00D764A9"/>
    <w:rsid w:val="00D76583"/>
    <w:rsid w:val="00D766F8"/>
    <w:rsid w:val="00D76CCE"/>
    <w:rsid w:val="00D76EEB"/>
    <w:rsid w:val="00D8021D"/>
    <w:rsid w:val="00D80C8D"/>
    <w:rsid w:val="00D81210"/>
    <w:rsid w:val="00D81352"/>
    <w:rsid w:val="00D8152E"/>
    <w:rsid w:val="00D820B0"/>
    <w:rsid w:val="00D8266C"/>
    <w:rsid w:val="00D82FF3"/>
    <w:rsid w:val="00D849D6"/>
    <w:rsid w:val="00D84E4B"/>
    <w:rsid w:val="00D85134"/>
    <w:rsid w:val="00D85DDE"/>
    <w:rsid w:val="00D85FC5"/>
    <w:rsid w:val="00D9033E"/>
    <w:rsid w:val="00D90ABD"/>
    <w:rsid w:val="00D90D72"/>
    <w:rsid w:val="00D94084"/>
    <w:rsid w:val="00D9485E"/>
    <w:rsid w:val="00D94C1D"/>
    <w:rsid w:val="00D9667A"/>
    <w:rsid w:val="00D97182"/>
    <w:rsid w:val="00DA0345"/>
    <w:rsid w:val="00DA1146"/>
    <w:rsid w:val="00DA1243"/>
    <w:rsid w:val="00DA22D8"/>
    <w:rsid w:val="00DA2A3F"/>
    <w:rsid w:val="00DA2AC9"/>
    <w:rsid w:val="00DA4859"/>
    <w:rsid w:val="00DA4B20"/>
    <w:rsid w:val="00DA6B03"/>
    <w:rsid w:val="00DA7609"/>
    <w:rsid w:val="00DA7B68"/>
    <w:rsid w:val="00DB0750"/>
    <w:rsid w:val="00DB1E75"/>
    <w:rsid w:val="00DB244B"/>
    <w:rsid w:val="00DB2871"/>
    <w:rsid w:val="00DB2B9A"/>
    <w:rsid w:val="00DB3018"/>
    <w:rsid w:val="00DB31EA"/>
    <w:rsid w:val="00DB35EE"/>
    <w:rsid w:val="00DB5FB6"/>
    <w:rsid w:val="00DB6C78"/>
    <w:rsid w:val="00DC1335"/>
    <w:rsid w:val="00DC2335"/>
    <w:rsid w:val="00DC4374"/>
    <w:rsid w:val="00DC4FF3"/>
    <w:rsid w:val="00DC74D8"/>
    <w:rsid w:val="00DD02A2"/>
    <w:rsid w:val="00DD06A7"/>
    <w:rsid w:val="00DD06E4"/>
    <w:rsid w:val="00DD0EFC"/>
    <w:rsid w:val="00DD131B"/>
    <w:rsid w:val="00DD214E"/>
    <w:rsid w:val="00DD2410"/>
    <w:rsid w:val="00DD324F"/>
    <w:rsid w:val="00DD49A6"/>
    <w:rsid w:val="00DD52F9"/>
    <w:rsid w:val="00DD635B"/>
    <w:rsid w:val="00DD64A3"/>
    <w:rsid w:val="00DD746B"/>
    <w:rsid w:val="00DD7AB8"/>
    <w:rsid w:val="00DE13C8"/>
    <w:rsid w:val="00DE173D"/>
    <w:rsid w:val="00DE254C"/>
    <w:rsid w:val="00DE487D"/>
    <w:rsid w:val="00DE52B8"/>
    <w:rsid w:val="00DE56E4"/>
    <w:rsid w:val="00DE5D6A"/>
    <w:rsid w:val="00DE7A9F"/>
    <w:rsid w:val="00DE7C04"/>
    <w:rsid w:val="00DF01AD"/>
    <w:rsid w:val="00DF1CBC"/>
    <w:rsid w:val="00DF24B4"/>
    <w:rsid w:val="00DF2ADE"/>
    <w:rsid w:val="00DF4881"/>
    <w:rsid w:val="00DF72D7"/>
    <w:rsid w:val="00DF7777"/>
    <w:rsid w:val="00E0014E"/>
    <w:rsid w:val="00E005F9"/>
    <w:rsid w:val="00E014BE"/>
    <w:rsid w:val="00E016E4"/>
    <w:rsid w:val="00E03849"/>
    <w:rsid w:val="00E04AD1"/>
    <w:rsid w:val="00E06F52"/>
    <w:rsid w:val="00E0742F"/>
    <w:rsid w:val="00E07E48"/>
    <w:rsid w:val="00E100F6"/>
    <w:rsid w:val="00E11557"/>
    <w:rsid w:val="00E13833"/>
    <w:rsid w:val="00E14BE9"/>
    <w:rsid w:val="00E14F5F"/>
    <w:rsid w:val="00E15396"/>
    <w:rsid w:val="00E15572"/>
    <w:rsid w:val="00E15BA2"/>
    <w:rsid w:val="00E2020B"/>
    <w:rsid w:val="00E22891"/>
    <w:rsid w:val="00E23296"/>
    <w:rsid w:val="00E237DF"/>
    <w:rsid w:val="00E243E2"/>
    <w:rsid w:val="00E25418"/>
    <w:rsid w:val="00E25D23"/>
    <w:rsid w:val="00E27CF6"/>
    <w:rsid w:val="00E27EBD"/>
    <w:rsid w:val="00E27F10"/>
    <w:rsid w:val="00E32E4D"/>
    <w:rsid w:val="00E330F9"/>
    <w:rsid w:val="00E334C4"/>
    <w:rsid w:val="00E3351C"/>
    <w:rsid w:val="00E336E4"/>
    <w:rsid w:val="00E35788"/>
    <w:rsid w:val="00E36B42"/>
    <w:rsid w:val="00E36DB8"/>
    <w:rsid w:val="00E37751"/>
    <w:rsid w:val="00E3784D"/>
    <w:rsid w:val="00E40DBC"/>
    <w:rsid w:val="00E40EC7"/>
    <w:rsid w:val="00E415E6"/>
    <w:rsid w:val="00E42E19"/>
    <w:rsid w:val="00E457A0"/>
    <w:rsid w:val="00E46E1F"/>
    <w:rsid w:val="00E47AFC"/>
    <w:rsid w:val="00E51630"/>
    <w:rsid w:val="00E51766"/>
    <w:rsid w:val="00E5288C"/>
    <w:rsid w:val="00E54AFC"/>
    <w:rsid w:val="00E54BFE"/>
    <w:rsid w:val="00E57271"/>
    <w:rsid w:val="00E622A5"/>
    <w:rsid w:val="00E637B2"/>
    <w:rsid w:val="00E63BBA"/>
    <w:rsid w:val="00E65864"/>
    <w:rsid w:val="00E668E6"/>
    <w:rsid w:val="00E67495"/>
    <w:rsid w:val="00E7185C"/>
    <w:rsid w:val="00E719D1"/>
    <w:rsid w:val="00E7383F"/>
    <w:rsid w:val="00E743E5"/>
    <w:rsid w:val="00E74F69"/>
    <w:rsid w:val="00E7527F"/>
    <w:rsid w:val="00E8022C"/>
    <w:rsid w:val="00E8453B"/>
    <w:rsid w:val="00E85315"/>
    <w:rsid w:val="00E85807"/>
    <w:rsid w:val="00E86152"/>
    <w:rsid w:val="00E867C7"/>
    <w:rsid w:val="00E9054B"/>
    <w:rsid w:val="00E912B0"/>
    <w:rsid w:val="00E91469"/>
    <w:rsid w:val="00E92AB9"/>
    <w:rsid w:val="00E933E1"/>
    <w:rsid w:val="00E9527A"/>
    <w:rsid w:val="00E95F3B"/>
    <w:rsid w:val="00E9634E"/>
    <w:rsid w:val="00E96817"/>
    <w:rsid w:val="00E96AAE"/>
    <w:rsid w:val="00E97AA1"/>
    <w:rsid w:val="00EA065E"/>
    <w:rsid w:val="00EA0F18"/>
    <w:rsid w:val="00EA191A"/>
    <w:rsid w:val="00EA2B6B"/>
    <w:rsid w:val="00EA2BE5"/>
    <w:rsid w:val="00EA33FA"/>
    <w:rsid w:val="00EA40AB"/>
    <w:rsid w:val="00EA4517"/>
    <w:rsid w:val="00EA49A1"/>
    <w:rsid w:val="00EA6549"/>
    <w:rsid w:val="00EA6563"/>
    <w:rsid w:val="00EA6DB2"/>
    <w:rsid w:val="00EA6DBE"/>
    <w:rsid w:val="00EB18A3"/>
    <w:rsid w:val="00EB3BDE"/>
    <w:rsid w:val="00EB55B3"/>
    <w:rsid w:val="00EB77E0"/>
    <w:rsid w:val="00EC0DE3"/>
    <w:rsid w:val="00EC2B51"/>
    <w:rsid w:val="00EC30A1"/>
    <w:rsid w:val="00EC3DD0"/>
    <w:rsid w:val="00EC517A"/>
    <w:rsid w:val="00EC6684"/>
    <w:rsid w:val="00EC6C31"/>
    <w:rsid w:val="00EC6E32"/>
    <w:rsid w:val="00EC7D81"/>
    <w:rsid w:val="00ED23A7"/>
    <w:rsid w:val="00ED3244"/>
    <w:rsid w:val="00ED370D"/>
    <w:rsid w:val="00ED4DEA"/>
    <w:rsid w:val="00EE13ED"/>
    <w:rsid w:val="00EE149A"/>
    <w:rsid w:val="00EE22E8"/>
    <w:rsid w:val="00EE4A4F"/>
    <w:rsid w:val="00EE5A1F"/>
    <w:rsid w:val="00EE783D"/>
    <w:rsid w:val="00EE78B2"/>
    <w:rsid w:val="00EF15F4"/>
    <w:rsid w:val="00EF1E91"/>
    <w:rsid w:val="00EF2063"/>
    <w:rsid w:val="00EF32B7"/>
    <w:rsid w:val="00EF4220"/>
    <w:rsid w:val="00EF59BC"/>
    <w:rsid w:val="00EF6265"/>
    <w:rsid w:val="00EF6AFD"/>
    <w:rsid w:val="00EF6FEA"/>
    <w:rsid w:val="00F00157"/>
    <w:rsid w:val="00F00A86"/>
    <w:rsid w:val="00F00AB4"/>
    <w:rsid w:val="00F0108B"/>
    <w:rsid w:val="00F01A33"/>
    <w:rsid w:val="00F01A72"/>
    <w:rsid w:val="00F01F5B"/>
    <w:rsid w:val="00F037A5"/>
    <w:rsid w:val="00F04B5B"/>
    <w:rsid w:val="00F05DAB"/>
    <w:rsid w:val="00F068AE"/>
    <w:rsid w:val="00F102F1"/>
    <w:rsid w:val="00F1079A"/>
    <w:rsid w:val="00F10DD4"/>
    <w:rsid w:val="00F11837"/>
    <w:rsid w:val="00F1195B"/>
    <w:rsid w:val="00F12371"/>
    <w:rsid w:val="00F12C5A"/>
    <w:rsid w:val="00F14282"/>
    <w:rsid w:val="00F15018"/>
    <w:rsid w:val="00F156E6"/>
    <w:rsid w:val="00F1607C"/>
    <w:rsid w:val="00F166FF"/>
    <w:rsid w:val="00F20615"/>
    <w:rsid w:val="00F20D3A"/>
    <w:rsid w:val="00F215BF"/>
    <w:rsid w:val="00F21ECA"/>
    <w:rsid w:val="00F22C68"/>
    <w:rsid w:val="00F22CDD"/>
    <w:rsid w:val="00F2485E"/>
    <w:rsid w:val="00F2623D"/>
    <w:rsid w:val="00F26D6F"/>
    <w:rsid w:val="00F2790E"/>
    <w:rsid w:val="00F302E9"/>
    <w:rsid w:val="00F3105D"/>
    <w:rsid w:val="00F31D33"/>
    <w:rsid w:val="00F324B4"/>
    <w:rsid w:val="00F32A47"/>
    <w:rsid w:val="00F33889"/>
    <w:rsid w:val="00F34879"/>
    <w:rsid w:val="00F4191C"/>
    <w:rsid w:val="00F41C54"/>
    <w:rsid w:val="00F42A88"/>
    <w:rsid w:val="00F435D3"/>
    <w:rsid w:val="00F4561B"/>
    <w:rsid w:val="00F45CC5"/>
    <w:rsid w:val="00F51058"/>
    <w:rsid w:val="00F51B99"/>
    <w:rsid w:val="00F54485"/>
    <w:rsid w:val="00F54F3D"/>
    <w:rsid w:val="00F602E1"/>
    <w:rsid w:val="00F607C2"/>
    <w:rsid w:val="00F60AE9"/>
    <w:rsid w:val="00F6119F"/>
    <w:rsid w:val="00F6140D"/>
    <w:rsid w:val="00F64E58"/>
    <w:rsid w:val="00F65F57"/>
    <w:rsid w:val="00F66214"/>
    <w:rsid w:val="00F70EDB"/>
    <w:rsid w:val="00F71110"/>
    <w:rsid w:val="00F72A88"/>
    <w:rsid w:val="00F747AB"/>
    <w:rsid w:val="00F74B74"/>
    <w:rsid w:val="00F7661C"/>
    <w:rsid w:val="00F80517"/>
    <w:rsid w:val="00F8089F"/>
    <w:rsid w:val="00F80B1A"/>
    <w:rsid w:val="00F83FFB"/>
    <w:rsid w:val="00F85664"/>
    <w:rsid w:val="00F860CF"/>
    <w:rsid w:val="00F865C6"/>
    <w:rsid w:val="00F86C38"/>
    <w:rsid w:val="00F87E18"/>
    <w:rsid w:val="00F9183A"/>
    <w:rsid w:val="00F94325"/>
    <w:rsid w:val="00F97022"/>
    <w:rsid w:val="00FA0082"/>
    <w:rsid w:val="00FA0967"/>
    <w:rsid w:val="00FA297B"/>
    <w:rsid w:val="00FA31A2"/>
    <w:rsid w:val="00FA3E71"/>
    <w:rsid w:val="00FA465B"/>
    <w:rsid w:val="00FA7A0B"/>
    <w:rsid w:val="00FB0B8D"/>
    <w:rsid w:val="00FB1459"/>
    <w:rsid w:val="00FB259D"/>
    <w:rsid w:val="00FB2F8D"/>
    <w:rsid w:val="00FB4FFA"/>
    <w:rsid w:val="00FB5410"/>
    <w:rsid w:val="00FB549D"/>
    <w:rsid w:val="00FB7C0A"/>
    <w:rsid w:val="00FC0093"/>
    <w:rsid w:val="00FC12EE"/>
    <w:rsid w:val="00FC19CF"/>
    <w:rsid w:val="00FC1A65"/>
    <w:rsid w:val="00FC4075"/>
    <w:rsid w:val="00FC4897"/>
    <w:rsid w:val="00FC6E24"/>
    <w:rsid w:val="00FC6F2E"/>
    <w:rsid w:val="00FC763A"/>
    <w:rsid w:val="00FC773C"/>
    <w:rsid w:val="00FC7878"/>
    <w:rsid w:val="00FC7C49"/>
    <w:rsid w:val="00FD1894"/>
    <w:rsid w:val="00FD19C8"/>
    <w:rsid w:val="00FD28AE"/>
    <w:rsid w:val="00FD4751"/>
    <w:rsid w:val="00FD4886"/>
    <w:rsid w:val="00FD575A"/>
    <w:rsid w:val="00FD7D1F"/>
    <w:rsid w:val="00FE0509"/>
    <w:rsid w:val="00FE0842"/>
    <w:rsid w:val="00FE1F04"/>
    <w:rsid w:val="00FE4CEB"/>
    <w:rsid w:val="00FE51FE"/>
    <w:rsid w:val="00FE5D82"/>
    <w:rsid w:val="00FF043C"/>
    <w:rsid w:val="00FF13C6"/>
    <w:rsid w:val="00FF17D6"/>
    <w:rsid w:val="00FF1DBA"/>
    <w:rsid w:val="00FF3AB7"/>
    <w:rsid w:val="00FF3BB4"/>
    <w:rsid w:val="00FF476B"/>
    <w:rsid w:val="00FF5FD7"/>
    <w:rsid w:val="00FF6467"/>
    <w:rsid w:val="00FF7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126A913F"/>
  <w15:docId w15:val="{411B9F1D-562D-43B5-B993-F28439FE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6B"/>
    <w:pPr>
      <w:spacing w:before="200"/>
    </w:pPr>
    <w:rPr>
      <w:rFonts w:eastAsiaTheme="minorEastAsia"/>
      <w:sz w:val="24"/>
      <w:szCs w:val="20"/>
    </w:rPr>
  </w:style>
  <w:style w:type="paragraph" w:styleId="Heading1">
    <w:name w:val="heading 1"/>
    <w:basedOn w:val="Normal"/>
    <w:next w:val="Normal"/>
    <w:link w:val="Heading1Char"/>
    <w:qFormat/>
    <w:rsid w:val="00E243E2"/>
    <w:pPr>
      <w:keepNext/>
      <w:keepLines/>
      <w:shd w:val="clear" w:color="auto" w:fill="1C6194" w:themeFill="accent6" w:themeFillShade="BF"/>
      <w:spacing w:before="0" w:after="0"/>
      <w:outlineLvl w:val="0"/>
    </w:pPr>
    <w:rPr>
      <w:rFonts w:ascii="Calibri" w:eastAsiaTheme="majorEastAsia" w:hAnsi="Calibri" w:cstheme="majorBidi"/>
      <w:b/>
      <w:bCs/>
      <w:color w:val="FFFFFF" w:themeColor="background1"/>
      <w:sz w:val="32"/>
      <w:szCs w:val="28"/>
    </w:rPr>
  </w:style>
  <w:style w:type="paragraph" w:styleId="Heading2">
    <w:name w:val="heading 2"/>
    <w:basedOn w:val="Style2"/>
    <w:next w:val="Normal"/>
    <w:link w:val="Heading2Char"/>
    <w:unhideWhenUsed/>
    <w:qFormat/>
    <w:rsid w:val="00A54742"/>
    <w:pPr>
      <w:numPr>
        <w:ilvl w:val="1"/>
        <w:numId w:val="5"/>
      </w:numPr>
      <w:outlineLvl w:val="1"/>
    </w:pPr>
  </w:style>
  <w:style w:type="paragraph" w:styleId="Heading3">
    <w:name w:val="heading 3"/>
    <w:basedOn w:val="Normal"/>
    <w:next w:val="Normal"/>
    <w:link w:val="Heading3Char"/>
    <w:uiPriority w:val="9"/>
    <w:semiHidden/>
    <w:unhideWhenUsed/>
    <w:qFormat/>
    <w:rsid w:val="00C515CF"/>
    <w:pPr>
      <w:keepNext/>
      <w:keepLines/>
      <w:spacing w:after="0"/>
      <w:outlineLvl w:val="2"/>
    </w:pPr>
    <w:rPr>
      <w:rFonts w:asciiTheme="majorHAnsi" w:eastAsiaTheme="majorEastAsia" w:hAnsiTheme="majorHAnsi" w:cstheme="majorBidi"/>
      <w:b/>
      <w:bCs/>
      <w:color w:val="3494BA"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3E2"/>
    <w:rPr>
      <w:rFonts w:ascii="Calibri" w:eastAsiaTheme="majorEastAsia" w:hAnsi="Calibri" w:cstheme="majorBidi"/>
      <w:b/>
      <w:bCs/>
      <w:color w:val="FFFFFF" w:themeColor="background1"/>
      <w:sz w:val="32"/>
      <w:szCs w:val="28"/>
      <w:shd w:val="clear" w:color="auto" w:fill="1C6194" w:themeFill="accent6" w:themeFillShade="BF"/>
    </w:rPr>
  </w:style>
  <w:style w:type="character" w:customStyle="1" w:styleId="Heading2Char">
    <w:name w:val="Heading 2 Char"/>
    <w:basedOn w:val="DefaultParagraphFont"/>
    <w:link w:val="Heading2"/>
    <w:rsid w:val="00A54742"/>
    <w:rPr>
      <w:rFonts w:ascii="Calibri" w:eastAsia="Times New Roman" w:hAnsi="Calibri" w:cs="Arial"/>
      <w:b/>
      <w:sz w:val="28"/>
      <w:szCs w:val="20"/>
      <w:shd w:val="clear" w:color="auto" w:fill="D0E6F6" w:themeFill="accent6" w:themeFillTint="33"/>
    </w:rPr>
  </w:style>
  <w:style w:type="character" w:styleId="Emphasis">
    <w:name w:val="Emphasis"/>
    <w:uiPriority w:val="20"/>
    <w:qFormat/>
    <w:rsid w:val="000B51A5"/>
    <w:rPr>
      <w:caps/>
      <w:color w:val="1A495C" w:themeColor="accent1" w:themeShade="7F"/>
      <w:spacing w:val="5"/>
    </w:rPr>
  </w:style>
  <w:style w:type="paragraph" w:styleId="ListParagraph">
    <w:name w:val="List Paragraph"/>
    <w:basedOn w:val="Normal"/>
    <w:link w:val="ListParagraphChar"/>
    <w:uiPriority w:val="34"/>
    <w:qFormat/>
    <w:rsid w:val="000B51A5"/>
    <w:pPr>
      <w:ind w:left="720"/>
      <w:contextualSpacing/>
    </w:pPr>
  </w:style>
  <w:style w:type="character" w:styleId="CommentReference">
    <w:name w:val="annotation reference"/>
    <w:basedOn w:val="DefaultParagraphFont"/>
    <w:uiPriority w:val="99"/>
    <w:semiHidden/>
    <w:unhideWhenUsed/>
    <w:rsid w:val="000B51A5"/>
    <w:rPr>
      <w:sz w:val="18"/>
      <w:szCs w:val="18"/>
    </w:rPr>
  </w:style>
  <w:style w:type="paragraph" w:styleId="CommentText">
    <w:name w:val="annotation text"/>
    <w:basedOn w:val="Normal"/>
    <w:link w:val="CommentTextChar"/>
    <w:uiPriority w:val="99"/>
    <w:unhideWhenUsed/>
    <w:rsid w:val="000B51A5"/>
    <w:pPr>
      <w:spacing w:line="240" w:lineRule="auto"/>
    </w:pPr>
    <w:rPr>
      <w:szCs w:val="24"/>
    </w:rPr>
  </w:style>
  <w:style w:type="character" w:customStyle="1" w:styleId="CommentTextChar">
    <w:name w:val="Comment Text Char"/>
    <w:basedOn w:val="DefaultParagraphFont"/>
    <w:link w:val="CommentText"/>
    <w:uiPriority w:val="99"/>
    <w:rsid w:val="000B51A5"/>
    <w:rPr>
      <w:rFonts w:eastAsiaTheme="minorEastAsia"/>
      <w:sz w:val="24"/>
      <w:szCs w:val="24"/>
    </w:rPr>
  </w:style>
  <w:style w:type="paragraph" w:customStyle="1" w:styleId="Default">
    <w:name w:val="Default"/>
    <w:rsid w:val="000B51A5"/>
    <w:pPr>
      <w:widowControl w:val="0"/>
      <w:autoSpaceDE w:val="0"/>
      <w:autoSpaceDN w:val="0"/>
      <w:adjustRightInd w:val="0"/>
      <w:spacing w:after="0" w:line="240" w:lineRule="auto"/>
    </w:pPr>
    <w:rPr>
      <w:rFonts w:ascii="Arial" w:hAnsi="Arial" w:cs="Arial"/>
      <w:color w:val="000000"/>
      <w:sz w:val="24"/>
      <w:szCs w:val="24"/>
    </w:rPr>
  </w:style>
  <w:style w:type="table" w:styleId="LightGrid-Accent6">
    <w:name w:val="Light Grid Accent 6"/>
    <w:basedOn w:val="TableNormal"/>
    <w:uiPriority w:val="62"/>
    <w:rsid w:val="000B51A5"/>
    <w:pPr>
      <w:spacing w:after="0" w:line="240" w:lineRule="auto"/>
    </w:pPr>
    <w:rPr>
      <w:rFonts w:eastAsiaTheme="minorEastAsia"/>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paragraph" w:styleId="BalloonText">
    <w:name w:val="Balloon Text"/>
    <w:basedOn w:val="Normal"/>
    <w:link w:val="BalloonTextChar"/>
    <w:uiPriority w:val="99"/>
    <w:semiHidden/>
    <w:unhideWhenUsed/>
    <w:rsid w:val="000B51A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1A5"/>
    <w:rPr>
      <w:rFonts w:ascii="Tahoma" w:eastAsiaTheme="minorEastAsia" w:hAnsi="Tahoma" w:cs="Tahoma"/>
      <w:sz w:val="16"/>
      <w:szCs w:val="16"/>
    </w:rPr>
  </w:style>
  <w:style w:type="table" w:customStyle="1" w:styleId="LightGrid-Accent61">
    <w:name w:val="Light Grid - Accent 61"/>
    <w:basedOn w:val="TableNormal"/>
    <w:next w:val="LightGrid-Accent6"/>
    <w:uiPriority w:val="62"/>
    <w:rsid w:val="000B51A5"/>
    <w:pPr>
      <w:spacing w:after="0" w:line="240" w:lineRule="auto"/>
    </w:pPr>
    <w:rPr>
      <w:rFonts w:eastAsia="Times New Roman"/>
    </w:rPr>
    <w:tblPr>
      <w:tblStyleRowBandSize w:val="1"/>
      <w:tblStyleColBandSize w:val="1"/>
      <w:tblBorders>
        <w:top w:val="single" w:sz="8" w:space="0" w:color="918655"/>
        <w:left w:val="single" w:sz="8" w:space="0" w:color="918655"/>
        <w:bottom w:val="single" w:sz="8" w:space="0" w:color="918655"/>
        <w:right w:val="single" w:sz="8" w:space="0" w:color="918655"/>
        <w:insideH w:val="single" w:sz="8" w:space="0" w:color="918655"/>
        <w:insideV w:val="single" w:sz="8" w:space="0" w:color="918655"/>
      </w:tblBorders>
    </w:tblPr>
    <w:tblStylePr w:type="firstRow">
      <w:pPr>
        <w:spacing w:before="0" w:after="0" w:line="240" w:lineRule="auto"/>
      </w:pPr>
      <w:rPr>
        <w:rFonts w:ascii="Cambria" w:eastAsia="Times New Roman" w:hAnsi="Cambria" w:cs="Times New Roman"/>
        <w:b/>
        <w:bCs/>
      </w:rPr>
      <w:tblPr/>
      <w:tcPr>
        <w:tcBorders>
          <w:top w:val="single" w:sz="8" w:space="0" w:color="918655"/>
          <w:left w:val="single" w:sz="8" w:space="0" w:color="918655"/>
          <w:bottom w:val="single" w:sz="18" w:space="0" w:color="918655"/>
          <w:right w:val="single" w:sz="8" w:space="0" w:color="918655"/>
          <w:insideH w:val="nil"/>
          <w:insideV w:val="single" w:sz="8" w:space="0" w:color="918655"/>
        </w:tcBorders>
      </w:tcPr>
    </w:tblStylePr>
    <w:tblStylePr w:type="lastRow">
      <w:pPr>
        <w:spacing w:before="0" w:after="0" w:line="240" w:lineRule="auto"/>
      </w:pPr>
      <w:rPr>
        <w:rFonts w:ascii="Cambria" w:eastAsia="Times New Roman" w:hAnsi="Cambria" w:cs="Times New Roman"/>
        <w:b/>
        <w:bCs/>
      </w:rPr>
      <w:tblPr/>
      <w:tcPr>
        <w:tcBorders>
          <w:top w:val="double" w:sz="6" w:space="0" w:color="918655"/>
          <w:left w:val="single" w:sz="8" w:space="0" w:color="918655"/>
          <w:bottom w:val="single" w:sz="8" w:space="0" w:color="918655"/>
          <w:right w:val="single" w:sz="8" w:space="0" w:color="918655"/>
          <w:insideH w:val="nil"/>
          <w:insideV w:val="single" w:sz="8" w:space="0" w:color="918655"/>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18655"/>
          <w:left w:val="single" w:sz="8" w:space="0" w:color="918655"/>
          <w:bottom w:val="single" w:sz="8" w:space="0" w:color="918655"/>
          <w:right w:val="single" w:sz="8" w:space="0" w:color="918655"/>
        </w:tcBorders>
      </w:tcPr>
    </w:tblStylePr>
    <w:tblStylePr w:type="band1Vert">
      <w:tblPr/>
      <w:tcPr>
        <w:tcBorders>
          <w:top w:val="single" w:sz="8" w:space="0" w:color="918655"/>
          <w:left w:val="single" w:sz="8" w:space="0" w:color="918655"/>
          <w:bottom w:val="single" w:sz="8" w:space="0" w:color="918655"/>
          <w:right w:val="single" w:sz="8" w:space="0" w:color="918655"/>
        </w:tcBorders>
        <w:shd w:val="clear" w:color="auto" w:fill="E5E2D3"/>
      </w:tcPr>
    </w:tblStylePr>
    <w:tblStylePr w:type="band1Horz">
      <w:tblPr/>
      <w:tcPr>
        <w:tcBorders>
          <w:top w:val="single" w:sz="8" w:space="0" w:color="918655"/>
          <w:left w:val="single" w:sz="8" w:space="0" w:color="918655"/>
          <w:bottom w:val="single" w:sz="8" w:space="0" w:color="918655"/>
          <w:right w:val="single" w:sz="8" w:space="0" w:color="918655"/>
          <w:insideV w:val="single" w:sz="8" w:space="0" w:color="918655"/>
        </w:tcBorders>
        <w:shd w:val="clear" w:color="auto" w:fill="E5E2D3"/>
      </w:tcPr>
    </w:tblStylePr>
    <w:tblStylePr w:type="band2Horz">
      <w:tblPr/>
      <w:tcPr>
        <w:tcBorders>
          <w:top w:val="single" w:sz="8" w:space="0" w:color="918655"/>
          <w:left w:val="single" w:sz="8" w:space="0" w:color="918655"/>
          <w:bottom w:val="single" w:sz="8" w:space="0" w:color="918655"/>
          <w:right w:val="single" w:sz="8" w:space="0" w:color="918655"/>
          <w:insideV w:val="single" w:sz="8" w:space="0" w:color="918655"/>
        </w:tcBorders>
      </w:tcPr>
    </w:tblStylePr>
  </w:style>
  <w:style w:type="paragraph" w:styleId="Header">
    <w:name w:val="header"/>
    <w:basedOn w:val="Normal"/>
    <w:link w:val="HeaderChar"/>
    <w:uiPriority w:val="99"/>
    <w:unhideWhenUsed/>
    <w:rsid w:val="000B51A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B51A5"/>
    <w:rPr>
      <w:rFonts w:eastAsiaTheme="minorEastAsia"/>
      <w:sz w:val="20"/>
      <w:szCs w:val="20"/>
    </w:rPr>
  </w:style>
  <w:style w:type="paragraph" w:styleId="Footer">
    <w:name w:val="footer"/>
    <w:basedOn w:val="Normal"/>
    <w:link w:val="FooterChar"/>
    <w:uiPriority w:val="99"/>
    <w:unhideWhenUsed/>
    <w:rsid w:val="000B51A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B51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B51A5"/>
    <w:rPr>
      <w:b/>
      <w:bCs/>
      <w:sz w:val="20"/>
      <w:szCs w:val="20"/>
    </w:rPr>
  </w:style>
  <w:style w:type="character" w:customStyle="1" w:styleId="CommentSubjectChar">
    <w:name w:val="Comment Subject Char"/>
    <w:basedOn w:val="CommentTextChar"/>
    <w:link w:val="CommentSubject"/>
    <w:uiPriority w:val="99"/>
    <w:semiHidden/>
    <w:rsid w:val="000B51A5"/>
    <w:rPr>
      <w:rFonts w:eastAsiaTheme="minorEastAsia"/>
      <w:b/>
      <w:bCs/>
      <w:sz w:val="20"/>
      <w:szCs w:val="20"/>
    </w:rPr>
  </w:style>
  <w:style w:type="paragraph" w:styleId="FootnoteText">
    <w:name w:val="footnote text"/>
    <w:basedOn w:val="Normal"/>
    <w:link w:val="FootnoteTextChar"/>
    <w:uiPriority w:val="99"/>
    <w:unhideWhenUsed/>
    <w:rsid w:val="00EF6FEA"/>
    <w:pPr>
      <w:spacing w:before="0" w:after="0" w:line="240" w:lineRule="auto"/>
    </w:pPr>
    <w:rPr>
      <w:sz w:val="20"/>
      <w:szCs w:val="24"/>
    </w:rPr>
  </w:style>
  <w:style w:type="character" w:customStyle="1" w:styleId="FootnoteTextChar">
    <w:name w:val="Footnote Text Char"/>
    <w:basedOn w:val="DefaultParagraphFont"/>
    <w:link w:val="FootnoteText"/>
    <w:uiPriority w:val="99"/>
    <w:rsid w:val="00EF6FEA"/>
    <w:rPr>
      <w:rFonts w:eastAsiaTheme="minorEastAsia"/>
      <w:sz w:val="20"/>
      <w:szCs w:val="24"/>
    </w:rPr>
  </w:style>
  <w:style w:type="character" w:styleId="FootnoteReference">
    <w:name w:val="footnote reference"/>
    <w:basedOn w:val="DefaultParagraphFont"/>
    <w:uiPriority w:val="99"/>
    <w:unhideWhenUsed/>
    <w:rsid w:val="000B51A5"/>
    <w:rPr>
      <w:vertAlign w:val="superscript"/>
    </w:rPr>
  </w:style>
  <w:style w:type="table" w:styleId="TableGrid">
    <w:name w:val="Table Grid"/>
    <w:basedOn w:val="TableNormal"/>
    <w:uiPriority w:val="59"/>
    <w:rsid w:val="000B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uiPriority w:val="1"/>
    <w:qFormat/>
    <w:rsid w:val="000B51A5"/>
    <w:pPr>
      <w:widowControl w:val="0"/>
      <w:spacing w:before="0" w:after="0"/>
      <w:ind w:left="835"/>
    </w:pPr>
    <w:rPr>
      <w:rFonts w:ascii="Arial" w:eastAsia="Calibri" w:hAnsi="Arial"/>
      <w:sz w:val="22"/>
      <w:szCs w:val="24"/>
    </w:rPr>
  </w:style>
  <w:style w:type="character" w:customStyle="1" w:styleId="BodyTextChar">
    <w:name w:val="Body Text Char"/>
    <w:basedOn w:val="DefaultParagraphFont"/>
    <w:link w:val="BodyText"/>
    <w:uiPriority w:val="1"/>
    <w:rsid w:val="000B51A5"/>
    <w:rPr>
      <w:rFonts w:ascii="Arial" w:eastAsia="Calibri" w:hAnsi="Arial"/>
      <w:szCs w:val="24"/>
    </w:rPr>
  </w:style>
  <w:style w:type="character" w:styleId="Hyperlink">
    <w:name w:val="Hyperlink"/>
    <w:basedOn w:val="DefaultParagraphFont"/>
    <w:uiPriority w:val="99"/>
    <w:unhideWhenUsed/>
    <w:qFormat/>
    <w:rsid w:val="004901E7"/>
    <w:rPr>
      <w:rFonts w:asciiTheme="minorHAnsi" w:hAnsiTheme="minorHAnsi"/>
      <w:color w:val="1C6194" w:themeColor="accent6" w:themeShade="BF"/>
      <w:sz w:val="22"/>
      <w:u w:val="single"/>
    </w:rPr>
  </w:style>
  <w:style w:type="paragraph" w:styleId="Revision">
    <w:name w:val="Revision"/>
    <w:hidden/>
    <w:uiPriority w:val="99"/>
    <w:semiHidden/>
    <w:rsid w:val="000B51A5"/>
    <w:pPr>
      <w:spacing w:after="0" w:line="240" w:lineRule="auto"/>
    </w:pPr>
    <w:rPr>
      <w:rFonts w:eastAsiaTheme="minorEastAsia"/>
      <w:sz w:val="20"/>
      <w:szCs w:val="20"/>
    </w:rPr>
  </w:style>
  <w:style w:type="character" w:styleId="FollowedHyperlink">
    <w:name w:val="FollowedHyperlink"/>
    <w:basedOn w:val="DefaultParagraphFont"/>
    <w:uiPriority w:val="99"/>
    <w:semiHidden/>
    <w:unhideWhenUsed/>
    <w:rsid w:val="000B51A5"/>
    <w:rPr>
      <w:color w:val="9F6715" w:themeColor="followedHyperlink"/>
      <w:u w:val="single"/>
    </w:rPr>
  </w:style>
  <w:style w:type="character" w:styleId="EndnoteReference">
    <w:name w:val="endnote reference"/>
    <w:basedOn w:val="DefaultParagraphFont"/>
    <w:uiPriority w:val="99"/>
    <w:semiHidden/>
    <w:unhideWhenUsed/>
    <w:rsid w:val="000B51A5"/>
    <w:rPr>
      <w:vertAlign w:val="superscript"/>
    </w:rPr>
  </w:style>
  <w:style w:type="table" w:customStyle="1" w:styleId="TableGrid1">
    <w:name w:val="Table Grid1"/>
    <w:basedOn w:val="TableNormal"/>
    <w:next w:val="TableGrid"/>
    <w:uiPriority w:val="59"/>
    <w:rsid w:val="000B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51A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B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B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51A5"/>
    <w:rPr>
      <w:b/>
      <w:bCs/>
    </w:rPr>
  </w:style>
  <w:style w:type="table" w:customStyle="1" w:styleId="TableGrid6">
    <w:name w:val="Table Grid6"/>
    <w:basedOn w:val="TableNormal"/>
    <w:next w:val="TableGrid"/>
    <w:uiPriority w:val="59"/>
    <w:rsid w:val="000B5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B51A5"/>
    <w:pPr>
      <w:spacing w:after="0"/>
      <w:jc w:val="center"/>
    </w:pPr>
    <w:rPr>
      <w:rFonts w:ascii="Calibri" w:hAnsi="Calibri"/>
      <w:noProof/>
      <w:sz w:val="20"/>
    </w:rPr>
  </w:style>
  <w:style w:type="character" w:customStyle="1" w:styleId="EndNoteBibliographyTitleChar">
    <w:name w:val="EndNote Bibliography Title Char"/>
    <w:basedOn w:val="DefaultParagraphFont"/>
    <w:link w:val="EndNoteBibliographyTitle"/>
    <w:rsid w:val="000B51A5"/>
    <w:rPr>
      <w:rFonts w:ascii="Calibri" w:eastAsiaTheme="minorEastAsia" w:hAnsi="Calibri"/>
      <w:noProof/>
      <w:sz w:val="20"/>
      <w:szCs w:val="20"/>
    </w:rPr>
  </w:style>
  <w:style w:type="paragraph" w:customStyle="1" w:styleId="EndNoteBibliography">
    <w:name w:val="EndNote Bibliography"/>
    <w:basedOn w:val="Normal"/>
    <w:link w:val="EndNoteBibliographyChar"/>
    <w:rsid w:val="000B51A5"/>
    <w:pPr>
      <w:spacing w:line="240" w:lineRule="auto"/>
    </w:pPr>
    <w:rPr>
      <w:rFonts w:ascii="Calibri" w:hAnsi="Calibri"/>
      <w:noProof/>
      <w:sz w:val="20"/>
    </w:rPr>
  </w:style>
  <w:style w:type="character" w:customStyle="1" w:styleId="EndNoteBibliographyChar">
    <w:name w:val="EndNote Bibliography Char"/>
    <w:basedOn w:val="DefaultParagraphFont"/>
    <w:link w:val="EndNoteBibliography"/>
    <w:rsid w:val="000B51A5"/>
    <w:rPr>
      <w:rFonts w:ascii="Calibri" w:eastAsiaTheme="minorEastAsia" w:hAnsi="Calibri"/>
      <w:noProof/>
      <w:sz w:val="20"/>
      <w:szCs w:val="20"/>
    </w:rPr>
  </w:style>
  <w:style w:type="paragraph" w:styleId="HTMLPreformatted">
    <w:name w:val="HTML Preformatted"/>
    <w:basedOn w:val="Normal"/>
    <w:link w:val="HTMLPreformattedChar"/>
    <w:uiPriority w:val="99"/>
    <w:unhideWhenUsed/>
    <w:rsid w:val="000B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0B51A5"/>
    <w:rPr>
      <w:rFonts w:ascii="Courier New" w:eastAsia="Times New Roman" w:hAnsi="Courier New" w:cs="Courier New"/>
      <w:sz w:val="20"/>
      <w:szCs w:val="20"/>
    </w:rPr>
  </w:style>
  <w:style w:type="paragraph" w:styleId="TOCHeading">
    <w:name w:val="TOC Heading"/>
    <w:basedOn w:val="Heading1"/>
    <w:next w:val="Normal"/>
    <w:uiPriority w:val="39"/>
    <w:unhideWhenUsed/>
    <w:qFormat/>
    <w:rsid w:val="000B51A5"/>
    <w:pPr>
      <w:outlineLvl w:val="9"/>
    </w:pPr>
    <w:rPr>
      <w:lang w:eastAsia="ja-JP"/>
    </w:rPr>
  </w:style>
  <w:style w:type="paragraph" w:styleId="TOC1">
    <w:name w:val="toc 1"/>
    <w:basedOn w:val="Normal"/>
    <w:next w:val="Normal"/>
    <w:autoRedefine/>
    <w:uiPriority w:val="39"/>
    <w:unhideWhenUsed/>
    <w:qFormat/>
    <w:rsid w:val="004901E7"/>
    <w:pPr>
      <w:tabs>
        <w:tab w:val="left" w:pos="288"/>
        <w:tab w:val="left" w:pos="440"/>
        <w:tab w:val="right" w:leader="dot" w:pos="10070"/>
      </w:tabs>
      <w:spacing w:beforeLines="20" w:before="48" w:after="0" w:line="240" w:lineRule="auto"/>
    </w:pPr>
    <w:rPr>
      <w:rFonts w:ascii="Calibri" w:eastAsia="Times New Roman" w:hAnsi="Calibri" w:cs="Arial"/>
      <w:b/>
      <w:noProof/>
    </w:rPr>
  </w:style>
  <w:style w:type="paragraph" w:styleId="TOC2">
    <w:name w:val="toc 2"/>
    <w:next w:val="Normal"/>
    <w:uiPriority w:val="39"/>
    <w:unhideWhenUsed/>
    <w:qFormat/>
    <w:rsid w:val="00A13932"/>
    <w:pPr>
      <w:tabs>
        <w:tab w:val="left" w:pos="1080"/>
        <w:tab w:val="right" w:leader="dot" w:pos="9360"/>
      </w:tabs>
      <w:spacing w:after="40"/>
      <w:ind w:left="1080" w:right="720" w:hanging="634"/>
    </w:pPr>
    <w:rPr>
      <w:rFonts w:ascii="Calibri" w:eastAsiaTheme="minorEastAsia" w:hAnsi="Calibri" w:cs="Arial"/>
      <w:noProof/>
      <w:sz w:val="24"/>
      <w:szCs w:val="24"/>
      <w14:scene3d>
        <w14:camera w14:prst="orthographicFront"/>
        <w14:lightRig w14:rig="threePt" w14:dir="t">
          <w14:rot w14:lat="0" w14:lon="0" w14:rev="0"/>
        </w14:lightRig>
      </w14:scene3d>
    </w:rPr>
  </w:style>
  <w:style w:type="paragraph" w:styleId="EndnoteText">
    <w:name w:val="endnote text"/>
    <w:basedOn w:val="Normal"/>
    <w:link w:val="EndnoteTextChar"/>
    <w:uiPriority w:val="99"/>
    <w:semiHidden/>
    <w:unhideWhenUsed/>
    <w:rsid w:val="000B51A5"/>
    <w:pPr>
      <w:spacing w:before="0" w:after="0" w:line="240" w:lineRule="auto"/>
    </w:pPr>
  </w:style>
  <w:style w:type="character" w:customStyle="1" w:styleId="EndnoteTextChar">
    <w:name w:val="Endnote Text Char"/>
    <w:basedOn w:val="DefaultParagraphFont"/>
    <w:link w:val="EndnoteText"/>
    <w:uiPriority w:val="99"/>
    <w:semiHidden/>
    <w:rsid w:val="000B51A5"/>
    <w:rPr>
      <w:rFonts w:eastAsiaTheme="minorEastAsia"/>
      <w:sz w:val="20"/>
      <w:szCs w:val="20"/>
    </w:rPr>
  </w:style>
  <w:style w:type="paragraph" w:customStyle="1" w:styleId="DE7B8801F2B1483F98D539CC92927118">
    <w:name w:val="DE7B8801F2B1483F98D539CC92927118"/>
    <w:rsid w:val="000B51A5"/>
    <w:rPr>
      <w:rFonts w:eastAsiaTheme="minorEastAsia"/>
      <w:lang w:eastAsia="ja-JP"/>
    </w:rPr>
  </w:style>
  <w:style w:type="paragraph" w:customStyle="1" w:styleId="Style1">
    <w:name w:val="Style1"/>
    <w:basedOn w:val="Heading1"/>
    <w:link w:val="Style1Char"/>
    <w:qFormat/>
    <w:rsid w:val="000B51A5"/>
    <w:pPr>
      <w:spacing w:line="23" w:lineRule="atLeast"/>
    </w:pPr>
    <w:rPr>
      <w:rFonts w:eastAsia="Times New Roman" w:cs="Arial"/>
    </w:rPr>
  </w:style>
  <w:style w:type="paragraph" w:customStyle="1" w:styleId="Style2">
    <w:name w:val="Style2"/>
    <w:basedOn w:val="ListParagraph"/>
    <w:link w:val="Style2Char"/>
    <w:qFormat/>
    <w:rsid w:val="00E243E2"/>
    <w:pPr>
      <w:shd w:val="clear" w:color="auto" w:fill="D0E6F6" w:themeFill="accent6" w:themeFillTint="33"/>
      <w:spacing w:before="0" w:after="0" w:line="23" w:lineRule="atLeast"/>
      <w:ind w:left="360" w:hanging="360"/>
    </w:pPr>
    <w:rPr>
      <w:rFonts w:ascii="Calibri" w:eastAsia="Times New Roman" w:hAnsi="Calibri" w:cs="Arial"/>
      <w:b/>
      <w:sz w:val="28"/>
    </w:rPr>
  </w:style>
  <w:style w:type="character" w:customStyle="1" w:styleId="Style1Char">
    <w:name w:val="Style1 Char"/>
    <w:basedOn w:val="Heading1Char"/>
    <w:link w:val="Style1"/>
    <w:rsid w:val="000B51A5"/>
    <w:rPr>
      <w:rFonts w:ascii="Arial" w:eastAsia="Times New Roman" w:hAnsi="Arial" w:cs="Arial"/>
      <w:b/>
      <w:bCs/>
      <w:color w:val="FFFFFF" w:themeColor="background1"/>
      <w:sz w:val="28"/>
      <w:szCs w:val="28"/>
      <w:shd w:val="clear" w:color="auto" w:fill="74B5E4" w:themeFill="accent6" w:themeFillTint="99"/>
    </w:rPr>
  </w:style>
  <w:style w:type="paragraph" w:styleId="TOC3">
    <w:name w:val="toc 3"/>
    <w:basedOn w:val="Normal"/>
    <w:next w:val="Normal"/>
    <w:autoRedefine/>
    <w:uiPriority w:val="39"/>
    <w:unhideWhenUsed/>
    <w:qFormat/>
    <w:rsid w:val="000B51A5"/>
    <w:pPr>
      <w:spacing w:before="0" w:after="100"/>
      <w:ind w:left="440"/>
    </w:pPr>
    <w:rPr>
      <w:sz w:val="22"/>
      <w:szCs w:val="22"/>
      <w:lang w:eastAsia="ja-JP"/>
    </w:rPr>
  </w:style>
  <w:style w:type="character" w:customStyle="1" w:styleId="ListParagraphChar">
    <w:name w:val="List Paragraph Char"/>
    <w:basedOn w:val="DefaultParagraphFont"/>
    <w:link w:val="ListParagraph"/>
    <w:uiPriority w:val="34"/>
    <w:rsid w:val="000B51A5"/>
    <w:rPr>
      <w:rFonts w:eastAsiaTheme="minorEastAsia"/>
      <w:sz w:val="20"/>
      <w:szCs w:val="20"/>
    </w:rPr>
  </w:style>
  <w:style w:type="character" w:customStyle="1" w:styleId="Style2Char">
    <w:name w:val="Style2 Char"/>
    <w:basedOn w:val="ListParagraphChar"/>
    <w:link w:val="Style2"/>
    <w:rsid w:val="00E243E2"/>
    <w:rPr>
      <w:rFonts w:ascii="Calibri" w:eastAsia="Times New Roman" w:hAnsi="Calibri" w:cs="Arial"/>
      <w:b/>
      <w:sz w:val="28"/>
      <w:szCs w:val="20"/>
      <w:shd w:val="clear" w:color="auto" w:fill="D0E6F6" w:themeFill="accent6" w:themeFillTint="33"/>
    </w:rPr>
  </w:style>
  <w:style w:type="paragraph" w:styleId="Caption">
    <w:name w:val="caption"/>
    <w:basedOn w:val="Normal"/>
    <w:next w:val="Normal"/>
    <w:uiPriority w:val="35"/>
    <w:unhideWhenUsed/>
    <w:qFormat/>
    <w:rsid w:val="00B6545B"/>
    <w:pPr>
      <w:spacing w:before="0" w:line="240" w:lineRule="auto"/>
    </w:pPr>
    <w:rPr>
      <w:b/>
      <w:bCs/>
      <w:szCs w:val="18"/>
    </w:rPr>
  </w:style>
  <w:style w:type="paragraph" w:styleId="TableofFigures">
    <w:name w:val="table of figures"/>
    <w:basedOn w:val="Normal"/>
    <w:next w:val="Normal"/>
    <w:uiPriority w:val="99"/>
    <w:unhideWhenUsed/>
    <w:rsid w:val="00C86270"/>
    <w:pPr>
      <w:spacing w:before="120" w:after="120" w:line="240" w:lineRule="auto"/>
    </w:pPr>
  </w:style>
  <w:style w:type="character" w:customStyle="1" w:styleId="Heading3Char">
    <w:name w:val="Heading 3 Char"/>
    <w:basedOn w:val="DefaultParagraphFont"/>
    <w:link w:val="Heading3"/>
    <w:uiPriority w:val="9"/>
    <w:semiHidden/>
    <w:rsid w:val="00C515CF"/>
    <w:rPr>
      <w:rFonts w:asciiTheme="majorHAnsi" w:eastAsiaTheme="majorEastAsia" w:hAnsiTheme="majorHAnsi" w:cstheme="majorBidi"/>
      <w:b/>
      <w:bCs/>
      <w:color w:val="3494BA" w:themeColor="accent1"/>
      <w:sz w:val="20"/>
      <w:szCs w:val="20"/>
    </w:rPr>
  </w:style>
  <w:style w:type="paragraph" w:customStyle="1" w:styleId="xmsonormal">
    <w:name w:val="x_msonormal"/>
    <w:basedOn w:val="Normal"/>
    <w:rsid w:val="00A4386F"/>
    <w:pPr>
      <w:spacing w:before="0" w:after="0" w:line="240" w:lineRule="auto"/>
    </w:pPr>
    <w:rPr>
      <w:rFonts w:ascii="Calibri" w:eastAsiaTheme="minorHAnsi" w:hAnsi="Calibri" w:cs="Times New Roman"/>
      <w:sz w:val="22"/>
      <w:szCs w:val="22"/>
    </w:rPr>
  </w:style>
  <w:style w:type="paragraph" w:styleId="NormalWeb">
    <w:name w:val="Normal (Web)"/>
    <w:basedOn w:val="Normal"/>
    <w:uiPriority w:val="99"/>
    <w:semiHidden/>
    <w:unhideWhenUsed/>
    <w:rsid w:val="000C2C8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882866"/>
    <w:rPr>
      <w:color w:val="605E5C"/>
      <w:shd w:val="clear" w:color="auto" w:fill="E1DFDD"/>
    </w:rPr>
  </w:style>
  <w:style w:type="character" w:customStyle="1" w:styleId="Hyperlink1">
    <w:name w:val="Hyperlink1"/>
    <w:basedOn w:val="DefaultParagraphFont"/>
    <w:uiPriority w:val="99"/>
    <w:unhideWhenUsed/>
    <w:qFormat/>
    <w:rsid w:val="009D686D"/>
    <w:rPr>
      <w:rFonts w:ascii="Arial" w:hAnsi="Arial"/>
      <w:color w:val="1C6194"/>
      <w:sz w:val="22"/>
      <w:u w:val="single"/>
    </w:rPr>
  </w:style>
  <w:style w:type="character" w:customStyle="1" w:styleId="UnresolvedMention2">
    <w:name w:val="Unresolved Mention2"/>
    <w:basedOn w:val="DefaultParagraphFont"/>
    <w:uiPriority w:val="99"/>
    <w:semiHidden/>
    <w:unhideWhenUsed/>
    <w:rsid w:val="00DB3018"/>
    <w:rPr>
      <w:color w:val="605E5C"/>
      <w:shd w:val="clear" w:color="auto" w:fill="E1DFDD"/>
    </w:rPr>
  </w:style>
  <w:style w:type="character" w:customStyle="1" w:styleId="UnresolvedMention3">
    <w:name w:val="Unresolved Mention3"/>
    <w:basedOn w:val="DefaultParagraphFont"/>
    <w:uiPriority w:val="99"/>
    <w:semiHidden/>
    <w:unhideWhenUsed/>
    <w:rsid w:val="0077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901">
      <w:bodyDiv w:val="1"/>
      <w:marLeft w:val="0"/>
      <w:marRight w:val="0"/>
      <w:marTop w:val="0"/>
      <w:marBottom w:val="0"/>
      <w:divBdr>
        <w:top w:val="none" w:sz="0" w:space="0" w:color="auto"/>
        <w:left w:val="none" w:sz="0" w:space="0" w:color="auto"/>
        <w:bottom w:val="none" w:sz="0" w:space="0" w:color="auto"/>
        <w:right w:val="none" w:sz="0" w:space="0" w:color="auto"/>
      </w:divBdr>
    </w:div>
    <w:div w:id="177545647">
      <w:bodyDiv w:val="1"/>
      <w:marLeft w:val="0"/>
      <w:marRight w:val="0"/>
      <w:marTop w:val="0"/>
      <w:marBottom w:val="0"/>
      <w:divBdr>
        <w:top w:val="none" w:sz="0" w:space="0" w:color="auto"/>
        <w:left w:val="none" w:sz="0" w:space="0" w:color="auto"/>
        <w:bottom w:val="none" w:sz="0" w:space="0" w:color="auto"/>
        <w:right w:val="none" w:sz="0" w:space="0" w:color="auto"/>
      </w:divBdr>
    </w:div>
    <w:div w:id="206379753">
      <w:bodyDiv w:val="1"/>
      <w:marLeft w:val="0"/>
      <w:marRight w:val="0"/>
      <w:marTop w:val="0"/>
      <w:marBottom w:val="0"/>
      <w:divBdr>
        <w:top w:val="none" w:sz="0" w:space="0" w:color="auto"/>
        <w:left w:val="none" w:sz="0" w:space="0" w:color="auto"/>
        <w:bottom w:val="none" w:sz="0" w:space="0" w:color="auto"/>
        <w:right w:val="none" w:sz="0" w:space="0" w:color="auto"/>
      </w:divBdr>
    </w:div>
    <w:div w:id="357242827">
      <w:bodyDiv w:val="1"/>
      <w:marLeft w:val="0"/>
      <w:marRight w:val="0"/>
      <w:marTop w:val="0"/>
      <w:marBottom w:val="0"/>
      <w:divBdr>
        <w:top w:val="none" w:sz="0" w:space="0" w:color="auto"/>
        <w:left w:val="none" w:sz="0" w:space="0" w:color="auto"/>
        <w:bottom w:val="none" w:sz="0" w:space="0" w:color="auto"/>
        <w:right w:val="none" w:sz="0" w:space="0" w:color="auto"/>
      </w:divBdr>
    </w:div>
    <w:div w:id="644285664">
      <w:bodyDiv w:val="1"/>
      <w:marLeft w:val="0"/>
      <w:marRight w:val="0"/>
      <w:marTop w:val="0"/>
      <w:marBottom w:val="0"/>
      <w:divBdr>
        <w:top w:val="none" w:sz="0" w:space="0" w:color="auto"/>
        <w:left w:val="none" w:sz="0" w:space="0" w:color="auto"/>
        <w:bottom w:val="none" w:sz="0" w:space="0" w:color="auto"/>
        <w:right w:val="none" w:sz="0" w:space="0" w:color="auto"/>
      </w:divBdr>
    </w:div>
    <w:div w:id="735055302">
      <w:bodyDiv w:val="1"/>
      <w:marLeft w:val="0"/>
      <w:marRight w:val="0"/>
      <w:marTop w:val="0"/>
      <w:marBottom w:val="0"/>
      <w:divBdr>
        <w:top w:val="none" w:sz="0" w:space="0" w:color="auto"/>
        <w:left w:val="none" w:sz="0" w:space="0" w:color="auto"/>
        <w:bottom w:val="none" w:sz="0" w:space="0" w:color="auto"/>
        <w:right w:val="none" w:sz="0" w:space="0" w:color="auto"/>
      </w:divBdr>
    </w:div>
    <w:div w:id="745301715">
      <w:bodyDiv w:val="1"/>
      <w:marLeft w:val="0"/>
      <w:marRight w:val="0"/>
      <w:marTop w:val="0"/>
      <w:marBottom w:val="0"/>
      <w:divBdr>
        <w:top w:val="none" w:sz="0" w:space="0" w:color="auto"/>
        <w:left w:val="none" w:sz="0" w:space="0" w:color="auto"/>
        <w:bottom w:val="none" w:sz="0" w:space="0" w:color="auto"/>
        <w:right w:val="none" w:sz="0" w:space="0" w:color="auto"/>
      </w:divBdr>
    </w:div>
    <w:div w:id="881406577">
      <w:bodyDiv w:val="1"/>
      <w:marLeft w:val="0"/>
      <w:marRight w:val="0"/>
      <w:marTop w:val="0"/>
      <w:marBottom w:val="0"/>
      <w:divBdr>
        <w:top w:val="none" w:sz="0" w:space="0" w:color="auto"/>
        <w:left w:val="none" w:sz="0" w:space="0" w:color="auto"/>
        <w:bottom w:val="none" w:sz="0" w:space="0" w:color="auto"/>
        <w:right w:val="none" w:sz="0" w:space="0" w:color="auto"/>
      </w:divBdr>
    </w:div>
    <w:div w:id="934245295">
      <w:bodyDiv w:val="1"/>
      <w:marLeft w:val="0"/>
      <w:marRight w:val="0"/>
      <w:marTop w:val="0"/>
      <w:marBottom w:val="0"/>
      <w:divBdr>
        <w:top w:val="none" w:sz="0" w:space="0" w:color="auto"/>
        <w:left w:val="none" w:sz="0" w:space="0" w:color="auto"/>
        <w:bottom w:val="none" w:sz="0" w:space="0" w:color="auto"/>
        <w:right w:val="none" w:sz="0" w:space="0" w:color="auto"/>
      </w:divBdr>
    </w:div>
    <w:div w:id="1039743613">
      <w:bodyDiv w:val="1"/>
      <w:marLeft w:val="0"/>
      <w:marRight w:val="0"/>
      <w:marTop w:val="0"/>
      <w:marBottom w:val="0"/>
      <w:divBdr>
        <w:top w:val="none" w:sz="0" w:space="0" w:color="auto"/>
        <w:left w:val="none" w:sz="0" w:space="0" w:color="auto"/>
        <w:bottom w:val="none" w:sz="0" w:space="0" w:color="auto"/>
        <w:right w:val="none" w:sz="0" w:space="0" w:color="auto"/>
      </w:divBdr>
    </w:div>
    <w:div w:id="1237469534">
      <w:bodyDiv w:val="1"/>
      <w:marLeft w:val="0"/>
      <w:marRight w:val="0"/>
      <w:marTop w:val="0"/>
      <w:marBottom w:val="0"/>
      <w:divBdr>
        <w:top w:val="none" w:sz="0" w:space="0" w:color="auto"/>
        <w:left w:val="none" w:sz="0" w:space="0" w:color="auto"/>
        <w:bottom w:val="none" w:sz="0" w:space="0" w:color="auto"/>
        <w:right w:val="none" w:sz="0" w:space="0" w:color="auto"/>
      </w:divBdr>
    </w:div>
    <w:div w:id="1283465422">
      <w:bodyDiv w:val="1"/>
      <w:marLeft w:val="0"/>
      <w:marRight w:val="0"/>
      <w:marTop w:val="0"/>
      <w:marBottom w:val="0"/>
      <w:divBdr>
        <w:top w:val="none" w:sz="0" w:space="0" w:color="auto"/>
        <w:left w:val="none" w:sz="0" w:space="0" w:color="auto"/>
        <w:bottom w:val="none" w:sz="0" w:space="0" w:color="auto"/>
        <w:right w:val="none" w:sz="0" w:space="0" w:color="auto"/>
      </w:divBdr>
    </w:div>
    <w:div w:id="1301954474">
      <w:bodyDiv w:val="1"/>
      <w:marLeft w:val="0"/>
      <w:marRight w:val="0"/>
      <w:marTop w:val="0"/>
      <w:marBottom w:val="0"/>
      <w:divBdr>
        <w:top w:val="none" w:sz="0" w:space="0" w:color="auto"/>
        <w:left w:val="none" w:sz="0" w:space="0" w:color="auto"/>
        <w:bottom w:val="none" w:sz="0" w:space="0" w:color="auto"/>
        <w:right w:val="none" w:sz="0" w:space="0" w:color="auto"/>
      </w:divBdr>
    </w:div>
    <w:div w:id="1325016095">
      <w:bodyDiv w:val="1"/>
      <w:marLeft w:val="0"/>
      <w:marRight w:val="0"/>
      <w:marTop w:val="0"/>
      <w:marBottom w:val="0"/>
      <w:divBdr>
        <w:top w:val="none" w:sz="0" w:space="0" w:color="auto"/>
        <w:left w:val="none" w:sz="0" w:space="0" w:color="auto"/>
        <w:bottom w:val="none" w:sz="0" w:space="0" w:color="auto"/>
        <w:right w:val="none" w:sz="0" w:space="0" w:color="auto"/>
      </w:divBdr>
    </w:div>
    <w:div w:id="1611399815">
      <w:bodyDiv w:val="1"/>
      <w:marLeft w:val="0"/>
      <w:marRight w:val="0"/>
      <w:marTop w:val="0"/>
      <w:marBottom w:val="0"/>
      <w:divBdr>
        <w:top w:val="none" w:sz="0" w:space="0" w:color="auto"/>
        <w:left w:val="none" w:sz="0" w:space="0" w:color="auto"/>
        <w:bottom w:val="none" w:sz="0" w:space="0" w:color="auto"/>
        <w:right w:val="none" w:sz="0" w:space="0" w:color="auto"/>
      </w:divBdr>
    </w:div>
    <w:div w:id="1704817973">
      <w:bodyDiv w:val="1"/>
      <w:marLeft w:val="0"/>
      <w:marRight w:val="0"/>
      <w:marTop w:val="0"/>
      <w:marBottom w:val="0"/>
      <w:divBdr>
        <w:top w:val="none" w:sz="0" w:space="0" w:color="auto"/>
        <w:left w:val="none" w:sz="0" w:space="0" w:color="auto"/>
        <w:bottom w:val="none" w:sz="0" w:space="0" w:color="auto"/>
        <w:right w:val="none" w:sz="0" w:space="0" w:color="auto"/>
      </w:divBdr>
    </w:div>
    <w:div w:id="1705134317">
      <w:bodyDiv w:val="1"/>
      <w:marLeft w:val="0"/>
      <w:marRight w:val="0"/>
      <w:marTop w:val="0"/>
      <w:marBottom w:val="0"/>
      <w:divBdr>
        <w:top w:val="none" w:sz="0" w:space="0" w:color="auto"/>
        <w:left w:val="none" w:sz="0" w:space="0" w:color="auto"/>
        <w:bottom w:val="none" w:sz="0" w:space="0" w:color="auto"/>
        <w:right w:val="none" w:sz="0" w:space="0" w:color="auto"/>
      </w:divBdr>
    </w:div>
    <w:div w:id="20430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ublic.staging.cdph.ca.gov/Programs/CFH/DMCAH/AFLP/CDPH%20Document%20Library/AFLP-RFA-20-10014-Appendix1c.pdf" TargetMode="External"/><Relationship Id="rId21" Type="http://schemas.openxmlformats.org/officeDocument/2006/relationships/hyperlink" Target="https://public.staging.cdph.ca.gov/Programs/CFH/DMCAH/AFLP/CDPH%20Document%20Library/AFLP-RFA-20-10014-Appendix2.pdf" TargetMode="External"/><Relationship Id="rId42" Type="http://schemas.openxmlformats.org/officeDocument/2006/relationships/hyperlink" Target="http://www.cdph.ca.gov/Programs/CFH/DMCAH/AFLP/Pages/AFLP-RFA-2020.aspx" TargetMode="External"/><Relationship Id="rId47" Type="http://schemas.openxmlformats.org/officeDocument/2006/relationships/hyperlink" Target="http://www.cdph.ca.gov/Programs/CFH/DMCAH/AFLP/Pages/AFLP-RFA-2020.aspx" TargetMode="External"/><Relationship Id="rId63" Type="http://schemas.openxmlformats.org/officeDocument/2006/relationships/hyperlink" Target="http://www.cdph.ca.gov/Programs/CFH/DMCAH/AFLP/CDPH%20Document%20Library/AFLP-RFA-20-10014-Attachment5.docx" TargetMode="External"/><Relationship Id="rId68" Type="http://schemas.openxmlformats.org/officeDocument/2006/relationships/hyperlink" Target="https://public.staging.cdph.ca.gov/Programs/CFH/DMCAH/AFLP/CDPH%20Document%20Library/AFLP-RFA-20-10014-Appendix2.pdf" TargetMode="External"/><Relationship Id="rId84" Type="http://schemas.openxmlformats.org/officeDocument/2006/relationships/hyperlink" Target="mailto:AFLP_RFA@cdph.ca.gov" TargetMode="External"/><Relationship Id="rId89" Type="http://schemas.openxmlformats.org/officeDocument/2006/relationships/hyperlink" Target="https://www.govinfo.gov/app/details/CFR-2019-title2-vol1/CFR-2019-title2-vol1-sec200-49" TargetMode="External"/><Relationship Id="rId16" Type="http://schemas.openxmlformats.org/officeDocument/2006/relationships/hyperlink" Target="https://public.staging.cdph.ca.gov/Programs/CFH/DMCAH/AFLP/CDPH%20Document%20Library/AFLP-RFA-20-10014-ExhibitA.pdf" TargetMode="External"/><Relationship Id="rId107" Type="http://schemas.openxmlformats.org/officeDocument/2006/relationships/theme" Target="theme/theme1.xml"/><Relationship Id="rId11" Type="http://schemas.openxmlformats.org/officeDocument/2006/relationships/image" Target="media/image1.gif"/><Relationship Id="rId32" Type="http://schemas.openxmlformats.org/officeDocument/2006/relationships/hyperlink" Target="https://public.staging.cdph.ca.gov/Programs/CFH/DMCAH/AFLP/CDPH%20Document%20Library/AFLP-RFA-20-10014-ExhibitA.pdf" TargetMode="External"/><Relationship Id="rId37" Type="http://schemas.openxmlformats.org/officeDocument/2006/relationships/hyperlink" Target="https://public.staging.cdph.ca.gov/Programs/CFH/DMCAH/AFLP/CDPH%20Document%20Library/AFLP-RFA-20-10014-ExhibitD.pdf" TargetMode="External"/><Relationship Id="rId53" Type="http://schemas.openxmlformats.org/officeDocument/2006/relationships/hyperlink" Target="http://www.cdph.ca.gov/Programs/CFH/DMCAH/AFLP/CDPH%20Document%20Library/AFLP-RFA-20-10014-Attachment6.docx" TargetMode="External"/><Relationship Id="rId58" Type="http://schemas.openxmlformats.org/officeDocument/2006/relationships/hyperlink" Target="http://www.cdph.ca.gov/Programs/CFH/DMCAH/AFLP/CDPH%20Document%20Library/AFLP-RFA-20-10014-Attachment11.pdf" TargetMode="External"/><Relationship Id="rId74" Type="http://schemas.openxmlformats.org/officeDocument/2006/relationships/hyperlink" Target="http://www.cdph.ca.gov/Programs/CFH/DMCAH/AFLP/CDPH%20Document%20Library/AFLP-RFA-20-10014-Attachment7.pdf" TargetMode="External"/><Relationship Id="rId79" Type="http://schemas.openxmlformats.org/officeDocument/2006/relationships/hyperlink" Target="http://www.cdph.ca.gov/Programs/CFH/DMCAH/AFLP/CDPH%20Document%20Library/AFLP-RFA-20-10014-Attachment5.docx" TargetMode="External"/><Relationship Id="rId102" Type="http://schemas.openxmlformats.org/officeDocument/2006/relationships/hyperlink" Target="https://www.hrsa.gov/sites/default/files/hrsa/grants/manage/grants-policy-bulletin-salary-cap-limitation-2019-08E.pdf" TargetMode="External"/><Relationship Id="rId5" Type="http://schemas.openxmlformats.org/officeDocument/2006/relationships/numbering" Target="numbering.xml"/><Relationship Id="rId90" Type="http://schemas.openxmlformats.org/officeDocument/2006/relationships/hyperlink" Target="https://www.ca.gov/archive/gov39/2011/02/18/news16911/index.html" TargetMode="External"/><Relationship Id="rId95" Type="http://schemas.openxmlformats.org/officeDocument/2006/relationships/hyperlink" Target="http://www.cdph.ca.gov/Programs/CFH/DMCAH/AFLP/CDPH%20Document%20Library/AFLP-RFA-20-10014-Attachment8.xlsx" TargetMode="External"/><Relationship Id="rId22" Type="http://schemas.openxmlformats.org/officeDocument/2006/relationships/header" Target="header3.xml"/><Relationship Id="rId27" Type="http://schemas.openxmlformats.org/officeDocument/2006/relationships/hyperlink" Target="https://public.staging.cdph.ca.gov/Programs/CFH/DMCAH/AFLP/CDPH%20Document%20Library/AFLP-RFA-20-10014-Appendix1d.pdf" TargetMode="External"/><Relationship Id="rId43" Type="http://schemas.openxmlformats.org/officeDocument/2006/relationships/hyperlink" Target="http://www.cdph.ca.gov/Programs/CFH/DMCAH/AFLP/Pages/AFLP-RFA-2020.aspx" TargetMode="External"/><Relationship Id="rId48" Type="http://schemas.openxmlformats.org/officeDocument/2006/relationships/hyperlink" Target="http://www.cdph.ca.gov/Programs/CFH/DMCAH/AFLP/CDPH%20Document%20Library/AFLP-RFA-20-10014-Attachment1.docx" TargetMode="External"/><Relationship Id="rId64" Type="http://schemas.openxmlformats.org/officeDocument/2006/relationships/hyperlink" Target="http://www.cdph.ca.gov/Programs/CFH/DMCAH/AFLP/CDPH%20Document%20Library/AFLP-RFA-20-10014-Attachment4.xlsx" TargetMode="External"/><Relationship Id="rId69" Type="http://schemas.openxmlformats.org/officeDocument/2006/relationships/hyperlink" Target="http://www.cdph.ca.gov/Programs/CFH/DMCAH/AFLP/CDPH%20Document%20Library/AFLP-RFA-20-10014-Attachment5.docx" TargetMode="External"/><Relationship Id="rId80" Type="http://schemas.openxmlformats.org/officeDocument/2006/relationships/hyperlink" Target="http://www.cdph.ca.gov/Programs/CFH/DMCAH/AFLP/CDPH%20Document%20Library/AFLP-RFA-20-10014-Attachment6.docx" TargetMode="External"/><Relationship Id="rId85" Type="http://schemas.openxmlformats.org/officeDocument/2006/relationships/hyperlink" Target="mailto:AFLP_RFA@cdph.ca.gov" TargetMode="External"/><Relationship Id="rId12" Type="http://schemas.openxmlformats.org/officeDocument/2006/relationships/header" Target="header1.xml"/><Relationship Id="rId17" Type="http://schemas.openxmlformats.org/officeDocument/2006/relationships/hyperlink" Target="https://public.staging.cdph.ca.gov/Programs/CFH/DMCAH/AFLP/CDPH%20Document%20Library/AFLP-RFA-20-10014-ExhibitA.pdf" TargetMode="External"/><Relationship Id="rId33" Type="http://schemas.openxmlformats.org/officeDocument/2006/relationships/hyperlink" Target="http://www.cdph.ca.gov/Programs/CFH/DMCAH/AFLP/CDPH%20Document%20Library/AFLP-RFA-20-10014-Attachment10.pdf" TargetMode="External"/><Relationship Id="rId38" Type="http://schemas.openxmlformats.org/officeDocument/2006/relationships/hyperlink" Target="https://public.staging.cdph.ca.gov/Programs/CFH/DMCAH/AFLP/CDPH%20Document%20Library/AFLP-RFA-20-10014-ExhibitA.pdf" TargetMode="External"/><Relationship Id="rId59" Type="http://schemas.openxmlformats.org/officeDocument/2006/relationships/hyperlink" Target="file:///C:/Users/skabadi/AppData/Local/Microsoft/Windows/Temporary%20Internet%20Files/Content.Outlook/0E22A6TE/AFLP_RFA@cdph.ca.gov" TargetMode="External"/><Relationship Id="rId103" Type="http://schemas.openxmlformats.org/officeDocument/2006/relationships/hyperlink" Target="http://calhr.ca.gov/employees/Pages/travel-reimbursements.aspx" TargetMode="External"/><Relationship Id="rId20" Type="http://schemas.openxmlformats.org/officeDocument/2006/relationships/hyperlink" Target="https://public.staging.cdph.ca.gov/Programs/CFH/DMCAH/AFLP/CDPH%20Document%20Library/AFLP-RFA-20-10014-Appendix2.pdf" TargetMode="External"/><Relationship Id="rId41" Type="http://schemas.openxmlformats.org/officeDocument/2006/relationships/hyperlink" Target="mailto:AFLP_RFA@cdph.ca.gov" TargetMode="External"/><Relationship Id="rId54" Type="http://schemas.openxmlformats.org/officeDocument/2006/relationships/hyperlink" Target="http://www.cdph.ca.gov/Programs/CFH/DMCAH/AFLP/CDPH%20Document%20Library/AFLP-RFA-20-10014-Attachment7.pdf" TargetMode="External"/><Relationship Id="rId62" Type="http://schemas.openxmlformats.org/officeDocument/2006/relationships/hyperlink" Target="http://www.cdph.ca.gov/Programs/CFH/DMCAH/AFLP/CDPH%20Document%20Library/AFLP-RFA-20-10014-Attachment4.xlsx" TargetMode="External"/><Relationship Id="rId70" Type="http://schemas.openxmlformats.org/officeDocument/2006/relationships/hyperlink" Target="http://www.cdph.ca.gov/Programs/CFH/DMCAH/AFLP/CDPH%20Document%20Library/AFLP-RFA-20-10014-Attachment4.xlsx" TargetMode="External"/><Relationship Id="rId75" Type="http://schemas.openxmlformats.org/officeDocument/2006/relationships/hyperlink" Target="http://www.cdph.ca.gov/Programs/CFH/DMCAH/AFLP/CDPH%20Document%20Library/AFLP-RFA-20-10014-Attachment8.xlsx" TargetMode="External"/><Relationship Id="rId83" Type="http://schemas.openxmlformats.org/officeDocument/2006/relationships/hyperlink" Target="mailto:AFLP_RFA@cdph.ca.gov" TargetMode="External"/><Relationship Id="rId88" Type="http://schemas.openxmlformats.org/officeDocument/2006/relationships/hyperlink" Target="http://www.cdph.ca.gov/Programs/CFH/DMCAH/AFLP/Pages/AFLP-RFA-2020.aspx" TargetMode="External"/><Relationship Id="rId91" Type="http://schemas.openxmlformats.org/officeDocument/2006/relationships/hyperlink" Target="https://www.govinfo.gov/app/details/CFR-2014-title2-vol1/CFR-2014-title2-vol1-sec200-333/summary" TargetMode="External"/><Relationship Id="rId96" Type="http://schemas.openxmlformats.org/officeDocument/2006/relationships/hyperlink" Target="https://public.staging.cdph.ca.gov/Programs/CFH/DMCAH/AFLP/CDPH%20Document%20Library/AFLP-RFA-20-10014-Appendix3.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AFLP_RFA@cdph.ca.gov" TargetMode="External"/><Relationship Id="rId23" Type="http://schemas.openxmlformats.org/officeDocument/2006/relationships/footer" Target="footer2.xml"/><Relationship Id="rId28" Type="http://schemas.openxmlformats.org/officeDocument/2006/relationships/hyperlink" Target="http://www.cdph.ca.gov/Programs/CFH/DMCAH/AFLP/Pages/AFLP-RFA-2020.aspx" TargetMode="External"/><Relationship Id="rId36" Type="http://schemas.openxmlformats.org/officeDocument/2006/relationships/hyperlink" Target="https://public.staging.cdph.ca.gov/Programs/CFH/DMCAH/AFLP/CDPH%20Document%20Library/AFLP-RFA-20-10014-ExhibitA.pdf" TargetMode="External"/><Relationship Id="rId49" Type="http://schemas.openxmlformats.org/officeDocument/2006/relationships/hyperlink" Target="http://www.cdph.ca.gov/Programs/CFH/DMCAH/AFLP/CDPH%20Document%20Library/AFLP-RFA-20-10014-Attachment2.docx" TargetMode="External"/><Relationship Id="rId57" Type="http://schemas.openxmlformats.org/officeDocument/2006/relationships/hyperlink" Target="http://www.cdph.ca.gov/Programs/CFH/DMCAH/AFLP/CDPH%20Document%20Library/AFLP-RFA-20-10014-Attachment10.pdf"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ublic.staging.cdph.ca.gov/Programs/CFH/DMCAH/AFLP/CDPH%20Document%20Library/AFLP-RFA-20-10014-ExhibitA.pdf" TargetMode="External"/><Relationship Id="rId44" Type="http://schemas.openxmlformats.org/officeDocument/2006/relationships/hyperlink" Target="http://www.cdph.ca.gov/Programs/CFH/DMCAH/AFLP/Pages/AFLP-RFA-2020.aspx" TargetMode="External"/><Relationship Id="rId52" Type="http://schemas.openxmlformats.org/officeDocument/2006/relationships/hyperlink" Target="http://www.cdph.ca.gov/Programs/CFH/DMCAH/AFLP/CDPH%20Document%20Library/AFLP-RFA-20-10014-Attachment5.docx" TargetMode="External"/><Relationship Id="rId60" Type="http://schemas.openxmlformats.org/officeDocument/2006/relationships/hyperlink" Target="http://www.cdph.ca.gov/Programs/CFH/DMCAH/AFLP/CDPH%20Document%20Library/AFLP-RFA-20-10014-Attachment3.pdf" TargetMode="External"/><Relationship Id="rId65" Type="http://schemas.openxmlformats.org/officeDocument/2006/relationships/hyperlink" Target="https://public.staging.cdph.ca.gov/Programs/CFH/DMCAH/AFLP/CDPH%20Document%20Library/AFLP-RFA-20-10014-Appendix2.pdf" TargetMode="External"/><Relationship Id="rId73" Type="http://schemas.openxmlformats.org/officeDocument/2006/relationships/hyperlink" Target="http://www.cdph.ca.gov/Programs/CFH/DMCAH/AFLP/CDPH%20Document%20Library/AFLP-RFA-20-10014-Attachment6.docx" TargetMode="External"/><Relationship Id="rId78" Type="http://schemas.openxmlformats.org/officeDocument/2006/relationships/hyperlink" Target="http://www.cdph.ca.gov/Programs/CFH/DMCAH/AFLP/CDPH%20Document%20Library/AFLP-RFA-20-10014-Attachment4.xlsx" TargetMode="External"/><Relationship Id="rId81" Type="http://schemas.openxmlformats.org/officeDocument/2006/relationships/hyperlink" Target="http://www.cdph.ca.gov/Programs/CFH/DMCAH/AFLP/CDPH%20Document%20Library/AFLP-RFA-20-10014-Attachment8.xlsx" TargetMode="External"/><Relationship Id="rId86" Type="http://schemas.openxmlformats.org/officeDocument/2006/relationships/hyperlink" Target="mailto:AFLP_RFA@cdph.ca.gov" TargetMode="External"/><Relationship Id="rId94" Type="http://schemas.openxmlformats.org/officeDocument/2006/relationships/hyperlink" Target="https://public.staging.cdph.ca.gov/Programs/CFH/DMCAH/AFLP/CDPH%20Document%20Library/AFLP-RFA-20-10014-ExhibitD.pdf" TargetMode="External"/><Relationship Id="rId99" Type="http://schemas.openxmlformats.org/officeDocument/2006/relationships/hyperlink" Target="https://public.staging.cdph.ca.gov/Programs/CFH/DMCAH/AFLP/CDPH%20Document%20Library/AFLP-RFA-20-10014-Appendix4.pdf" TargetMode="External"/><Relationship Id="rId101" Type="http://schemas.openxmlformats.org/officeDocument/2006/relationships/hyperlink" Target="http://www.calhr.ca.gov/Pay%20Scales%20Library/PS_Sec_15.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public.staging.cdph.ca.gov/Programs/CFH/DMCAH/AFLP/CDPH%20Document%20Library/AFLP-RFA-20-10014-Appendix1a.pdf" TargetMode="External"/><Relationship Id="rId39" Type="http://schemas.openxmlformats.org/officeDocument/2006/relationships/hyperlink" Target="https://public.staging.cdph.ca.gov/Programs/CFH/DMCAH/AFLP/CDPH%20Document%20Library/AFLP-RFA-20-10014-ExhibitG.pdf" TargetMode="External"/><Relationship Id="rId34" Type="http://schemas.openxmlformats.org/officeDocument/2006/relationships/hyperlink" Target="http://ashwg.org/" TargetMode="External"/><Relationship Id="rId50" Type="http://schemas.openxmlformats.org/officeDocument/2006/relationships/hyperlink" Target="http://www.cdph.ca.gov/Programs/CFH/DMCAH/AFLP/CDPH%20Document%20Library/AFLP-RFA-20-10014-Attachment3.pdf" TargetMode="External"/><Relationship Id="rId55" Type="http://schemas.openxmlformats.org/officeDocument/2006/relationships/hyperlink" Target="http://www.cdph.ca.gov/Programs/CFH/DMCAH/AFLP/CDPH%20Document%20Library/AFLP-RFA-20-10014-Attachment8.xlsx" TargetMode="External"/><Relationship Id="rId76" Type="http://schemas.openxmlformats.org/officeDocument/2006/relationships/hyperlink" Target="http://www.cdph.ca.gov/Programs/CFH/DMCAH/AFLP/CDPH%20Document%20Library/AFLP-RFA-20-10014-Attachment3.pdf" TargetMode="External"/><Relationship Id="rId97" Type="http://schemas.openxmlformats.org/officeDocument/2006/relationships/hyperlink" Target="http://www.cdph.ca.gov/Programs/CFH/DMCAH/AFLP/CDPH%20Document%20Library/AFLP-RFA-20-10014-Attachment8.xlsx" TargetMode="External"/><Relationship Id="rId104" Type="http://schemas.openxmlformats.org/officeDocument/2006/relationships/hyperlink" Target="http://calhr.ca.gov/employees/Pages/travel-reimbursements.aspx" TargetMode="External"/><Relationship Id="rId7" Type="http://schemas.openxmlformats.org/officeDocument/2006/relationships/settings" Target="settings.xml"/><Relationship Id="rId71" Type="http://schemas.openxmlformats.org/officeDocument/2006/relationships/hyperlink" Target="http://www.cdph.ca.gov/Programs/CFH/DMCAH/AFLP/CDPH%20Document%20Library/AFLP-RFA-20-10014-Attachment6.docx" TargetMode="External"/><Relationship Id="rId92" Type="http://schemas.openxmlformats.org/officeDocument/2006/relationships/hyperlink" Target="https://public.staging.cdph.ca.gov/Programs/CFH/DMCAH/Pages/Budget-and-Invoice-Templates.aspx" TargetMode="External"/><Relationship Id="rId2" Type="http://schemas.openxmlformats.org/officeDocument/2006/relationships/customXml" Target="../customXml/item2.xml"/><Relationship Id="rId29" Type="http://schemas.openxmlformats.org/officeDocument/2006/relationships/hyperlink" Target="https://public.staging.cdph.ca.gov/Programs/CFH/DMCAH/AFLP/CDPH%20Document%20Library/AFLP-RFA-20-10014-ExhibitA.pdf" TargetMode="External"/><Relationship Id="rId24" Type="http://schemas.openxmlformats.org/officeDocument/2006/relationships/hyperlink" Target="http://www.cdph.ca.gov/Programs/CFH/DMCAH/AFLP/Pages/AFLP-RFA-2020.aspx" TargetMode="External"/><Relationship Id="rId40" Type="http://schemas.openxmlformats.org/officeDocument/2006/relationships/hyperlink" Target="http://www.cdph.ca.gov/Programs/CFH/DMCAH/AFLP/Pages/AFLP-RFA-2020.aspx" TargetMode="External"/><Relationship Id="rId45" Type="http://schemas.openxmlformats.org/officeDocument/2006/relationships/hyperlink" Target="http://www.cdph.ca.gov/Programs/CFH/DMCAH/AFLP/CDPH%20Document%20Library/AFLP-RFA-20-10014-AttachmentA.docx" TargetMode="External"/><Relationship Id="rId66" Type="http://schemas.openxmlformats.org/officeDocument/2006/relationships/hyperlink" Target="https://public.staging.cdph.ca.gov/Programs/CFH/DMCAH/AFLP/CDPH%20Document%20Library/AFLP-RFA-20-10014-Appendix2.pdf" TargetMode="External"/><Relationship Id="rId87" Type="http://schemas.openxmlformats.org/officeDocument/2006/relationships/hyperlink" Target="https://www.dgs.ca.gov/Services/Page-Content/Service-List/Request-Public-Records" TargetMode="External"/><Relationship Id="rId61" Type="http://schemas.openxmlformats.org/officeDocument/2006/relationships/hyperlink" Target="https://public.staging.cdph.ca.gov/Programs/CFH/DMCAH/AFLP/CDPH%20Document%20Library/AFLP-RFA-20-10014-Appendix1b.pdf" TargetMode="External"/><Relationship Id="rId82" Type="http://schemas.openxmlformats.org/officeDocument/2006/relationships/hyperlink" Target="http://www.cdph.ca.gov/Programs/CFH/DMCAH/AFLP/Pages/AFLP-RFA-2020.aspx" TargetMode="External"/><Relationship Id="rId19" Type="http://schemas.openxmlformats.org/officeDocument/2006/relationships/hyperlink" Target="http://www.cdph.ca.gov/Programs/CFH/DMCAH/AFLP/CDPH%20Document%20Library/AFLP-RFA-20-10014-Attachment8.xlsx" TargetMode="External"/><Relationship Id="rId14" Type="http://schemas.openxmlformats.org/officeDocument/2006/relationships/footer" Target="footer1.xml"/><Relationship Id="rId30" Type="http://schemas.openxmlformats.org/officeDocument/2006/relationships/hyperlink" Target="https://public.staging.cdph.ca.gov/Programs/CFH/DMCAH/AFLP/CDPH%20Document%20Library/AFLP-RFA-20-10014-Appendix1c.pdf" TargetMode="External"/><Relationship Id="rId35" Type="http://schemas.openxmlformats.org/officeDocument/2006/relationships/hyperlink" Target="https://public.staging.cdph.ca.gov/Programs/CFH/DMCAH/AFLP/CDPH%20Document%20Library/AFLP-RFA-20-10014-ExhibitH.pdf" TargetMode="External"/><Relationship Id="rId56" Type="http://schemas.openxmlformats.org/officeDocument/2006/relationships/hyperlink" Target="http://www.cdph.ca.gov/Programs/CFH/DMCAH/AFLP/CDPH%20Document%20Library/AFLP-RFA-20-10014-Attachment9.xlsx" TargetMode="External"/><Relationship Id="rId77" Type="http://schemas.openxmlformats.org/officeDocument/2006/relationships/hyperlink" Target="http://www.cdph.ca.gov/Programs/CFH/DMCAH/AFLP/CDPH%20Document%20Library/AFLP-RFA-20-10014-Attachment4.xlsx" TargetMode="External"/><Relationship Id="rId100" Type="http://schemas.openxmlformats.org/officeDocument/2006/relationships/hyperlink" Target="http://www.cdph.ca.gov/Programs/CFH/DMCAH/AFLP/CDPH%20Document%20Library/AFLP-RFA-20-10014-Attachment11.pdf" TargetMode="External"/><Relationship Id="rId105" Type="http://schemas.openxmlformats.org/officeDocument/2006/relationships/hyperlink" Target="http://www.cdph.ca.gov/Programs/CFH/DMCAH/AFLP/CDPH%20Document%20Library/AFLP-RFA-20-10014-Attachment8.xlsx" TargetMode="External"/><Relationship Id="rId8" Type="http://schemas.openxmlformats.org/officeDocument/2006/relationships/webSettings" Target="webSettings.xml"/><Relationship Id="rId51" Type="http://schemas.openxmlformats.org/officeDocument/2006/relationships/hyperlink" Target="http://www.cdph.ca.gov/Programs/CFH/DMCAH/AFLP/CDPH%20Document%20Library/AFLP-RFA-20-10014-Attachment4.xlsx" TargetMode="External"/><Relationship Id="rId72" Type="http://schemas.openxmlformats.org/officeDocument/2006/relationships/hyperlink" Target="http://www.cdph.ca.gov/Programs/CFH/DMCAH/AFLP/CDPH%20Document%20Library/AFLP-RFA-20-10014-Attachment7.pdf" TargetMode="External"/><Relationship Id="rId93" Type="http://schemas.openxmlformats.org/officeDocument/2006/relationships/hyperlink" Target="https://public.staging.cdph.ca.gov/Programs/CFH/DMCAH/AFLP/CDPH%20Document%20Library/AFLP-RFA-20-10014-ExhibitD.pdf" TargetMode="External"/><Relationship Id="rId98" Type="http://schemas.openxmlformats.org/officeDocument/2006/relationships/hyperlink" Target="https://public.staging.cdph.ca.gov/Programs/CFH/DMCAH/AFLP/CDPH%20Document%20Library/AFLP-RFA-20-10014-Attachment8.xlsx" TargetMode="External"/><Relationship Id="rId3" Type="http://schemas.openxmlformats.org/officeDocument/2006/relationships/customXml" Target="../customXml/item3.xml"/><Relationship Id="rId25" Type="http://schemas.openxmlformats.org/officeDocument/2006/relationships/hyperlink" Target="https://public.staging.cdph.ca.gov/Programs/CFH/DMCAH/AFLP/CDPH%20Document%20Library/AFLP-RFA-20-10014-Appendix1a.pdf" TargetMode="External"/><Relationship Id="rId46" Type="http://schemas.openxmlformats.org/officeDocument/2006/relationships/hyperlink" Target="mailto:AFLP_RFA@cdph.ca.gov?subject=Voluntary%20Non-Binding%20Letter%20of%20Intent" TargetMode="External"/><Relationship Id="rId67" Type="http://schemas.openxmlformats.org/officeDocument/2006/relationships/hyperlink" Target="https://public.staging.cdph.ca.gov/Programs/CFH/DMCAH/AFLP/CDPH%20Document%20Library/AFLP-RFA-20-10014-Appendix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ublic.staging.cdph.ca.gov/Programs/CFH/DMCAH/AFLP/CDPH%20Document%20Library/AFLP-RFA-20-10014-Appendix2.pdf" TargetMode="External"/><Relationship Id="rId1" Type="http://schemas.openxmlformats.org/officeDocument/2006/relationships/hyperlink" Target="https://public.staging.cdph.ca.gov/Programs/CFH/DMCAH/AFLP/CDPH%20Document%20Library/AFLP-RFA-20-10014-Appendix1c.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s>
    </off2d280d04f435e8ad65f64297220d7>
    <TaxCatchAll xmlns="a48324c4-7d20-48d3-8188-32763737222b">
      <Value>117</Value>
      <Value>318</Value>
      <Value>197</Value>
      <Value>127</Value>
      <Value>193</Value>
      <Value>192</Value>
      <Value>191</Value>
      <Value>190</Value>
      <Value>97</Value>
      <Value>323</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Info xmlns="http://schemas.microsoft.com/office/infopath/2007/PartnerControls">
          <TermName xmlns="http://schemas.microsoft.com/office/infopath/2007/PartnerControls"> Family Health</TermName>
          <TermId xmlns="http://schemas.microsoft.com/office/infopath/2007/PartnerControls">6d841a69-f215-40c7-9f7b-dfb51e74da1c</TermId>
        </TermInfo>
        <TermInfo xmlns="http://schemas.microsoft.com/office/infopath/2007/PartnerControls">
          <TermName xmlns="http://schemas.microsoft.com/office/infopath/2007/PartnerControls"> Pregnancy</TermName>
          <TermId xmlns="http://schemas.microsoft.com/office/infopath/2007/PartnerControls">a57dbbbf-9a39-4c8e-9aa2-f8e97cea47b8</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A11FA3B3AB9243A8A469750834FBF6" ma:contentTypeVersion="3" ma:contentTypeDescription="Create a new document." ma:contentTypeScope="" ma:versionID="aab45a597a3b3860f6256282db7da1cb">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3d0e7096a49ce00442de1ffa312075e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3D24D-64A2-44D5-B3EB-A5BC0BD5B239}"/>
</file>

<file path=customXml/itemProps2.xml><?xml version="1.0" encoding="utf-8"?>
<ds:datastoreItem xmlns:ds="http://schemas.openxmlformats.org/officeDocument/2006/customXml" ds:itemID="{0CD6BD91-292F-414B-8DAC-5AF114DD2260}"/>
</file>

<file path=customXml/itemProps3.xml><?xml version="1.0" encoding="utf-8"?>
<ds:datastoreItem xmlns:ds="http://schemas.openxmlformats.org/officeDocument/2006/customXml" ds:itemID="{EB5D63A0-A2CE-4375-BF4E-60C8367BB1C5}"/>
</file>

<file path=customXml/itemProps4.xml><?xml version="1.0" encoding="utf-8"?>
<ds:datastoreItem xmlns:ds="http://schemas.openxmlformats.org/officeDocument/2006/customXml" ds:itemID="{0DC559BD-5CF2-48C0-B3E5-6D35AF1D6828}"/>
</file>

<file path=docProps/app.xml><?xml version="1.0" encoding="utf-8"?>
<Properties xmlns="http://schemas.openxmlformats.org/officeDocument/2006/extended-properties" xmlns:vt="http://schemas.openxmlformats.org/officeDocument/2006/docPropsVTypes">
  <Template>D0B3AAA7.dotm</Template>
  <TotalTime>1</TotalTime>
  <Pages>70</Pages>
  <Words>23541</Words>
  <Characters>134189</Characters>
  <Application>Microsoft Office Word</Application>
  <DocSecurity>8</DocSecurity>
  <Lines>1118</Lines>
  <Paragraphs>314</Paragraphs>
  <ScaleCrop>false</ScaleCrop>
  <HeadingPairs>
    <vt:vector size="2" baseType="variant">
      <vt:variant>
        <vt:lpstr>Title</vt:lpstr>
      </vt:variant>
      <vt:variant>
        <vt:i4>1</vt:i4>
      </vt:variant>
    </vt:vector>
  </HeadingPairs>
  <TitlesOfParts>
    <vt:vector size="1" baseType="lpstr">
      <vt:lpstr>AFLP Request for Applications # 20-10014</vt:lpstr>
    </vt:vector>
  </TitlesOfParts>
  <Company>DHCS and CDPH</Company>
  <LinksUpToDate>false</LinksUpToDate>
  <CharactersWithSpaces>157416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AFLP Request for Applications # 20-10014</dc:title>
  <dc:subject/>
  <dc:creator>AFLP_RFA@cdph.ca.gov</dc:creator>
  <cp:keywords>Adolescent Family Life Program, RFA, A03</cp:keywords>
  <dc:description/>
  <cp:lastModifiedBy>Lee, Stefanie@CDPH</cp:lastModifiedBy>
  <cp:revision>2</cp:revision>
  <cp:lastPrinted>2019-12-13T03:15:00Z</cp:lastPrinted>
  <dcterms:created xsi:type="dcterms:W3CDTF">2019-12-17T19:43:00Z</dcterms:created>
  <dcterms:modified xsi:type="dcterms:W3CDTF">2019-12-17T19:43:00Z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-1480714920</vt:i4>
  </property>
  <property fmtid="{D5CDD505-2E9C-101B-9397-08002B2CF9AE}" pid="3" name="ContentTypeId">
    <vt:lpwstr>0x0101002CC577673628EB48993F371F1850BF7D0053A11FA3B3AB9243A8A469750834FBF6</vt:lpwstr>
  </property>
  <property fmtid="{D5CDD505-2E9C-101B-9397-08002B2CF9AE}" pid="4" name="Content Language">
    <vt:lpwstr>97;#English (United States)|25e340a5-d50c-48d7-adc0-a905fb7bff5c</vt:lpwstr>
  </property>
  <property fmtid="{D5CDD505-2E9C-101B-9397-08002B2CF9AE}" pid="5" name="Program">
    <vt:lpwstr>127;#Maternal, Child, and Adolescent Health|9f0ed868-60d0-412a-904d-9f1a17133701</vt:lpwstr>
  </property>
  <property fmtid="{D5CDD505-2E9C-101B-9397-08002B2CF9AE}" pid="6" name="CDPH Audience">
    <vt:lpwstr>192;#Local Agency|a83f7ca9-5f36-4e0a-8547-5f9ce4325ad6;#190;# Local Government|1cd0782c-1d77-4248-a4cc-dba29f07cf73;#197;# Local Health Jurisdiction|f68e075a-b17d-44d0-8f5c-4e108c72d912;#191;# Community Based Organization|36af281b-a546-4033-90fb-79469fe234da;#193;# Non-Profit Organization|b8cff195-25c4-4b19-9ac6-ae25c51a2bc6</vt:lpwstr>
  </property>
  <property fmtid="{D5CDD505-2E9C-101B-9397-08002B2CF9AE}" pid="7" name="Topic">
    <vt:lpwstr>318;#Adolescent Health|7f7bcacd-74fb-433c-b8a9-bcdfd9b96da4;#117;# Family Health|6d841a69-f215-40c7-9f7b-dfb51e74da1c;#323;# Pregnancy|a57dbbbf-9a39-4c8e-9aa2-f8e97cea47b8</vt:lpwstr>
  </property>
</Properties>
</file>